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000" w:rsidRPr="00B66EE5" w:rsidRDefault="008C740E" w:rsidP="009F192C">
      <w:r>
        <w:rPr>
          <w:noProof/>
          <w:lang w:val="pl-PL" w:eastAsia="pl-PL" w:bidi="ar-SA"/>
        </w:rPr>
        <w:pict>
          <v:shapetype id="_x0000_t202" coordsize="21600,21600" o:spt="202" path="m,l,21600r21600,l21600,xe">
            <v:stroke joinstyle="miter"/>
            <v:path gradientshapeok="t" o:connecttype="rect"/>
          </v:shapetype>
          <v:shape id="_x0000_s1027" type="#_x0000_t202" style="position:absolute;left:0;text-align:left;margin-left:193.25pt;margin-top:79.35pt;width:287.2pt;height:261.25pt;z-index:251659264;mso-position-horizontal-relative:margin;mso-position-vertical-relative:margin" filled="f" fillcolor="#0b5294 [2404]" strokecolor="#073662 [1604]" strokeweight="2.25pt">
            <v:textbox style="mso-next-textbox:#_x0000_s1027">
              <w:txbxContent>
                <w:p w:rsidR="00FD53AF" w:rsidRPr="00790C6B" w:rsidRDefault="00FD53AF" w:rsidP="00790C6B">
                  <w:pPr>
                    <w:autoSpaceDE w:val="0"/>
                    <w:autoSpaceDN w:val="0"/>
                    <w:adjustRightInd w:val="0"/>
                    <w:spacing w:line="240" w:lineRule="auto"/>
                    <w:jc w:val="center"/>
                    <w:rPr>
                      <w:rFonts w:cs="Arial-BoldMT"/>
                      <w:b/>
                      <w:bCs/>
                      <w:sz w:val="52"/>
                      <w:szCs w:val="32"/>
                      <w:lang w:val="pl-PL" w:bidi="ar-SA"/>
                    </w:rPr>
                  </w:pPr>
                  <w:r w:rsidRPr="00790C6B">
                    <w:rPr>
                      <w:rFonts w:cs="Arial-BoldMT"/>
                      <w:b/>
                      <w:bCs/>
                      <w:sz w:val="52"/>
                      <w:szCs w:val="32"/>
                      <w:lang w:val="pl-PL" w:bidi="ar-SA"/>
                    </w:rPr>
                    <w:t>„STRATEGIA ROZWIĄZYWANIA PROBLEMÓW</w:t>
                  </w:r>
                </w:p>
                <w:p w:rsidR="00FD53AF" w:rsidRDefault="00FD53AF" w:rsidP="00790C6B">
                  <w:pPr>
                    <w:autoSpaceDE w:val="0"/>
                    <w:autoSpaceDN w:val="0"/>
                    <w:adjustRightInd w:val="0"/>
                    <w:spacing w:line="240" w:lineRule="auto"/>
                    <w:jc w:val="center"/>
                    <w:rPr>
                      <w:rFonts w:cs="Arial-BoldMT"/>
                      <w:b/>
                      <w:bCs/>
                      <w:sz w:val="52"/>
                      <w:szCs w:val="32"/>
                      <w:lang w:val="pl-PL" w:bidi="ar-SA"/>
                    </w:rPr>
                  </w:pPr>
                  <w:r w:rsidRPr="00790C6B">
                    <w:rPr>
                      <w:rFonts w:cs="Arial-BoldMT"/>
                      <w:b/>
                      <w:bCs/>
                      <w:sz w:val="52"/>
                      <w:szCs w:val="32"/>
                      <w:lang w:val="pl-PL" w:bidi="ar-SA"/>
                    </w:rPr>
                    <w:t xml:space="preserve">SPOŁECZNYCH DLA </w:t>
                  </w:r>
                </w:p>
                <w:p w:rsidR="00FD53AF" w:rsidRPr="00790C6B" w:rsidRDefault="00FD53AF" w:rsidP="00790C6B">
                  <w:pPr>
                    <w:autoSpaceDE w:val="0"/>
                    <w:autoSpaceDN w:val="0"/>
                    <w:adjustRightInd w:val="0"/>
                    <w:spacing w:line="240" w:lineRule="auto"/>
                    <w:jc w:val="center"/>
                    <w:rPr>
                      <w:rFonts w:cs="Arial-BoldMT"/>
                      <w:b/>
                      <w:bCs/>
                      <w:sz w:val="52"/>
                      <w:szCs w:val="32"/>
                      <w:lang w:val="pl-PL" w:bidi="ar-SA"/>
                    </w:rPr>
                  </w:pPr>
                  <w:r w:rsidRPr="00790C6B">
                    <w:rPr>
                      <w:rFonts w:cs="Arial-BoldMT"/>
                      <w:b/>
                      <w:bCs/>
                      <w:sz w:val="52"/>
                      <w:szCs w:val="32"/>
                      <w:lang w:val="pl-PL" w:bidi="ar-SA"/>
                    </w:rPr>
                    <w:t>GMINY BRALIN</w:t>
                  </w:r>
                </w:p>
                <w:p w:rsidR="00FD53AF" w:rsidRDefault="00FD53AF" w:rsidP="00EE758C">
                  <w:pPr>
                    <w:jc w:val="center"/>
                    <w:rPr>
                      <w:rFonts w:cs="Arial-BoldMT"/>
                      <w:b/>
                      <w:bCs/>
                      <w:sz w:val="52"/>
                      <w:szCs w:val="32"/>
                      <w:lang w:val="pl-PL" w:bidi="ar-SA"/>
                    </w:rPr>
                  </w:pPr>
                  <w:r w:rsidRPr="00790C6B">
                    <w:rPr>
                      <w:rFonts w:cs="Arial-BoldMT"/>
                      <w:b/>
                      <w:bCs/>
                      <w:sz w:val="52"/>
                      <w:szCs w:val="32"/>
                      <w:lang w:val="pl-PL" w:bidi="ar-SA"/>
                    </w:rPr>
                    <w:t>NA LATA</w:t>
                  </w:r>
                  <w:r>
                    <w:rPr>
                      <w:rFonts w:cs="Arial-BoldMT"/>
                      <w:b/>
                      <w:bCs/>
                      <w:sz w:val="52"/>
                      <w:szCs w:val="32"/>
                      <w:lang w:val="pl-PL" w:bidi="ar-SA"/>
                    </w:rPr>
                    <w:t xml:space="preserve"> </w:t>
                  </w:r>
                  <w:r w:rsidRPr="00790C6B">
                    <w:rPr>
                      <w:rFonts w:cs="Arial-BoldMT"/>
                      <w:b/>
                      <w:bCs/>
                      <w:sz w:val="52"/>
                      <w:szCs w:val="32"/>
                      <w:lang w:val="pl-PL" w:bidi="ar-SA"/>
                    </w:rPr>
                    <w:t>201</w:t>
                  </w:r>
                  <w:r>
                    <w:rPr>
                      <w:rFonts w:cs="Arial-BoldMT"/>
                      <w:b/>
                      <w:bCs/>
                      <w:sz w:val="52"/>
                      <w:szCs w:val="32"/>
                      <w:lang w:val="pl-PL" w:bidi="ar-SA"/>
                    </w:rPr>
                    <w:t>3</w:t>
                  </w:r>
                  <w:r w:rsidRPr="00790C6B">
                    <w:rPr>
                      <w:rFonts w:cs="Arial-BoldMT"/>
                      <w:b/>
                      <w:bCs/>
                      <w:sz w:val="52"/>
                      <w:szCs w:val="32"/>
                      <w:lang w:val="pl-PL" w:bidi="ar-SA"/>
                    </w:rPr>
                    <w:t>-2018”</w:t>
                  </w:r>
                </w:p>
                <w:p w:rsidR="00FD53AF" w:rsidRPr="00EE758C" w:rsidRDefault="00FD53AF" w:rsidP="00EE758C">
                  <w:pPr>
                    <w:spacing w:before="0" w:after="0"/>
                    <w:jc w:val="center"/>
                    <w:rPr>
                      <w:rFonts w:cs="Arial-BoldMT"/>
                      <w:b/>
                      <w:bCs/>
                      <w:i/>
                      <w:sz w:val="40"/>
                      <w:szCs w:val="32"/>
                      <w:lang w:val="pl-PL" w:bidi="ar-SA"/>
                    </w:rPr>
                  </w:pPr>
                  <w:r w:rsidRPr="00EE758C">
                    <w:rPr>
                      <w:rFonts w:cs="Arial-BoldMT"/>
                      <w:b/>
                      <w:bCs/>
                      <w:i/>
                      <w:sz w:val="40"/>
                      <w:szCs w:val="32"/>
                      <w:lang w:val="pl-PL" w:bidi="ar-SA"/>
                    </w:rPr>
                    <w:t>(aktualizacja)</w:t>
                  </w:r>
                </w:p>
              </w:txbxContent>
            </v:textbox>
            <w10:wrap type="square" anchorx="margin" anchory="margin"/>
          </v:shape>
        </w:pict>
      </w:r>
      <w:r>
        <w:rPr>
          <w:noProof/>
          <w:lang w:val="pl-PL" w:eastAsia="pl-PL" w:bidi="ar-SA"/>
        </w:rPr>
        <w:pict>
          <v:shape id="_x0000_s1028" type="#_x0000_t202" style="position:absolute;left:0;text-align:left;margin-left:295.8pt;margin-top:586.9pt;width:103.5pt;height:41.25pt;z-index:251661312;mso-position-horizontal-relative:margin;mso-position-vertical-relative:margin" stroked="f">
            <v:textbox style="mso-next-textbox:#_x0000_s1028">
              <w:txbxContent>
                <w:p w:rsidR="00FD53AF" w:rsidRPr="001B4911" w:rsidRDefault="00FD53AF">
                  <w:pPr>
                    <w:rPr>
                      <w:b/>
                      <w:sz w:val="36"/>
                      <w:lang w:val="pl-PL"/>
                    </w:rPr>
                  </w:pPr>
                  <w:r w:rsidRPr="001B4911">
                    <w:rPr>
                      <w:b/>
                      <w:sz w:val="36"/>
                      <w:lang w:val="pl-PL"/>
                    </w:rPr>
                    <w:t>Bralin, 201</w:t>
                  </w:r>
                  <w:r>
                    <w:rPr>
                      <w:b/>
                      <w:sz w:val="36"/>
                      <w:lang w:val="pl-PL"/>
                    </w:rPr>
                    <w:t>3</w:t>
                  </w:r>
                </w:p>
              </w:txbxContent>
            </v:textbox>
            <w10:wrap type="square" anchorx="margin" anchory="margin"/>
          </v:shape>
        </w:pict>
      </w:r>
      <w:r>
        <w:rPr>
          <w:noProof/>
          <w:lang w:val="pl-PL" w:eastAsia="pl-PL" w:bidi="ar-SA"/>
        </w:rPr>
        <w:pict>
          <v:rect id="_x0000_s1026" style="position:absolute;left:0;text-align:left;margin-left:-76.1pt;margin-top:-74.55pt;width:248.1pt;height:943.4pt;z-index:251658240" fillcolor="#36ff90 [1941]" strokecolor="#f2f2f2 [3041]" strokeweight="3pt">
            <v:fill opacity="42598f" color2="#59a9f2 [1940]" angle="-90" focusposition="1" focussize="" type="gradient"/>
            <v:shadow on="t" type="perspective" color="#5f0000 [1606]" opacity=".5" offset="1pt" offset2="-1pt"/>
          </v:rect>
        </w:pict>
      </w:r>
      <w:r w:rsidR="00D113A0" w:rsidRPr="00B66EE5">
        <w:rPr>
          <w:noProof/>
          <w:lang w:val="pl-PL" w:eastAsia="pl-PL" w:bidi="ar-SA"/>
        </w:rPr>
        <w:drawing>
          <wp:anchor distT="0" distB="0" distL="114300" distR="114300" simplePos="0" relativeHeight="251660288" behindDoc="0" locked="0" layoutInCell="1" allowOverlap="1">
            <wp:simplePos x="0" y="0"/>
            <wp:positionH relativeFrom="margin">
              <wp:posOffset>3663950</wp:posOffset>
            </wp:positionH>
            <wp:positionV relativeFrom="margin">
              <wp:posOffset>5282565</wp:posOffset>
            </wp:positionV>
            <wp:extent cx="1426210" cy="1651000"/>
            <wp:effectExtent l="19050" t="0" r="2540" b="0"/>
            <wp:wrapSquare wrapText="bothSides"/>
            <wp:docPr id="1" name="irc_mi" descr="http://www.bralin.com.pl/images/her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ralin.com.pl/images/herb2.gif"/>
                    <pic:cNvPicPr>
                      <a:picLocks noChangeAspect="1" noChangeArrowheads="1"/>
                    </pic:cNvPicPr>
                  </pic:nvPicPr>
                  <pic:blipFill>
                    <a:blip r:embed="rId8" cstate="print"/>
                    <a:srcRect/>
                    <a:stretch>
                      <a:fillRect/>
                    </a:stretch>
                  </pic:blipFill>
                  <pic:spPr bwMode="auto">
                    <a:xfrm>
                      <a:off x="0" y="0"/>
                      <a:ext cx="1426210" cy="1651000"/>
                    </a:xfrm>
                    <a:prstGeom prst="rect">
                      <a:avLst/>
                    </a:prstGeom>
                    <a:noFill/>
                    <a:ln w="9525">
                      <a:noFill/>
                      <a:miter lim="800000"/>
                      <a:headEnd/>
                      <a:tailEnd/>
                    </a:ln>
                  </pic:spPr>
                </pic:pic>
              </a:graphicData>
            </a:graphic>
          </wp:anchor>
        </w:drawing>
      </w:r>
      <w:r w:rsidR="00D113A0" w:rsidRPr="00B66EE5">
        <w:rPr>
          <w:noProof/>
          <w:lang w:val="pl-PL" w:eastAsia="pl-PL" w:bidi="ar-SA"/>
        </w:rPr>
        <w:drawing>
          <wp:anchor distT="0" distB="0" distL="114300" distR="114300" simplePos="0" relativeHeight="251662336" behindDoc="0" locked="0" layoutInCell="1" allowOverlap="1">
            <wp:simplePos x="0" y="0"/>
            <wp:positionH relativeFrom="column">
              <wp:posOffset>-430530</wp:posOffset>
            </wp:positionH>
            <wp:positionV relativeFrom="paragraph">
              <wp:posOffset>1106170</wp:posOffset>
            </wp:positionV>
            <wp:extent cx="2214245" cy="1376680"/>
            <wp:effectExtent l="57150" t="38100" r="33655" b="1397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214245" cy="1376680"/>
                    </a:xfrm>
                    <a:prstGeom prst="rect">
                      <a:avLst/>
                    </a:prstGeom>
                    <a:noFill/>
                    <a:ln w="28575">
                      <a:solidFill>
                        <a:schemeClr val="accent1">
                          <a:lumMod val="50000"/>
                        </a:schemeClr>
                      </a:solidFill>
                      <a:miter lim="800000"/>
                      <a:headEnd/>
                      <a:tailEnd/>
                    </a:ln>
                  </pic:spPr>
                </pic:pic>
              </a:graphicData>
            </a:graphic>
          </wp:anchor>
        </w:drawing>
      </w:r>
      <w:r w:rsidR="00D113A0" w:rsidRPr="00B66EE5">
        <w:rPr>
          <w:noProof/>
          <w:lang w:val="pl-PL" w:eastAsia="pl-PL" w:bidi="ar-SA"/>
        </w:rPr>
        <w:drawing>
          <wp:anchor distT="0" distB="0" distL="114300" distR="114300" simplePos="0" relativeHeight="251669504" behindDoc="0" locked="0" layoutInCell="1" allowOverlap="1">
            <wp:simplePos x="0" y="0"/>
            <wp:positionH relativeFrom="column">
              <wp:posOffset>-430369</wp:posOffset>
            </wp:positionH>
            <wp:positionV relativeFrom="paragraph">
              <wp:posOffset>-544953</wp:posOffset>
            </wp:positionV>
            <wp:extent cx="2287422" cy="1282889"/>
            <wp:effectExtent l="57150" t="38100" r="36678" b="12511"/>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grayscl/>
                    </a:blip>
                    <a:srcRect/>
                    <a:stretch>
                      <a:fillRect/>
                    </a:stretch>
                  </pic:blipFill>
                  <pic:spPr bwMode="auto">
                    <a:xfrm>
                      <a:off x="0" y="0"/>
                      <a:ext cx="2287422" cy="1282889"/>
                    </a:xfrm>
                    <a:prstGeom prst="rect">
                      <a:avLst/>
                    </a:prstGeom>
                    <a:noFill/>
                    <a:ln w="28575">
                      <a:solidFill>
                        <a:schemeClr val="accent1">
                          <a:lumMod val="50000"/>
                        </a:schemeClr>
                      </a:solidFill>
                      <a:miter lim="800000"/>
                      <a:headEnd/>
                      <a:tailEnd/>
                    </a:ln>
                  </pic:spPr>
                </pic:pic>
              </a:graphicData>
            </a:graphic>
          </wp:anchor>
        </w:drawing>
      </w:r>
      <w:r w:rsidR="00D113A0" w:rsidRPr="00B66EE5">
        <w:rPr>
          <w:noProof/>
          <w:lang w:val="pl-PL" w:eastAsia="pl-PL" w:bidi="ar-SA"/>
        </w:rPr>
        <w:drawing>
          <wp:anchor distT="0" distB="0" distL="114300" distR="114300" simplePos="0" relativeHeight="251664384" behindDoc="0" locked="0" layoutInCell="1" allowOverlap="1">
            <wp:simplePos x="0" y="0"/>
            <wp:positionH relativeFrom="column">
              <wp:posOffset>-499110</wp:posOffset>
            </wp:positionH>
            <wp:positionV relativeFrom="paragraph">
              <wp:posOffset>2825750</wp:posOffset>
            </wp:positionV>
            <wp:extent cx="2280920" cy="1414780"/>
            <wp:effectExtent l="57150" t="38100" r="43180" b="1397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grayscl/>
                    </a:blip>
                    <a:srcRect/>
                    <a:stretch>
                      <a:fillRect/>
                    </a:stretch>
                  </pic:blipFill>
                  <pic:spPr bwMode="auto">
                    <a:xfrm>
                      <a:off x="0" y="0"/>
                      <a:ext cx="2280920" cy="1414780"/>
                    </a:xfrm>
                    <a:prstGeom prst="rect">
                      <a:avLst/>
                    </a:prstGeom>
                    <a:noFill/>
                    <a:ln w="28575">
                      <a:solidFill>
                        <a:schemeClr val="accent1">
                          <a:lumMod val="50000"/>
                        </a:schemeClr>
                      </a:solidFill>
                      <a:miter lim="800000"/>
                      <a:headEnd/>
                      <a:tailEnd/>
                    </a:ln>
                  </pic:spPr>
                </pic:pic>
              </a:graphicData>
            </a:graphic>
          </wp:anchor>
        </w:drawing>
      </w:r>
      <w:r w:rsidR="00D113A0" w:rsidRPr="00B66EE5">
        <w:rPr>
          <w:noProof/>
          <w:lang w:val="pl-PL" w:eastAsia="pl-PL" w:bidi="ar-SA"/>
        </w:rPr>
        <w:drawing>
          <wp:anchor distT="0" distB="0" distL="114300" distR="114300" simplePos="0" relativeHeight="251666432" behindDoc="0" locked="0" layoutInCell="1" allowOverlap="1">
            <wp:simplePos x="0" y="0"/>
            <wp:positionH relativeFrom="column">
              <wp:posOffset>-499110</wp:posOffset>
            </wp:positionH>
            <wp:positionV relativeFrom="paragraph">
              <wp:posOffset>6196965</wp:posOffset>
            </wp:positionV>
            <wp:extent cx="2279650" cy="1377950"/>
            <wp:effectExtent l="19050" t="19050" r="25400" b="12700"/>
            <wp:wrapNone/>
            <wp:docPr id="15" name="irc_mi" descr="http://www.praca.powiatminski.pl/wysiwyg/FileUpload/pics/Aktualno%C5%9Bci/Bierz%C4%85ce/587081805_logo%20urz%C4%99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raca.powiatminski.pl/wysiwyg/FileUpload/pics/Aktualno%C5%9Bci/Bierz%C4%85ce/587081805_logo%20urz%C4%99du.JPG"/>
                    <pic:cNvPicPr>
                      <a:picLocks noChangeAspect="1" noChangeArrowheads="1"/>
                    </pic:cNvPicPr>
                  </pic:nvPicPr>
                  <pic:blipFill>
                    <a:blip r:embed="rId12" cstate="print">
                      <a:grayscl/>
                    </a:blip>
                    <a:srcRect/>
                    <a:stretch>
                      <a:fillRect/>
                    </a:stretch>
                  </pic:blipFill>
                  <pic:spPr bwMode="auto">
                    <a:xfrm>
                      <a:off x="0" y="0"/>
                      <a:ext cx="2279650" cy="1377950"/>
                    </a:xfrm>
                    <a:prstGeom prst="rect">
                      <a:avLst/>
                    </a:prstGeom>
                    <a:noFill/>
                    <a:ln w="9525">
                      <a:solidFill>
                        <a:schemeClr val="accent1">
                          <a:lumMod val="50000"/>
                        </a:schemeClr>
                      </a:solidFill>
                      <a:miter lim="800000"/>
                      <a:headEnd/>
                      <a:tailEnd/>
                    </a:ln>
                  </pic:spPr>
                </pic:pic>
              </a:graphicData>
            </a:graphic>
          </wp:anchor>
        </w:drawing>
      </w:r>
      <w:r w:rsidR="00570B68" w:rsidRPr="00B66EE5">
        <w:rPr>
          <w:noProof/>
          <w:lang w:val="pl-PL" w:eastAsia="pl-PL" w:bidi="ar-SA"/>
        </w:rPr>
        <w:drawing>
          <wp:anchor distT="0" distB="0" distL="114300" distR="114300" simplePos="0" relativeHeight="251663360" behindDoc="0" locked="0" layoutInCell="1" allowOverlap="1">
            <wp:simplePos x="0" y="0"/>
            <wp:positionH relativeFrom="column">
              <wp:posOffset>-498607</wp:posOffset>
            </wp:positionH>
            <wp:positionV relativeFrom="paragraph">
              <wp:posOffset>7930307</wp:posOffset>
            </wp:positionV>
            <wp:extent cx="2287421" cy="1419368"/>
            <wp:effectExtent l="76200" t="38100" r="131929" b="104632"/>
            <wp:wrapNone/>
            <wp:docPr id="5" name="irc_mi" descr="http://m.natemat.pl/5ea69420092c774f2c9d6ae82ba3d351,64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natemat.pl/5ea69420092c774f2c9d6ae82ba3d351,641,0,0,0.jpg"/>
                    <pic:cNvPicPr>
                      <a:picLocks noChangeAspect="1" noChangeArrowheads="1"/>
                    </pic:cNvPicPr>
                  </pic:nvPicPr>
                  <pic:blipFill>
                    <a:blip r:embed="rId13" cstate="print"/>
                    <a:srcRect/>
                    <a:stretch>
                      <a:fillRect/>
                    </a:stretch>
                  </pic:blipFill>
                  <pic:spPr bwMode="auto">
                    <a:xfrm>
                      <a:off x="0" y="0"/>
                      <a:ext cx="2287421" cy="1419368"/>
                    </a:xfrm>
                    <a:prstGeom prst="rect">
                      <a:avLst/>
                    </a:prstGeom>
                    <a:ln w="28575" cap="sq">
                      <a:solidFill>
                        <a:schemeClr val="accent1">
                          <a:lumMod val="50000"/>
                        </a:schemeClr>
                      </a:solidFill>
                      <a:miter lim="800000"/>
                    </a:ln>
                    <a:effectLst>
                      <a:outerShdw blurRad="57150" dist="50800" dir="2700000" algn="tl" rotWithShape="0">
                        <a:srgbClr val="000000">
                          <a:alpha val="40000"/>
                        </a:srgbClr>
                      </a:outerShdw>
                    </a:effectLst>
                  </pic:spPr>
                </pic:pic>
              </a:graphicData>
            </a:graphic>
          </wp:anchor>
        </w:drawing>
      </w:r>
      <w:r w:rsidR="00570B68" w:rsidRPr="00B66EE5">
        <w:rPr>
          <w:noProof/>
          <w:lang w:val="pl-PL" w:eastAsia="pl-PL" w:bidi="ar-SA"/>
        </w:rPr>
        <w:drawing>
          <wp:anchor distT="0" distB="0" distL="114300" distR="114300" simplePos="0" relativeHeight="251665408" behindDoc="0" locked="0" layoutInCell="1" allowOverlap="1">
            <wp:simplePos x="0" y="0"/>
            <wp:positionH relativeFrom="column">
              <wp:posOffset>-502920</wp:posOffset>
            </wp:positionH>
            <wp:positionV relativeFrom="paragraph">
              <wp:posOffset>4444365</wp:posOffset>
            </wp:positionV>
            <wp:extent cx="2290445" cy="1395730"/>
            <wp:effectExtent l="57150" t="38100" r="33655" b="13970"/>
            <wp:wrapNone/>
            <wp:docPr id="12" name="irc_mi" descr="https://encrypted-tbn0.gstatic.com/images?q=tbn:ANd9GcTDfz8ztQvAApSShFOkmVgQ2xDn9xjJ6OPVdH768E7OeLECRK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0.gstatic.com/images?q=tbn:ANd9GcTDfz8ztQvAApSShFOkmVgQ2xDn9xjJ6OPVdH768E7OeLECRKwL"/>
                    <pic:cNvPicPr>
                      <a:picLocks noChangeAspect="1" noChangeArrowheads="1"/>
                    </pic:cNvPicPr>
                  </pic:nvPicPr>
                  <pic:blipFill>
                    <a:blip r:embed="rId14" cstate="print"/>
                    <a:srcRect/>
                    <a:stretch>
                      <a:fillRect/>
                    </a:stretch>
                  </pic:blipFill>
                  <pic:spPr bwMode="auto">
                    <a:xfrm>
                      <a:off x="0" y="0"/>
                      <a:ext cx="2290445" cy="1395730"/>
                    </a:xfrm>
                    <a:prstGeom prst="rect">
                      <a:avLst/>
                    </a:prstGeom>
                    <a:noFill/>
                    <a:ln w="28575">
                      <a:solidFill>
                        <a:schemeClr val="accent1">
                          <a:lumMod val="50000"/>
                        </a:schemeClr>
                      </a:solidFill>
                      <a:miter lim="800000"/>
                      <a:headEnd/>
                      <a:tailEnd/>
                    </a:ln>
                  </pic:spPr>
                </pic:pic>
              </a:graphicData>
            </a:graphic>
          </wp:anchor>
        </w:drawing>
      </w:r>
      <w:r w:rsidR="00527000" w:rsidRPr="00B66EE5">
        <w:br w:type="page"/>
      </w:r>
    </w:p>
    <w:sdt>
      <w:sdtPr>
        <w:rPr>
          <w:b w:val="0"/>
          <w:bCs w:val="0"/>
          <w:caps w:val="0"/>
          <w:color w:val="auto"/>
          <w:spacing w:val="0"/>
          <w:sz w:val="24"/>
          <w:szCs w:val="20"/>
        </w:rPr>
        <w:id w:val="12575391"/>
        <w:docPartObj>
          <w:docPartGallery w:val="Table of Contents"/>
          <w:docPartUnique/>
        </w:docPartObj>
      </w:sdtPr>
      <w:sdtEndPr>
        <w:rPr>
          <w:lang w:val="pl-PL"/>
        </w:rPr>
      </w:sdtEndPr>
      <w:sdtContent>
        <w:p w:rsidR="00750B39" w:rsidRPr="00B66EE5" w:rsidRDefault="00750B39">
          <w:pPr>
            <w:pStyle w:val="Nagwekspisutreci"/>
            <w:rPr>
              <w:lang w:val="pl-PL"/>
            </w:rPr>
          </w:pPr>
          <w:r w:rsidRPr="00B66EE5">
            <w:rPr>
              <w:lang w:val="pl-PL"/>
            </w:rPr>
            <w:t>Spis treści</w:t>
          </w:r>
        </w:p>
        <w:p w:rsidR="007D6819" w:rsidRDefault="008C740E">
          <w:pPr>
            <w:pStyle w:val="Spistreci1"/>
            <w:rPr>
              <w:rFonts w:asciiTheme="minorHAnsi" w:eastAsiaTheme="minorEastAsia" w:hAnsiTheme="minorHAnsi"/>
              <w:noProof/>
              <w:sz w:val="22"/>
              <w:szCs w:val="22"/>
              <w:lang w:val="pl-PL" w:eastAsia="pl-PL" w:bidi="ar-SA"/>
            </w:rPr>
          </w:pPr>
          <w:r w:rsidRPr="00B66EE5">
            <w:rPr>
              <w:lang w:val="pl-PL"/>
            </w:rPr>
            <w:fldChar w:fldCharType="begin"/>
          </w:r>
          <w:r w:rsidR="00750B39" w:rsidRPr="00B66EE5">
            <w:rPr>
              <w:lang w:val="pl-PL"/>
            </w:rPr>
            <w:instrText xml:space="preserve"> TOC \o "1-3" \h \z \u </w:instrText>
          </w:r>
          <w:r w:rsidRPr="00B66EE5">
            <w:rPr>
              <w:lang w:val="pl-PL"/>
            </w:rPr>
            <w:fldChar w:fldCharType="separate"/>
          </w:r>
          <w:hyperlink w:anchor="_Toc357510221" w:history="1">
            <w:r w:rsidR="007D6819" w:rsidRPr="007508AC">
              <w:rPr>
                <w:rStyle w:val="Hipercze"/>
                <w:noProof/>
                <w:lang w:val="pl-PL"/>
              </w:rPr>
              <w:t>WSTĘP</w:t>
            </w:r>
            <w:r w:rsidR="007D6819">
              <w:rPr>
                <w:noProof/>
                <w:webHidden/>
              </w:rPr>
              <w:tab/>
            </w:r>
            <w:r>
              <w:rPr>
                <w:noProof/>
                <w:webHidden/>
              </w:rPr>
              <w:fldChar w:fldCharType="begin"/>
            </w:r>
            <w:r w:rsidR="007D6819">
              <w:rPr>
                <w:noProof/>
                <w:webHidden/>
              </w:rPr>
              <w:instrText xml:space="preserve"> PAGEREF _Toc357510221 \h </w:instrText>
            </w:r>
            <w:r>
              <w:rPr>
                <w:noProof/>
                <w:webHidden/>
              </w:rPr>
            </w:r>
            <w:r>
              <w:rPr>
                <w:noProof/>
                <w:webHidden/>
              </w:rPr>
              <w:fldChar w:fldCharType="separate"/>
            </w:r>
            <w:r w:rsidR="00FD53AF">
              <w:rPr>
                <w:noProof/>
                <w:webHidden/>
              </w:rPr>
              <w:t>3</w:t>
            </w:r>
            <w:r>
              <w:rPr>
                <w:noProof/>
                <w:webHidden/>
              </w:rPr>
              <w:fldChar w:fldCharType="end"/>
            </w:r>
          </w:hyperlink>
        </w:p>
        <w:p w:rsidR="007D6819" w:rsidRDefault="008C740E">
          <w:pPr>
            <w:pStyle w:val="Spistreci1"/>
            <w:tabs>
              <w:tab w:val="left" w:pos="480"/>
            </w:tabs>
            <w:rPr>
              <w:rFonts w:asciiTheme="minorHAnsi" w:eastAsiaTheme="minorEastAsia" w:hAnsiTheme="minorHAnsi"/>
              <w:noProof/>
              <w:sz w:val="22"/>
              <w:szCs w:val="22"/>
              <w:lang w:val="pl-PL" w:eastAsia="pl-PL" w:bidi="ar-SA"/>
            </w:rPr>
          </w:pPr>
          <w:hyperlink w:anchor="_Toc357510222" w:history="1">
            <w:r w:rsidR="007D6819" w:rsidRPr="007508AC">
              <w:rPr>
                <w:rStyle w:val="Hipercze"/>
                <w:noProof/>
              </w:rPr>
              <w:t>1.</w:t>
            </w:r>
            <w:r w:rsidR="007D6819">
              <w:rPr>
                <w:rFonts w:asciiTheme="minorHAnsi" w:eastAsiaTheme="minorEastAsia" w:hAnsiTheme="minorHAnsi"/>
                <w:noProof/>
                <w:sz w:val="22"/>
                <w:szCs w:val="22"/>
                <w:lang w:val="pl-PL" w:eastAsia="pl-PL" w:bidi="ar-SA"/>
              </w:rPr>
              <w:tab/>
            </w:r>
            <w:r w:rsidR="007D6819" w:rsidRPr="007508AC">
              <w:rPr>
                <w:rStyle w:val="Hipercze"/>
                <w:noProof/>
              </w:rPr>
              <w:t>Metodologia</w:t>
            </w:r>
            <w:r w:rsidR="007D6819">
              <w:rPr>
                <w:noProof/>
                <w:webHidden/>
              </w:rPr>
              <w:tab/>
            </w:r>
            <w:r>
              <w:rPr>
                <w:noProof/>
                <w:webHidden/>
              </w:rPr>
              <w:fldChar w:fldCharType="begin"/>
            </w:r>
            <w:r w:rsidR="007D6819">
              <w:rPr>
                <w:noProof/>
                <w:webHidden/>
              </w:rPr>
              <w:instrText xml:space="preserve"> PAGEREF _Toc357510222 \h </w:instrText>
            </w:r>
            <w:r>
              <w:rPr>
                <w:noProof/>
                <w:webHidden/>
              </w:rPr>
            </w:r>
            <w:r>
              <w:rPr>
                <w:noProof/>
                <w:webHidden/>
              </w:rPr>
              <w:fldChar w:fldCharType="separate"/>
            </w:r>
            <w:r w:rsidR="00FD53AF">
              <w:rPr>
                <w:noProof/>
                <w:webHidden/>
              </w:rPr>
              <w:t>7</w:t>
            </w:r>
            <w:r>
              <w:rPr>
                <w:noProof/>
                <w:webHidden/>
              </w:rPr>
              <w:fldChar w:fldCharType="end"/>
            </w:r>
          </w:hyperlink>
        </w:p>
        <w:p w:rsidR="007D6819" w:rsidRDefault="008C740E">
          <w:pPr>
            <w:pStyle w:val="Spistreci1"/>
            <w:tabs>
              <w:tab w:val="left" w:pos="480"/>
            </w:tabs>
            <w:rPr>
              <w:rFonts w:asciiTheme="minorHAnsi" w:eastAsiaTheme="minorEastAsia" w:hAnsiTheme="minorHAnsi"/>
              <w:noProof/>
              <w:sz w:val="22"/>
              <w:szCs w:val="22"/>
              <w:lang w:val="pl-PL" w:eastAsia="pl-PL" w:bidi="ar-SA"/>
            </w:rPr>
          </w:pPr>
          <w:hyperlink w:anchor="_Toc357510223" w:history="1">
            <w:r w:rsidR="007D6819" w:rsidRPr="007508AC">
              <w:rPr>
                <w:rStyle w:val="Hipercze"/>
                <w:noProof/>
              </w:rPr>
              <w:t>2.</w:t>
            </w:r>
            <w:r w:rsidR="007D6819">
              <w:rPr>
                <w:rFonts w:asciiTheme="minorHAnsi" w:eastAsiaTheme="minorEastAsia" w:hAnsiTheme="minorHAnsi"/>
                <w:noProof/>
                <w:sz w:val="22"/>
                <w:szCs w:val="22"/>
                <w:lang w:val="pl-PL" w:eastAsia="pl-PL" w:bidi="ar-SA"/>
              </w:rPr>
              <w:tab/>
            </w:r>
            <w:r w:rsidR="007D6819" w:rsidRPr="007508AC">
              <w:rPr>
                <w:rStyle w:val="Hipercze"/>
                <w:noProof/>
              </w:rPr>
              <w:t>Część diagnostyczno - analityczna</w:t>
            </w:r>
            <w:r w:rsidR="007D6819">
              <w:rPr>
                <w:noProof/>
                <w:webHidden/>
              </w:rPr>
              <w:tab/>
            </w:r>
            <w:r>
              <w:rPr>
                <w:noProof/>
                <w:webHidden/>
              </w:rPr>
              <w:fldChar w:fldCharType="begin"/>
            </w:r>
            <w:r w:rsidR="007D6819">
              <w:rPr>
                <w:noProof/>
                <w:webHidden/>
              </w:rPr>
              <w:instrText xml:space="preserve"> PAGEREF _Toc357510223 \h </w:instrText>
            </w:r>
            <w:r>
              <w:rPr>
                <w:noProof/>
                <w:webHidden/>
              </w:rPr>
            </w:r>
            <w:r>
              <w:rPr>
                <w:noProof/>
                <w:webHidden/>
              </w:rPr>
              <w:fldChar w:fldCharType="separate"/>
            </w:r>
            <w:r w:rsidR="00FD53AF">
              <w:rPr>
                <w:noProof/>
                <w:webHidden/>
              </w:rPr>
              <w:t>7</w:t>
            </w:r>
            <w:r>
              <w:rPr>
                <w:noProof/>
                <w:webHidden/>
              </w:rPr>
              <w:fldChar w:fldCharType="end"/>
            </w:r>
          </w:hyperlink>
        </w:p>
        <w:p w:rsidR="007D6819" w:rsidRDefault="008C740E">
          <w:pPr>
            <w:pStyle w:val="Spistreci2"/>
            <w:rPr>
              <w:rFonts w:asciiTheme="minorHAnsi" w:eastAsiaTheme="minorEastAsia" w:hAnsiTheme="minorHAnsi"/>
              <w:noProof/>
              <w:sz w:val="22"/>
              <w:szCs w:val="22"/>
              <w:lang w:val="pl-PL" w:eastAsia="pl-PL" w:bidi="ar-SA"/>
            </w:rPr>
          </w:pPr>
          <w:hyperlink w:anchor="_Toc357510224" w:history="1">
            <w:r w:rsidR="007D6819" w:rsidRPr="007508AC">
              <w:rPr>
                <w:rStyle w:val="Hipercze"/>
                <w:noProof/>
              </w:rPr>
              <w:t>2.1.</w:t>
            </w:r>
            <w:r w:rsidR="007D6819">
              <w:rPr>
                <w:rFonts w:asciiTheme="minorHAnsi" w:eastAsiaTheme="minorEastAsia" w:hAnsiTheme="minorHAnsi"/>
                <w:noProof/>
                <w:sz w:val="22"/>
                <w:szCs w:val="22"/>
                <w:lang w:val="pl-PL" w:eastAsia="pl-PL" w:bidi="ar-SA"/>
              </w:rPr>
              <w:tab/>
            </w:r>
            <w:r w:rsidR="007D6819" w:rsidRPr="007508AC">
              <w:rPr>
                <w:rStyle w:val="Hipercze"/>
                <w:noProof/>
              </w:rPr>
              <w:t>Charakterystyka gminy Bralin</w:t>
            </w:r>
            <w:r w:rsidR="007D6819">
              <w:rPr>
                <w:noProof/>
                <w:webHidden/>
              </w:rPr>
              <w:tab/>
            </w:r>
            <w:r>
              <w:rPr>
                <w:noProof/>
                <w:webHidden/>
              </w:rPr>
              <w:fldChar w:fldCharType="begin"/>
            </w:r>
            <w:r w:rsidR="007D6819">
              <w:rPr>
                <w:noProof/>
                <w:webHidden/>
              </w:rPr>
              <w:instrText xml:space="preserve"> PAGEREF _Toc357510224 \h </w:instrText>
            </w:r>
            <w:r>
              <w:rPr>
                <w:noProof/>
                <w:webHidden/>
              </w:rPr>
            </w:r>
            <w:r>
              <w:rPr>
                <w:noProof/>
                <w:webHidden/>
              </w:rPr>
              <w:fldChar w:fldCharType="separate"/>
            </w:r>
            <w:r w:rsidR="00FD53AF">
              <w:rPr>
                <w:noProof/>
                <w:webHidden/>
              </w:rPr>
              <w:t>7</w:t>
            </w:r>
            <w:r>
              <w:rPr>
                <w:noProof/>
                <w:webHidden/>
              </w:rPr>
              <w:fldChar w:fldCharType="end"/>
            </w:r>
          </w:hyperlink>
        </w:p>
        <w:p w:rsidR="007D6819" w:rsidRDefault="008C740E">
          <w:pPr>
            <w:pStyle w:val="Spistreci2"/>
            <w:rPr>
              <w:rFonts w:asciiTheme="minorHAnsi" w:eastAsiaTheme="minorEastAsia" w:hAnsiTheme="minorHAnsi"/>
              <w:noProof/>
              <w:sz w:val="22"/>
              <w:szCs w:val="22"/>
              <w:lang w:val="pl-PL" w:eastAsia="pl-PL" w:bidi="ar-SA"/>
            </w:rPr>
          </w:pPr>
          <w:hyperlink w:anchor="_Toc357510225" w:history="1">
            <w:r w:rsidR="007D6819" w:rsidRPr="007508AC">
              <w:rPr>
                <w:rStyle w:val="Hipercze"/>
                <w:noProof/>
              </w:rPr>
              <w:t>2.2.</w:t>
            </w:r>
            <w:r w:rsidR="007D6819">
              <w:rPr>
                <w:rFonts w:asciiTheme="minorHAnsi" w:eastAsiaTheme="minorEastAsia" w:hAnsiTheme="minorHAnsi"/>
                <w:noProof/>
                <w:sz w:val="22"/>
                <w:szCs w:val="22"/>
                <w:lang w:val="pl-PL" w:eastAsia="pl-PL" w:bidi="ar-SA"/>
              </w:rPr>
              <w:tab/>
            </w:r>
            <w:r w:rsidR="007D6819" w:rsidRPr="007508AC">
              <w:rPr>
                <w:rStyle w:val="Hipercze"/>
                <w:noProof/>
              </w:rPr>
              <w:t>Ludność</w:t>
            </w:r>
            <w:r w:rsidR="007D6819">
              <w:rPr>
                <w:noProof/>
                <w:webHidden/>
              </w:rPr>
              <w:tab/>
            </w:r>
            <w:r>
              <w:rPr>
                <w:noProof/>
                <w:webHidden/>
              </w:rPr>
              <w:fldChar w:fldCharType="begin"/>
            </w:r>
            <w:r w:rsidR="007D6819">
              <w:rPr>
                <w:noProof/>
                <w:webHidden/>
              </w:rPr>
              <w:instrText xml:space="preserve"> PAGEREF _Toc357510225 \h </w:instrText>
            </w:r>
            <w:r>
              <w:rPr>
                <w:noProof/>
                <w:webHidden/>
              </w:rPr>
            </w:r>
            <w:r>
              <w:rPr>
                <w:noProof/>
                <w:webHidden/>
              </w:rPr>
              <w:fldChar w:fldCharType="separate"/>
            </w:r>
            <w:r w:rsidR="00FD53AF">
              <w:rPr>
                <w:noProof/>
                <w:webHidden/>
              </w:rPr>
              <w:t>9</w:t>
            </w:r>
            <w:r>
              <w:rPr>
                <w:noProof/>
                <w:webHidden/>
              </w:rPr>
              <w:fldChar w:fldCharType="end"/>
            </w:r>
          </w:hyperlink>
        </w:p>
        <w:p w:rsidR="007D6819" w:rsidRDefault="008C740E">
          <w:pPr>
            <w:pStyle w:val="Spistreci2"/>
            <w:rPr>
              <w:rFonts w:asciiTheme="minorHAnsi" w:eastAsiaTheme="minorEastAsia" w:hAnsiTheme="minorHAnsi"/>
              <w:noProof/>
              <w:sz w:val="22"/>
              <w:szCs w:val="22"/>
              <w:lang w:val="pl-PL" w:eastAsia="pl-PL" w:bidi="ar-SA"/>
            </w:rPr>
          </w:pPr>
          <w:hyperlink w:anchor="_Toc357510226" w:history="1">
            <w:r w:rsidR="007D6819" w:rsidRPr="007508AC">
              <w:rPr>
                <w:rStyle w:val="Hipercze"/>
                <w:noProof/>
                <w:lang w:val="pl-PL" w:eastAsia="pl-PL"/>
              </w:rPr>
              <w:t>2.3.</w:t>
            </w:r>
            <w:r w:rsidR="007D6819">
              <w:rPr>
                <w:rFonts w:asciiTheme="minorHAnsi" w:eastAsiaTheme="minorEastAsia" w:hAnsiTheme="minorHAnsi"/>
                <w:noProof/>
                <w:sz w:val="22"/>
                <w:szCs w:val="22"/>
                <w:lang w:val="pl-PL" w:eastAsia="pl-PL" w:bidi="ar-SA"/>
              </w:rPr>
              <w:tab/>
            </w:r>
            <w:r w:rsidR="007D6819" w:rsidRPr="007508AC">
              <w:rPr>
                <w:rStyle w:val="Hipercze"/>
                <w:noProof/>
                <w:lang w:val="pl-PL" w:eastAsia="pl-PL"/>
              </w:rPr>
              <w:t>Gospodarka</w:t>
            </w:r>
            <w:r w:rsidR="007D6819">
              <w:rPr>
                <w:noProof/>
                <w:webHidden/>
              </w:rPr>
              <w:tab/>
            </w:r>
            <w:r>
              <w:rPr>
                <w:noProof/>
                <w:webHidden/>
              </w:rPr>
              <w:fldChar w:fldCharType="begin"/>
            </w:r>
            <w:r w:rsidR="007D6819">
              <w:rPr>
                <w:noProof/>
                <w:webHidden/>
              </w:rPr>
              <w:instrText xml:space="preserve"> PAGEREF _Toc357510226 \h </w:instrText>
            </w:r>
            <w:r>
              <w:rPr>
                <w:noProof/>
                <w:webHidden/>
              </w:rPr>
            </w:r>
            <w:r>
              <w:rPr>
                <w:noProof/>
                <w:webHidden/>
              </w:rPr>
              <w:fldChar w:fldCharType="separate"/>
            </w:r>
            <w:r w:rsidR="00FD53AF">
              <w:rPr>
                <w:noProof/>
                <w:webHidden/>
              </w:rPr>
              <w:t>16</w:t>
            </w:r>
            <w:r>
              <w:rPr>
                <w:noProof/>
                <w:webHidden/>
              </w:rPr>
              <w:fldChar w:fldCharType="end"/>
            </w:r>
          </w:hyperlink>
        </w:p>
        <w:p w:rsidR="007D6819" w:rsidRDefault="008C740E">
          <w:pPr>
            <w:pStyle w:val="Spistreci2"/>
            <w:rPr>
              <w:rFonts w:asciiTheme="minorHAnsi" w:eastAsiaTheme="minorEastAsia" w:hAnsiTheme="minorHAnsi"/>
              <w:noProof/>
              <w:sz w:val="22"/>
              <w:szCs w:val="22"/>
              <w:lang w:val="pl-PL" w:eastAsia="pl-PL" w:bidi="ar-SA"/>
            </w:rPr>
          </w:pPr>
          <w:hyperlink w:anchor="_Toc357510227" w:history="1">
            <w:r w:rsidR="007D6819" w:rsidRPr="007508AC">
              <w:rPr>
                <w:rStyle w:val="Hipercze"/>
                <w:noProof/>
                <w:lang w:val="pl-PL"/>
              </w:rPr>
              <w:t>2.4.</w:t>
            </w:r>
            <w:r w:rsidR="007D6819">
              <w:rPr>
                <w:rFonts w:asciiTheme="minorHAnsi" w:eastAsiaTheme="minorEastAsia" w:hAnsiTheme="minorHAnsi"/>
                <w:noProof/>
                <w:sz w:val="22"/>
                <w:szCs w:val="22"/>
                <w:lang w:val="pl-PL" w:eastAsia="pl-PL" w:bidi="ar-SA"/>
              </w:rPr>
              <w:tab/>
            </w:r>
            <w:r w:rsidR="007D6819" w:rsidRPr="007508AC">
              <w:rPr>
                <w:rStyle w:val="Hipercze"/>
                <w:noProof/>
                <w:lang w:val="pl-PL"/>
              </w:rPr>
              <w:t>Edukacja</w:t>
            </w:r>
            <w:r w:rsidR="007D6819">
              <w:rPr>
                <w:noProof/>
                <w:webHidden/>
              </w:rPr>
              <w:tab/>
            </w:r>
            <w:r>
              <w:rPr>
                <w:noProof/>
                <w:webHidden/>
              </w:rPr>
              <w:fldChar w:fldCharType="begin"/>
            </w:r>
            <w:r w:rsidR="007D6819">
              <w:rPr>
                <w:noProof/>
                <w:webHidden/>
              </w:rPr>
              <w:instrText xml:space="preserve"> PAGEREF _Toc357510227 \h </w:instrText>
            </w:r>
            <w:r>
              <w:rPr>
                <w:noProof/>
                <w:webHidden/>
              </w:rPr>
            </w:r>
            <w:r>
              <w:rPr>
                <w:noProof/>
                <w:webHidden/>
              </w:rPr>
              <w:fldChar w:fldCharType="separate"/>
            </w:r>
            <w:r w:rsidR="00FD53AF">
              <w:rPr>
                <w:noProof/>
                <w:webHidden/>
              </w:rPr>
              <w:t>17</w:t>
            </w:r>
            <w:r>
              <w:rPr>
                <w:noProof/>
                <w:webHidden/>
              </w:rPr>
              <w:fldChar w:fldCharType="end"/>
            </w:r>
          </w:hyperlink>
        </w:p>
        <w:p w:rsidR="007D6819" w:rsidRDefault="008C740E">
          <w:pPr>
            <w:pStyle w:val="Spistreci2"/>
            <w:rPr>
              <w:rFonts w:asciiTheme="minorHAnsi" w:eastAsiaTheme="minorEastAsia" w:hAnsiTheme="minorHAnsi"/>
              <w:noProof/>
              <w:sz w:val="22"/>
              <w:szCs w:val="22"/>
              <w:lang w:val="pl-PL" w:eastAsia="pl-PL" w:bidi="ar-SA"/>
            </w:rPr>
          </w:pPr>
          <w:hyperlink w:anchor="_Toc357510228" w:history="1">
            <w:r w:rsidR="007D6819" w:rsidRPr="007508AC">
              <w:rPr>
                <w:rStyle w:val="Hipercze"/>
                <w:noProof/>
                <w:lang w:val="pl-PL" w:eastAsia="pl-PL"/>
              </w:rPr>
              <w:t>2.5.</w:t>
            </w:r>
            <w:r w:rsidR="007D6819">
              <w:rPr>
                <w:rFonts w:asciiTheme="minorHAnsi" w:eastAsiaTheme="minorEastAsia" w:hAnsiTheme="minorHAnsi"/>
                <w:noProof/>
                <w:sz w:val="22"/>
                <w:szCs w:val="22"/>
                <w:lang w:val="pl-PL" w:eastAsia="pl-PL" w:bidi="ar-SA"/>
              </w:rPr>
              <w:tab/>
            </w:r>
            <w:r w:rsidR="007D6819" w:rsidRPr="007508AC">
              <w:rPr>
                <w:rStyle w:val="Hipercze"/>
                <w:noProof/>
                <w:lang w:val="pl-PL" w:eastAsia="pl-PL"/>
              </w:rPr>
              <w:t>Działalność Gminnego Osrodka Pomocy Społecznej w Bralinie</w:t>
            </w:r>
            <w:r w:rsidR="007D6819">
              <w:rPr>
                <w:noProof/>
                <w:webHidden/>
              </w:rPr>
              <w:tab/>
            </w:r>
            <w:r>
              <w:rPr>
                <w:noProof/>
                <w:webHidden/>
              </w:rPr>
              <w:fldChar w:fldCharType="begin"/>
            </w:r>
            <w:r w:rsidR="007D6819">
              <w:rPr>
                <w:noProof/>
                <w:webHidden/>
              </w:rPr>
              <w:instrText xml:space="preserve"> PAGEREF _Toc357510228 \h </w:instrText>
            </w:r>
            <w:r>
              <w:rPr>
                <w:noProof/>
                <w:webHidden/>
              </w:rPr>
            </w:r>
            <w:r>
              <w:rPr>
                <w:noProof/>
                <w:webHidden/>
              </w:rPr>
              <w:fldChar w:fldCharType="separate"/>
            </w:r>
            <w:r w:rsidR="00FD53AF">
              <w:rPr>
                <w:noProof/>
                <w:webHidden/>
              </w:rPr>
              <w:t>18</w:t>
            </w:r>
            <w:r>
              <w:rPr>
                <w:noProof/>
                <w:webHidden/>
              </w:rPr>
              <w:fldChar w:fldCharType="end"/>
            </w:r>
          </w:hyperlink>
        </w:p>
        <w:p w:rsidR="007D6819" w:rsidRDefault="008C740E">
          <w:pPr>
            <w:pStyle w:val="Spistreci1"/>
            <w:tabs>
              <w:tab w:val="left" w:pos="480"/>
            </w:tabs>
            <w:rPr>
              <w:rFonts w:asciiTheme="minorHAnsi" w:eastAsiaTheme="minorEastAsia" w:hAnsiTheme="minorHAnsi"/>
              <w:noProof/>
              <w:sz w:val="22"/>
              <w:szCs w:val="22"/>
              <w:lang w:val="pl-PL" w:eastAsia="pl-PL" w:bidi="ar-SA"/>
            </w:rPr>
          </w:pPr>
          <w:hyperlink w:anchor="_Toc357510229" w:history="1">
            <w:r w:rsidR="007D6819" w:rsidRPr="007508AC">
              <w:rPr>
                <w:rStyle w:val="Hipercze"/>
                <w:noProof/>
                <w:lang w:val="pl-PL" w:eastAsia="pl-PL"/>
              </w:rPr>
              <w:t>3.</w:t>
            </w:r>
            <w:r w:rsidR="007D6819">
              <w:rPr>
                <w:rFonts w:asciiTheme="minorHAnsi" w:eastAsiaTheme="minorEastAsia" w:hAnsiTheme="minorHAnsi"/>
                <w:noProof/>
                <w:sz w:val="22"/>
                <w:szCs w:val="22"/>
                <w:lang w:val="pl-PL" w:eastAsia="pl-PL" w:bidi="ar-SA"/>
              </w:rPr>
              <w:tab/>
            </w:r>
            <w:r w:rsidR="007D6819" w:rsidRPr="007508AC">
              <w:rPr>
                <w:rStyle w:val="Hipercze"/>
                <w:noProof/>
                <w:lang w:val="pl-PL" w:eastAsia="pl-PL"/>
              </w:rPr>
              <w:t>Problemy społeczne w gminie Bralin</w:t>
            </w:r>
            <w:r w:rsidR="007D6819">
              <w:rPr>
                <w:noProof/>
                <w:webHidden/>
              </w:rPr>
              <w:tab/>
            </w:r>
            <w:r>
              <w:rPr>
                <w:noProof/>
                <w:webHidden/>
              </w:rPr>
              <w:fldChar w:fldCharType="begin"/>
            </w:r>
            <w:r w:rsidR="007D6819">
              <w:rPr>
                <w:noProof/>
                <w:webHidden/>
              </w:rPr>
              <w:instrText xml:space="preserve"> PAGEREF _Toc357510229 \h </w:instrText>
            </w:r>
            <w:r>
              <w:rPr>
                <w:noProof/>
                <w:webHidden/>
              </w:rPr>
            </w:r>
            <w:r>
              <w:rPr>
                <w:noProof/>
                <w:webHidden/>
              </w:rPr>
              <w:fldChar w:fldCharType="separate"/>
            </w:r>
            <w:r w:rsidR="00FD53AF">
              <w:rPr>
                <w:noProof/>
                <w:webHidden/>
              </w:rPr>
              <w:t>26</w:t>
            </w:r>
            <w:r>
              <w:rPr>
                <w:noProof/>
                <w:webHidden/>
              </w:rPr>
              <w:fldChar w:fldCharType="end"/>
            </w:r>
          </w:hyperlink>
        </w:p>
        <w:p w:rsidR="007D6819" w:rsidRDefault="008C740E">
          <w:pPr>
            <w:pStyle w:val="Spistreci2"/>
            <w:rPr>
              <w:rFonts w:asciiTheme="minorHAnsi" w:eastAsiaTheme="minorEastAsia" w:hAnsiTheme="minorHAnsi"/>
              <w:noProof/>
              <w:sz w:val="22"/>
              <w:szCs w:val="22"/>
              <w:lang w:val="pl-PL" w:eastAsia="pl-PL" w:bidi="ar-SA"/>
            </w:rPr>
          </w:pPr>
          <w:hyperlink w:anchor="_Toc357510230" w:history="1">
            <w:r w:rsidR="007D6819" w:rsidRPr="007508AC">
              <w:rPr>
                <w:rStyle w:val="Hipercze"/>
                <w:noProof/>
                <w:lang w:val="pl-PL"/>
              </w:rPr>
              <w:t>3.1.</w:t>
            </w:r>
            <w:r w:rsidR="007D6819">
              <w:rPr>
                <w:rFonts w:asciiTheme="minorHAnsi" w:eastAsiaTheme="minorEastAsia" w:hAnsiTheme="minorHAnsi"/>
                <w:noProof/>
                <w:sz w:val="22"/>
                <w:szCs w:val="22"/>
                <w:lang w:val="pl-PL" w:eastAsia="pl-PL" w:bidi="ar-SA"/>
              </w:rPr>
              <w:tab/>
            </w:r>
            <w:r w:rsidR="007D6819" w:rsidRPr="007508AC">
              <w:rPr>
                <w:rStyle w:val="Hipercze"/>
                <w:noProof/>
                <w:lang w:val="pl-PL"/>
              </w:rPr>
              <w:t>Powody udzielania pomocy</w:t>
            </w:r>
            <w:r w:rsidR="007D6819">
              <w:rPr>
                <w:noProof/>
                <w:webHidden/>
              </w:rPr>
              <w:tab/>
            </w:r>
            <w:r>
              <w:rPr>
                <w:noProof/>
                <w:webHidden/>
              </w:rPr>
              <w:fldChar w:fldCharType="begin"/>
            </w:r>
            <w:r w:rsidR="007D6819">
              <w:rPr>
                <w:noProof/>
                <w:webHidden/>
              </w:rPr>
              <w:instrText xml:space="preserve"> PAGEREF _Toc357510230 \h </w:instrText>
            </w:r>
            <w:r>
              <w:rPr>
                <w:noProof/>
                <w:webHidden/>
              </w:rPr>
            </w:r>
            <w:r>
              <w:rPr>
                <w:noProof/>
                <w:webHidden/>
              </w:rPr>
              <w:fldChar w:fldCharType="separate"/>
            </w:r>
            <w:r w:rsidR="00FD53AF">
              <w:rPr>
                <w:noProof/>
                <w:webHidden/>
              </w:rPr>
              <w:t>26</w:t>
            </w:r>
            <w:r>
              <w:rPr>
                <w:noProof/>
                <w:webHidden/>
              </w:rPr>
              <w:fldChar w:fldCharType="end"/>
            </w:r>
          </w:hyperlink>
        </w:p>
        <w:p w:rsidR="007D6819" w:rsidRDefault="008C740E">
          <w:pPr>
            <w:pStyle w:val="Spistreci2"/>
            <w:rPr>
              <w:rFonts w:asciiTheme="minorHAnsi" w:eastAsiaTheme="minorEastAsia" w:hAnsiTheme="minorHAnsi"/>
              <w:noProof/>
              <w:sz w:val="22"/>
              <w:szCs w:val="22"/>
              <w:lang w:val="pl-PL" w:eastAsia="pl-PL" w:bidi="ar-SA"/>
            </w:rPr>
          </w:pPr>
          <w:hyperlink w:anchor="_Toc357510231" w:history="1">
            <w:r w:rsidR="007D6819" w:rsidRPr="007508AC">
              <w:rPr>
                <w:rStyle w:val="Hipercze"/>
                <w:noProof/>
                <w:lang w:val="pl-PL"/>
              </w:rPr>
              <w:t>3.2.</w:t>
            </w:r>
            <w:r w:rsidR="007D6819">
              <w:rPr>
                <w:rFonts w:asciiTheme="minorHAnsi" w:eastAsiaTheme="minorEastAsia" w:hAnsiTheme="minorHAnsi"/>
                <w:noProof/>
                <w:sz w:val="22"/>
                <w:szCs w:val="22"/>
                <w:lang w:val="pl-PL" w:eastAsia="pl-PL" w:bidi="ar-SA"/>
              </w:rPr>
              <w:tab/>
            </w:r>
            <w:r w:rsidR="007D6819" w:rsidRPr="007508AC">
              <w:rPr>
                <w:rStyle w:val="Hipercze"/>
                <w:noProof/>
                <w:lang w:val="pl-PL"/>
              </w:rPr>
              <w:t>Ubóstwo</w:t>
            </w:r>
            <w:r w:rsidR="007D6819">
              <w:rPr>
                <w:noProof/>
                <w:webHidden/>
              </w:rPr>
              <w:tab/>
            </w:r>
            <w:r>
              <w:rPr>
                <w:noProof/>
                <w:webHidden/>
              </w:rPr>
              <w:fldChar w:fldCharType="begin"/>
            </w:r>
            <w:r w:rsidR="007D6819">
              <w:rPr>
                <w:noProof/>
                <w:webHidden/>
              </w:rPr>
              <w:instrText xml:space="preserve"> PAGEREF _Toc357510231 \h </w:instrText>
            </w:r>
            <w:r>
              <w:rPr>
                <w:noProof/>
                <w:webHidden/>
              </w:rPr>
            </w:r>
            <w:r>
              <w:rPr>
                <w:noProof/>
                <w:webHidden/>
              </w:rPr>
              <w:fldChar w:fldCharType="separate"/>
            </w:r>
            <w:r w:rsidR="00FD53AF">
              <w:rPr>
                <w:noProof/>
                <w:webHidden/>
              </w:rPr>
              <w:t>27</w:t>
            </w:r>
            <w:r>
              <w:rPr>
                <w:noProof/>
                <w:webHidden/>
              </w:rPr>
              <w:fldChar w:fldCharType="end"/>
            </w:r>
          </w:hyperlink>
        </w:p>
        <w:p w:rsidR="007D6819" w:rsidRDefault="008C740E">
          <w:pPr>
            <w:pStyle w:val="Spistreci2"/>
            <w:rPr>
              <w:rFonts w:asciiTheme="minorHAnsi" w:eastAsiaTheme="minorEastAsia" w:hAnsiTheme="minorHAnsi"/>
              <w:noProof/>
              <w:sz w:val="22"/>
              <w:szCs w:val="22"/>
              <w:lang w:val="pl-PL" w:eastAsia="pl-PL" w:bidi="ar-SA"/>
            </w:rPr>
          </w:pPr>
          <w:hyperlink w:anchor="_Toc357510232" w:history="1">
            <w:r w:rsidR="007D6819" w:rsidRPr="007508AC">
              <w:rPr>
                <w:rStyle w:val="Hipercze"/>
                <w:noProof/>
                <w:lang w:val="pl-PL" w:eastAsia="pl-PL"/>
              </w:rPr>
              <w:t>3.3.</w:t>
            </w:r>
            <w:r w:rsidR="007D6819">
              <w:rPr>
                <w:rFonts w:asciiTheme="minorHAnsi" w:eastAsiaTheme="minorEastAsia" w:hAnsiTheme="minorHAnsi"/>
                <w:noProof/>
                <w:sz w:val="22"/>
                <w:szCs w:val="22"/>
                <w:lang w:val="pl-PL" w:eastAsia="pl-PL" w:bidi="ar-SA"/>
              </w:rPr>
              <w:tab/>
            </w:r>
            <w:r w:rsidR="007D6819" w:rsidRPr="007508AC">
              <w:rPr>
                <w:rStyle w:val="Hipercze"/>
                <w:noProof/>
                <w:lang w:val="pl-PL" w:eastAsia="pl-PL"/>
              </w:rPr>
              <w:t>Bezrobocie</w:t>
            </w:r>
            <w:r w:rsidR="007D6819">
              <w:rPr>
                <w:noProof/>
                <w:webHidden/>
              </w:rPr>
              <w:tab/>
            </w:r>
            <w:r>
              <w:rPr>
                <w:noProof/>
                <w:webHidden/>
              </w:rPr>
              <w:fldChar w:fldCharType="begin"/>
            </w:r>
            <w:r w:rsidR="007D6819">
              <w:rPr>
                <w:noProof/>
                <w:webHidden/>
              </w:rPr>
              <w:instrText xml:space="preserve"> PAGEREF _Toc357510232 \h </w:instrText>
            </w:r>
            <w:r>
              <w:rPr>
                <w:noProof/>
                <w:webHidden/>
              </w:rPr>
            </w:r>
            <w:r>
              <w:rPr>
                <w:noProof/>
                <w:webHidden/>
              </w:rPr>
              <w:fldChar w:fldCharType="separate"/>
            </w:r>
            <w:r w:rsidR="00FD53AF">
              <w:rPr>
                <w:noProof/>
                <w:webHidden/>
              </w:rPr>
              <w:t>28</w:t>
            </w:r>
            <w:r>
              <w:rPr>
                <w:noProof/>
                <w:webHidden/>
              </w:rPr>
              <w:fldChar w:fldCharType="end"/>
            </w:r>
          </w:hyperlink>
        </w:p>
        <w:p w:rsidR="007D6819" w:rsidRDefault="008C740E">
          <w:pPr>
            <w:pStyle w:val="Spistreci2"/>
            <w:rPr>
              <w:rFonts w:asciiTheme="minorHAnsi" w:eastAsiaTheme="minorEastAsia" w:hAnsiTheme="minorHAnsi"/>
              <w:noProof/>
              <w:sz w:val="22"/>
              <w:szCs w:val="22"/>
              <w:lang w:val="pl-PL" w:eastAsia="pl-PL" w:bidi="ar-SA"/>
            </w:rPr>
          </w:pPr>
          <w:hyperlink w:anchor="_Toc357510233" w:history="1">
            <w:r w:rsidR="007D6819" w:rsidRPr="007508AC">
              <w:rPr>
                <w:rStyle w:val="Hipercze"/>
                <w:noProof/>
                <w:lang w:val="pl-PL" w:eastAsia="pl-PL"/>
              </w:rPr>
              <w:t>3.4.</w:t>
            </w:r>
            <w:r w:rsidR="007D6819">
              <w:rPr>
                <w:rFonts w:asciiTheme="minorHAnsi" w:eastAsiaTheme="minorEastAsia" w:hAnsiTheme="minorHAnsi"/>
                <w:noProof/>
                <w:sz w:val="22"/>
                <w:szCs w:val="22"/>
                <w:lang w:val="pl-PL" w:eastAsia="pl-PL" w:bidi="ar-SA"/>
              </w:rPr>
              <w:tab/>
            </w:r>
            <w:r w:rsidR="007D6819" w:rsidRPr="007508AC">
              <w:rPr>
                <w:rStyle w:val="Hipercze"/>
                <w:noProof/>
                <w:lang w:val="pl-PL" w:eastAsia="pl-PL"/>
              </w:rPr>
              <w:t>Niepełnosprawność</w:t>
            </w:r>
            <w:r w:rsidR="007D6819">
              <w:rPr>
                <w:noProof/>
                <w:webHidden/>
              </w:rPr>
              <w:tab/>
            </w:r>
            <w:r>
              <w:rPr>
                <w:noProof/>
                <w:webHidden/>
              </w:rPr>
              <w:fldChar w:fldCharType="begin"/>
            </w:r>
            <w:r w:rsidR="007D6819">
              <w:rPr>
                <w:noProof/>
                <w:webHidden/>
              </w:rPr>
              <w:instrText xml:space="preserve"> PAGEREF _Toc357510233 \h </w:instrText>
            </w:r>
            <w:r>
              <w:rPr>
                <w:noProof/>
                <w:webHidden/>
              </w:rPr>
            </w:r>
            <w:r>
              <w:rPr>
                <w:noProof/>
                <w:webHidden/>
              </w:rPr>
              <w:fldChar w:fldCharType="separate"/>
            </w:r>
            <w:r w:rsidR="00FD53AF">
              <w:rPr>
                <w:noProof/>
                <w:webHidden/>
              </w:rPr>
              <w:t>45</w:t>
            </w:r>
            <w:r>
              <w:rPr>
                <w:noProof/>
                <w:webHidden/>
              </w:rPr>
              <w:fldChar w:fldCharType="end"/>
            </w:r>
          </w:hyperlink>
        </w:p>
        <w:p w:rsidR="007D6819" w:rsidRDefault="008C740E">
          <w:pPr>
            <w:pStyle w:val="Spistreci2"/>
            <w:rPr>
              <w:rFonts w:asciiTheme="minorHAnsi" w:eastAsiaTheme="minorEastAsia" w:hAnsiTheme="minorHAnsi"/>
              <w:noProof/>
              <w:sz w:val="22"/>
              <w:szCs w:val="22"/>
              <w:lang w:val="pl-PL" w:eastAsia="pl-PL" w:bidi="ar-SA"/>
            </w:rPr>
          </w:pPr>
          <w:hyperlink w:anchor="_Toc357510234" w:history="1">
            <w:r w:rsidR="007D6819" w:rsidRPr="007508AC">
              <w:rPr>
                <w:rStyle w:val="Hipercze"/>
                <w:noProof/>
                <w:lang w:val="pl-PL" w:eastAsia="pl-PL"/>
              </w:rPr>
              <w:t>3.5.</w:t>
            </w:r>
            <w:r w:rsidR="007D6819">
              <w:rPr>
                <w:rFonts w:asciiTheme="minorHAnsi" w:eastAsiaTheme="minorEastAsia" w:hAnsiTheme="minorHAnsi"/>
                <w:noProof/>
                <w:sz w:val="22"/>
                <w:szCs w:val="22"/>
                <w:lang w:val="pl-PL" w:eastAsia="pl-PL" w:bidi="ar-SA"/>
              </w:rPr>
              <w:tab/>
            </w:r>
            <w:r w:rsidR="007D6819" w:rsidRPr="007508AC">
              <w:rPr>
                <w:rStyle w:val="Hipercze"/>
                <w:noProof/>
                <w:lang w:val="pl-PL" w:eastAsia="pl-PL"/>
              </w:rPr>
              <w:t>Potrzeba ochrony macierzyństwa</w:t>
            </w:r>
            <w:r w:rsidR="007D6819">
              <w:rPr>
                <w:noProof/>
                <w:webHidden/>
              </w:rPr>
              <w:tab/>
            </w:r>
            <w:r>
              <w:rPr>
                <w:noProof/>
                <w:webHidden/>
              </w:rPr>
              <w:fldChar w:fldCharType="begin"/>
            </w:r>
            <w:r w:rsidR="007D6819">
              <w:rPr>
                <w:noProof/>
                <w:webHidden/>
              </w:rPr>
              <w:instrText xml:space="preserve"> PAGEREF _Toc357510234 \h </w:instrText>
            </w:r>
            <w:r>
              <w:rPr>
                <w:noProof/>
                <w:webHidden/>
              </w:rPr>
            </w:r>
            <w:r>
              <w:rPr>
                <w:noProof/>
                <w:webHidden/>
              </w:rPr>
              <w:fldChar w:fldCharType="separate"/>
            </w:r>
            <w:r w:rsidR="00FD53AF">
              <w:rPr>
                <w:noProof/>
                <w:webHidden/>
              </w:rPr>
              <w:t>45</w:t>
            </w:r>
            <w:r>
              <w:rPr>
                <w:noProof/>
                <w:webHidden/>
              </w:rPr>
              <w:fldChar w:fldCharType="end"/>
            </w:r>
          </w:hyperlink>
        </w:p>
        <w:p w:rsidR="007D6819" w:rsidRDefault="008C740E">
          <w:pPr>
            <w:pStyle w:val="Spistreci2"/>
            <w:rPr>
              <w:rFonts w:asciiTheme="minorHAnsi" w:eastAsiaTheme="minorEastAsia" w:hAnsiTheme="minorHAnsi"/>
              <w:noProof/>
              <w:sz w:val="22"/>
              <w:szCs w:val="22"/>
              <w:lang w:val="pl-PL" w:eastAsia="pl-PL" w:bidi="ar-SA"/>
            </w:rPr>
          </w:pPr>
          <w:hyperlink w:anchor="_Toc357510235" w:history="1">
            <w:r w:rsidR="007D6819" w:rsidRPr="007508AC">
              <w:rPr>
                <w:rStyle w:val="Hipercze"/>
                <w:noProof/>
                <w:lang w:val="pl-PL" w:eastAsia="pl-PL"/>
              </w:rPr>
              <w:t>3.6.</w:t>
            </w:r>
            <w:r w:rsidR="007D6819">
              <w:rPr>
                <w:rFonts w:asciiTheme="minorHAnsi" w:eastAsiaTheme="minorEastAsia" w:hAnsiTheme="minorHAnsi"/>
                <w:noProof/>
                <w:sz w:val="22"/>
                <w:szCs w:val="22"/>
                <w:lang w:val="pl-PL" w:eastAsia="pl-PL" w:bidi="ar-SA"/>
              </w:rPr>
              <w:tab/>
            </w:r>
            <w:r w:rsidR="007D6819" w:rsidRPr="007508AC">
              <w:rPr>
                <w:rStyle w:val="Hipercze"/>
                <w:noProof/>
                <w:lang w:val="pl-PL" w:eastAsia="pl-PL"/>
              </w:rPr>
              <w:t>Bezradność w sprawach opiekuńczo - wychowawczych i prowadzenie gospodarstwa domowego</w:t>
            </w:r>
            <w:r w:rsidR="007D6819">
              <w:rPr>
                <w:noProof/>
                <w:webHidden/>
              </w:rPr>
              <w:tab/>
            </w:r>
            <w:r>
              <w:rPr>
                <w:noProof/>
                <w:webHidden/>
              </w:rPr>
              <w:fldChar w:fldCharType="begin"/>
            </w:r>
            <w:r w:rsidR="007D6819">
              <w:rPr>
                <w:noProof/>
                <w:webHidden/>
              </w:rPr>
              <w:instrText xml:space="preserve"> PAGEREF _Toc357510235 \h </w:instrText>
            </w:r>
            <w:r>
              <w:rPr>
                <w:noProof/>
                <w:webHidden/>
              </w:rPr>
            </w:r>
            <w:r>
              <w:rPr>
                <w:noProof/>
                <w:webHidden/>
              </w:rPr>
              <w:fldChar w:fldCharType="separate"/>
            </w:r>
            <w:r w:rsidR="00FD53AF">
              <w:rPr>
                <w:noProof/>
                <w:webHidden/>
              </w:rPr>
              <w:t>45</w:t>
            </w:r>
            <w:r>
              <w:rPr>
                <w:noProof/>
                <w:webHidden/>
              </w:rPr>
              <w:fldChar w:fldCharType="end"/>
            </w:r>
          </w:hyperlink>
        </w:p>
        <w:p w:rsidR="007D6819" w:rsidRDefault="008C740E">
          <w:pPr>
            <w:pStyle w:val="Spistreci2"/>
            <w:rPr>
              <w:rFonts w:asciiTheme="minorHAnsi" w:eastAsiaTheme="minorEastAsia" w:hAnsiTheme="minorHAnsi"/>
              <w:noProof/>
              <w:sz w:val="22"/>
              <w:szCs w:val="22"/>
              <w:lang w:val="pl-PL" w:eastAsia="pl-PL" w:bidi="ar-SA"/>
            </w:rPr>
          </w:pPr>
          <w:hyperlink w:anchor="_Toc357510236" w:history="1">
            <w:r w:rsidR="007D6819" w:rsidRPr="007508AC">
              <w:rPr>
                <w:rStyle w:val="Hipercze"/>
                <w:noProof/>
                <w:lang w:val="pl-PL"/>
              </w:rPr>
              <w:t>3.7.</w:t>
            </w:r>
            <w:r w:rsidR="007D6819">
              <w:rPr>
                <w:rFonts w:asciiTheme="minorHAnsi" w:eastAsiaTheme="minorEastAsia" w:hAnsiTheme="minorHAnsi"/>
                <w:noProof/>
                <w:sz w:val="22"/>
                <w:szCs w:val="22"/>
                <w:lang w:val="pl-PL" w:eastAsia="pl-PL" w:bidi="ar-SA"/>
              </w:rPr>
              <w:tab/>
            </w:r>
            <w:r w:rsidR="007D6819" w:rsidRPr="007508AC">
              <w:rPr>
                <w:rStyle w:val="Hipercze"/>
                <w:noProof/>
                <w:lang w:val="pl-PL"/>
              </w:rPr>
              <w:t>Przemoc w rodzinie</w:t>
            </w:r>
            <w:r w:rsidR="007D6819">
              <w:rPr>
                <w:noProof/>
                <w:webHidden/>
              </w:rPr>
              <w:tab/>
            </w:r>
            <w:r>
              <w:rPr>
                <w:noProof/>
                <w:webHidden/>
              </w:rPr>
              <w:fldChar w:fldCharType="begin"/>
            </w:r>
            <w:r w:rsidR="007D6819">
              <w:rPr>
                <w:noProof/>
                <w:webHidden/>
              </w:rPr>
              <w:instrText xml:space="preserve"> PAGEREF _Toc357510236 \h </w:instrText>
            </w:r>
            <w:r>
              <w:rPr>
                <w:noProof/>
                <w:webHidden/>
              </w:rPr>
            </w:r>
            <w:r>
              <w:rPr>
                <w:noProof/>
                <w:webHidden/>
              </w:rPr>
              <w:fldChar w:fldCharType="separate"/>
            </w:r>
            <w:r w:rsidR="00FD53AF">
              <w:rPr>
                <w:noProof/>
                <w:webHidden/>
              </w:rPr>
              <w:t>46</w:t>
            </w:r>
            <w:r>
              <w:rPr>
                <w:noProof/>
                <w:webHidden/>
              </w:rPr>
              <w:fldChar w:fldCharType="end"/>
            </w:r>
          </w:hyperlink>
        </w:p>
        <w:p w:rsidR="007D6819" w:rsidRDefault="008C740E">
          <w:pPr>
            <w:pStyle w:val="Spistreci2"/>
            <w:rPr>
              <w:rFonts w:asciiTheme="minorHAnsi" w:eastAsiaTheme="minorEastAsia" w:hAnsiTheme="minorHAnsi"/>
              <w:noProof/>
              <w:sz w:val="22"/>
              <w:szCs w:val="22"/>
              <w:lang w:val="pl-PL" w:eastAsia="pl-PL" w:bidi="ar-SA"/>
            </w:rPr>
          </w:pPr>
          <w:hyperlink w:anchor="_Toc357510237" w:history="1">
            <w:r w:rsidR="007D6819" w:rsidRPr="007508AC">
              <w:rPr>
                <w:rStyle w:val="Hipercze"/>
                <w:noProof/>
                <w:lang w:val="pl-PL" w:eastAsia="pl-PL"/>
              </w:rPr>
              <w:t>3.8.</w:t>
            </w:r>
            <w:r w:rsidR="007D6819">
              <w:rPr>
                <w:rFonts w:asciiTheme="minorHAnsi" w:eastAsiaTheme="minorEastAsia" w:hAnsiTheme="minorHAnsi"/>
                <w:noProof/>
                <w:sz w:val="22"/>
                <w:szCs w:val="22"/>
                <w:lang w:val="pl-PL" w:eastAsia="pl-PL" w:bidi="ar-SA"/>
              </w:rPr>
              <w:tab/>
            </w:r>
            <w:r w:rsidR="007D6819" w:rsidRPr="007508AC">
              <w:rPr>
                <w:rStyle w:val="Hipercze"/>
                <w:noProof/>
                <w:lang w:val="pl-PL" w:eastAsia="pl-PL"/>
              </w:rPr>
              <w:t>Problematyka uzależnień</w:t>
            </w:r>
            <w:r w:rsidR="007D6819">
              <w:rPr>
                <w:noProof/>
                <w:webHidden/>
              </w:rPr>
              <w:tab/>
            </w:r>
            <w:r>
              <w:rPr>
                <w:noProof/>
                <w:webHidden/>
              </w:rPr>
              <w:fldChar w:fldCharType="begin"/>
            </w:r>
            <w:r w:rsidR="007D6819">
              <w:rPr>
                <w:noProof/>
                <w:webHidden/>
              </w:rPr>
              <w:instrText xml:space="preserve"> PAGEREF _Toc357510237 \h </w:instrText>
            </w:r>
            <w:r>
              <w:rPr>
                <w:noProof/>
                <w:webHidden/>
              </w:rPr>
            </w:r>
            <w:r>
              <w:rPr>
                <w:noProof/>
                <w:webHidden/>
              </w:rPr>
              <w:fldChar w:fldCharType="separate"/>
            </w:r>
            <w:r w:rsidR="00FD53AF">
              <w:rPr>
                <w:noProof/>
                <w:webHidden/>
              </w:rPr>
              <w:t>50</w:t>
            </w:r>
            <w:r>
              <w:rPr>
                <w:noProof/>
                <w:webHidden/>
              </w:rPr>
              <w:fldChar w:fldCharType="end"/>
            </w:r>
          </w:hyperlink>
        </w:p>
        <w:p w:rsidR="007D6819" w:rsidRDefault="008C740E">
          <w:pPr>
            <w:pStyle w:val="Spistreci1"/>
            <w:tabs>
              <w:tab w:val="left" w:pos="480"/>
            </w:tabs>
            <w:rPr>
              <w:rFonts w:asciiTheme="minorHAnsi" w:eastAsiaTheme="minorEastAsia" w:hAnsiTheme="minorHAnsi"/>
              <w:noProof/>
              <w:sz w:val="22"/>
              <w:szCs w:val="22"/>
              <w:lang w:val="pl-PL" w:eastAsia="pl-PL" w:bidi="ar-SA"/>
            </w:rPr>
          </w:pPr>
          <w:hyperlink w:anchor="_Toc357510238" w:history="1">
            <w:r w:rsidR="007D6819" w:rsidRPr="007508AC">
              <w:rPr>
                <w:rStyle w:val="Hipercze"/>
                <w:noProof/>
                <w:lang w:val="pl-PL"/>
              </w:rPr>
              <w:t>4.</w:t>
            </w:r>
            <w:r w:rsidR="007D6819">
              <w:rPr>
                <w:rFonts w:asciiTheme="minorHAnsi" w:eastAsiaTheme="minorEastAsia" w:hAnsiTheme="minorHAnsi"/>
                <w:noProof/>
                <w:sz w:val="22"/>
                <w:szCs w:val="22"/>
                <w:lang w:val="pl-PL" w:eastAsia="pl-PL" w:bidi="ar-SA"/>
              </w:rPr>
              <w:tab/>
            </w:r>
            <w:r w:rsidR="007D6819" w:rsidRPr="007508AC">
              <w:rPr>
                <w:rStyle w:val="Hipercze"/>
                <w:noProof/>
                <w:lang w:val="pl-PL"/>
              </w:rPr>
              <w:t>Strategia rozwiązywania problemów społecznych</w:t>
            </w:r>
            <w:r w:rsidR="007D6819">
              <w:rPr>
                <w:noProof/>
                <w:webHidden/>
              </w:rPr>
              <w:tab/>
            </w:r>
            <w:r>
              <w:rPr>
                <w:noProof/>
                <w:webHidden/>
              </w:rPr>
              <w:fldChar w:fldCharType="begin"/>
            </w:r>
            <w:r w:rsidR="007D6819">
              <w:rPr>
                <w:noProof/>
                <w:webHidden/>
              </w:rPr>
              <w:instrText xml:space="preserve"> PAGEREF _Toc357510238 \h </w:instrText>
            </w:r>
            <w:r>
              <w:rPr>
                <w:noProof/>
                <w:webHidden/>
              </w:rPr>
            </w:r>
            <w:r>
              <w:rPr>
                <w:noProof/>
                <w:webHidden/>
              </w:rPr>
              <w:fldChar w:fldCharType="separate"/>
            </w:r>
            <w:r w:rsidR="00FD53AF">
              <w:rPr>
                <w:noProof/>
                <w:webHidden/>
              </w:rPr>
              <w:t>56</w:t>
            </w:r>
            <w:r>
              <w:rPr>
                <w:noProof/>
                <w:webHidden/>
              </w:rPr>
              <w:fldChar w:fldCharType="end"/>
            </w:r>
          </w:hyperlink>
        </w:p>
        <w:p w:rsidR="007D6819" w:rsidRDefault="008C740E">
          <w:pPr>
            <w:pStyle w:val="Spistreci2"/>
            <w:rPr>
              <w:rFonts w:asciiTheme="minorHAnsi" w:eastAsiaTheme="minorEastAsia" w:hAnsiTheme="minorHAnsi"/>
              <w:noProof/>
              <w:sz w:val="22"/>
              <w:szCs w:val="22"/>
              <w:lang w:val="pl-PL" w:eastAsia="pl-PL" w:bidi="ar-SA"/>
            </w:rPr>
          </w:pPr>
          <w:hyperlink w:anchor="_Toc357510239" w:history="1">
            <w:r w:rsidR="007D6819" w:rsidRPr="007508AC">
              <w:rPr>
                <w:rStyle w:val="Hipercze"/>
                <w:noProof/>
                <w:lang w:val="pl-PL"/>
              </w:rPr>
              <w:t>4.1.</w:t>
            </w:r>
            <w:r w:rsidR="007D6819">
              <w:rPr>
                <w:rFonts w:asciiTheme="minorHAnsi" w:eastAsiaTheme="minorEastAsia" w:hAnsiTheme="minorHAnsi"/>
                <w:noProof/>
                <w:sz w:val="22"/>
                <w:szCs w:val="22"/>
                <w:lang w:val="pl-PL" w:eastAsia="pl-PL" w:bidi="ar-SA"/>
              </w:rPr>
              <w:tab/>
            </w:r>
            <w:r w:rsidR="007D6819" w:rsidRPr="007508AC">
              <w:rPr>
                <w:rStyle w:val="Hipercze"/>
                <w:noProof/>
                <w:lang w:val="pl-PL"/>
              </w:rPr>
              <w:t>Cele strategiczne:</w:t>
            </w:r>
            <w:r w:rsidR="007D6819">
              <w:rPr>
                <w:noProof/>
                <w:webHidden/>
              </w:rPr>
              <w:tab/>
            </w:r>
            <w:r>
              <w:rPr>
                <w:noProof/>
                <w:webHidden/>
              </w:rPr>
              <w:fldChar w:fldCharType="begin"/>
            </w:r>
            <w:r w:rsidR="007D6819">
              <w:rPr>
                <w:noProof/>
                <w:webHidden/>
              </w:rPr>
              <w:instrText xml:space="preserve"> PAGEREF _Toc357510239 \h </w:instrText>
            </w:r>
            <w:r>
              <w:rPr>
                <w:noProof/>
                <w:webHidden/>
              </w:rPr>
            </w:r>
            <w:r>
              <w:rPr>
                <w:noProof/>
                <w:webHidden/>
              </w:rPr>
              <w:fldChar w:fldCharType="separate"/>
            </w:r>
            <w:r w:rsidR="00FD53AF">
              <w:rPr>
                <w:noProof/>
                <w:webHidden/>
              </w:rPr>
              <w:t>56</w:t>
            </w:r>
            <w:r>
              <w:rPr>
                <w:noProof/>
                <w:webHidden/>
              </w:rPr>
              <w:fldChar w:fldCharType="end"/>
            </w:r>
          </w:hyperlink>
        </w:p>
        <w:p w:rsidR="007D6819" w:rsidRDefault="008C740E">
          <w:pPr>
            <w:pStyle w:val="Spistreci1"/>
            <w:tabs>
              <w:tab w:val="left" w:pos="480"/>
            </w:tabs>
            <w:rPr>
              <w:rFonts w:asciiTheme="minorHAnsi" w:eastAsiaTheme="minorEastAsia" w:hAnsiTheme="minorHAnsi"/>
              <w:noProof/>
              <w:sz w:val="22"/>
              <w:szCs w:val="22"/>
              <w:lang w:val="pl-PL" w:eastAsia="pl-PL" w:bidi="ar-SA"/>
            </w:rPr>
          </w:pPr>
          <w:hyperlink w:anchor="_Toc357510240" w:history="1">
            <w:r w:rsidR="007D6819" w:rsidRPr="007508AC">
              <w:rPr>
                <w:rStyle w:val="Hipercze"/>
                <w:noProof/>
                <w:lang w:val="pl-PL"/>
              </w:rPr>
              <w:t>5.</w:t>
            </w:r>
            <w:r w:rsidR="007D6819">
              <w:rPr>
                <w:rFonts w:asciiTheme="minorHAnsi" w:eastAsiaTheme="minorEastAsia" w:hAnsiTheme="minorHAnsi"/>
                <w:noProof/>
                <w:sz w:val="22"/>
                <w:szCs w:val="22"/>
                <w:lang w:val="pl-PL" w:eastAsia="pl-PL" w:bidi="ar-SA"/>
              </w:rPr>
              <w:tab/>
            </w:r>
            <w:r w:rsidR="007D6819" w:rsidRPr="007508AC">
              <w:rPr>
                <w:rStyle w:val="Hipercze"/>
                <w:noProof/>
                <w:lang w:val="pl-PL"/>
              </w:rPr>
              <w:t>Podmioty realizujące strategię</w:t>
            </w:r>
            <w:r w:rsidR="007D6819">
              <w:rPr>
                <w:noProof/>
                <w:webHidden/>
              </w:rPr>
              <w:tab/>
            </w:r>
            <w:r>
              <w:rPr>
                <w:noProof/>
                <w:webHidden/>
              </w:rPr>
              <w:fldChar w:fldCharType="begin"/>
            </w:r>
            <w:r w:rsidR="007D6819">
              <w:rPr>
                <w:noProof/>
                <w:webHidden/>
              </w:rPr>
              <w:instrText xml:space="preserve"> PAGEREF _Toc357510240 \h </w:instrText>
            </w:r>
            <w:r>
              <w:rPr>
                <w:noProof/>
                <w:webHidden/>
              </w:rPr>
            </w:r>
            <w:r>
              <w:rPr>
                <w:noProof/>
                <w:webHidden/>
              </w:rPr>
              <w:fldChar w:fldCharType="separate"/>
            </w:r>
            <w:r w:rsidR="00FD53AF">
              <w:rPr>
                <w:noProof/>
                <w:webHidden/>
              </w:rPr>
              <w:t>61</w:t>
            </w:r>
            <w:r>
              <w:rPr>
                <w:noProof/>
                <w:webHidden/>
              </w:rPr>
              <w:fldChar w:fldCharType="end"/>
            </w:r>
          </w:hyperlink>
        </w:p>
        <w:p w:rsidR="007D6819" w:rsidRDefault="008C740E">
          <w:pPr>
            <w:pStyle w:val="Spistreci1"/>
            <w:tabs>
              <w:tab w:val="left" w:pos="480"/>
            </w:tabs>
            <w:rPr>
              <w:rFonts w:asciiTheme="minorHAnsi" w:eastAsiaTheme="minorEastAsia" w:hAnsiTheme="minorHAnsi"/>
              <w:noProof/>
              <w:sz w:val="22"/>
              <w:szCs w:val="22"/>
              <w:lang w:val="pl-PL" w:eastAsia="pl-PL" w:bidi="ar-SA"/>
            </w:rPr>
          </w:pPr>
          <w:hyperlink w:anchor="_Toc357510241" w:history="1">
            <w:r w:rsidR="007D6819" w:rsidRPr="007508AC">
              <w:rPr>
                <w:rStyle w:val="Hipercze"/>
                <w:noProof/>
                <w:lang w:val="pl-PL"/>
              </w:rPr>
              <w:t>6.</w:t>
            </w:r>
            <w:r w:rsidR="007D6819">
              <w:rPr>
                <w:rFonts w:asciiTheme="minorHAnsi" w:eastAsiaTheme="minorEastAsia" w:hAnsiTheme="minorHAnsi"/>
                <w:noProof/>
                <w:sz w:val="22"/>
                <w:szCs w:val="22"/>
                <w:lang w:val="pl-PL" w:eastAsia="pl-PL" w:bidi="ar-SA"/>
              </w:rPr>
              <w:tab/>
            </w:r>
            <w:r w:rsidR="007D6819" w:rsidRPr="007508AC">
              <w:rPr>
                <w:rStyle w:val="Hipercze"/>
                <w:noProof/>
                <w:lang w:val="pl-PL"/>
              </w:rPr>
              <w:t>Źródła finansowania</w:t>
            </w:r>
            <w:r w:rsidR="007D6819">
              <w:rPr>
                <w:noProof/>
                <w:webHidden/>
              </w:rPr>
              <w:tab/>
            </w:r>
            <w:r>
              <w:rPr>
                <w:noProof/>
                <w:webHidden/>
              </w:rPr>
              <w:fldChar w:fldCharType="begin"/>
            </w:r>
            <w:r w:rsidR="007D6819">
              <w:rPr>
                <w:noProof/>
                <w:webHidden/>
              </w:rPr>
              <w:instrText xml:space="preserve"> PAGEREF _Toc357510241 \h </w:instrText>
            </w:r>
            <w:r>
              <w:rPr>
                <w:noProof/>
                <w:webHidden/>
              </w:rPr>
            </w:r>
            <w:r>
              <w:rPr>
                <w:noProof/>
                <w:webHidden/>
              </w:rPr>
              <w:fldChar w:fldCharType="separate"/>
            </w:r>
            <w:r w:rsidR="00FD53AF">
              <w:rPr>
                <w:noProof/>
                <w:webHidden/>
              </w:rPr>
              <w:t>61</w:t>
            </w:r>
            <w:r>
              <w:rPr>
                <w:noProof/>
                <w:webHidden/>
              </w:rPr>
              <w:fldChar w:fldCharType="end"/>
            </w:r>
          </w:hyperlink>
        </w:p>
        <w:p w:rsidR="007D6819" w:rsidRDefault="008C740E">
          <w:pPr>
            <w:pStyle w:val="Spistreci1"/>
            <w:tabs>
              <w:tab w:val="left" w:pos="480"/>
            </w:tabs>
            <w:rPr>
              <w:rFonts w:asciiTheme="minorHAnsi" w:eastAsiaTheme="minorEastAsia" w:hAnsiTheme="minorHAnsi"/>
              <w:noProof/>
              <w:sz w:val="22"/>
              <w:szCs w:val="22"/>
              <w:lang w:val="pl-PL" w:eastAsia="pl-PL" w:bidi="ar-SA"/>
            </w:rPr>
          </w:pPr>
          <w:hyperlink w:anchor="_Toc357510242" w:history="1">
            <w:r w:rsidR="007D6819" w:rsidRPr="007508AC">
              <w:rPr>
                <w:rStyle w:val="Hipercze"/>
                <w:noProof/>
                <w:lang w:val="pl-PL"/>
              </w:rPr>
              <w:t>7.</w:t>
            </w:r>
            <w:r w:rsidR="007D6819">
              <w:rPr>
                <w:rFonts w:asciiTheme="minorHAnsi" w:eastAsiaTheme="minorEastAsia" w:hAnsiTheme="minorHAnsi"/>
                <w:noProof/>
                <w:sz w:val="22"/>
                <w:szCs w:val="22"/>
                <w:lang w:val="pl-PL" w:eastAsia="pl-PL" w:bidi="ar-SA"/>
              </w:rPr>
              <w:tab/>
            </w:r>
            <w:r w:rsidR="007D6819" w:rsidRPr="007508AC">
              <w:rPr>
                <w:rStyle w:val="Hipercze"/>
                <w:noProof/>
                <w:lang w:val="pl-PL"/>
              </w:rPr>
              <w:t>Monitoring i wdrażanie strategii</w:t>
            </w:r>
            <w:r w:rsidR="007D6819">
              <w:rPr>
                <w:noProof/>
                <w:webHidden/>
              </w:rPr>
              <w:tab/>
            </w:r>
            <w:r>
              <w:rPr>
                <w:noProof/>
                <w:webHidden/>
              </w:rPr>
              <w:fldChar w:fldCharType="begin"/>
            </w:r>
            <w:r w:rsidR="007D6819">
              <w:rPr>
                <w:noProof/>
                <w:webHidden/>
              </w:rPr>
              <w:instrText xml:space="preserve"> PAGEREF _Toc357510242 \h </w:instrText>
            </w:r>
            <w:r>
              <w:rPr>
                <w:noProof/>
                <w:webHidden/>
              </w:rPr>
            </w:r>
            <w:r>
              <w:rPr>
                <w:noProof/>
                <w:webHidden/>
              </w:rPr>
              <w:fldChar w:fldCharType="separate"/>
            </w:r>
            <w:r w:rsidR="00FD53AF">
              <w:rPr>
                <w:noProof/>
                <w:webHidden/>
              </w:rPr>
              <w:t>62</w:t>
            </w:r>
            <w:r>
              <w:rPr>
                <w:noProof/>
                <w:webHidden/>
              </w:rPr>
              <w:fldChar w:fldCharType="end"/>
            </w:r>
          </w:hyperlink>
        </w:p>
        <w:p w:rsidR="007D6819" w:rsidRDefault="008C740E">
          <w:pPr>
            <w:pStyle w:val="Spistreci1"/>
            <w:rPr>
              <w:rFonts w:asciiTheme="minorHAnsi" w:eastAsiaTheme="minorEastAsia" w:hAnsiTheme="minorHAnsi"/>
              <w:noProof/>
              <w:sz w:val="22"/>
              <w:szCs w:val="22"/>
              <w:lang w:val="pl-PL" w:eastAsia="pl-PL" w:bidi="ar-SA"/>
            </w:rPr>
          </w:pPr>
          <w:hyperlink w:anchor="_Toc357510243" w:history="1">
            <w:r w:rsidR="007D6819" w:rsidRPr="007508AC">
              <w:rPr>
                <w:rStyle w:val="Hipercze"/>
                <w:noProof/>
                <w:lang w:val="pl-PL"/>
              </w:rPr>
              <w:t>SPIS WYKRESÓW I TABEL</w:t>
            </w:r>
            <w:r w:rsidR="007D6819">
              <w:rPr>
                <w:noProof/>
                <w:webHidden/>
              </w:rPr>
              <w:tab/>
            </w:r>
            <w:r>
              <w:rPr>
                <w:noProof/>
                <w:webHidden/>
              </w:rPr>
              <w:fldChar w:fldCharType="begin"/>
            </w:r>
            <w:r w:rsidR="007D6819">
              <w:rPr>
                <w:noProof/>
                <w:webHidden/>
              </w:rPr>
              <w:instrText xml:space="preserve"> PAGEREF _Toc357510243 \h </w:instrText>
            </w:r>
            <w:r>
              <w:rPr>
                <w:noProof/>
                <w:webHidden/>
              </w:rPr>
            </w:r>
            <w:r>
              <w:rPr>
                <w:noProof/>
                <w:webHidden/>
              </w:rPr>
              <w:fldChar w:fldCharType="separate"/>
            </w:r>
            <w:r w:rsidR="00FD53AF">
              <w:rPr>
                <w:noProof/>
                <w:webHidden/>
              </w:rPr>
              <w:t>63</w:t>
            </w:r>
            <w:r>
              <w:rPr>
                <w:noProof/>
                <w:webHidden/>
              </w:rPr>
              <w:fldChar w:fldCharType="end"/>
            </w:r>
          </w:hyperlink>
        </w:p>
        <w:p w:rsidR="00750B39" w:rsidRPr="007D6819" w:rsidRDefault="008C740E" w:rsidP="009F192C">
          <w:pPr>
            <w:rPr>
              <w:lang w:val="pl-PL"/>
            </w:rPr>
          </w:pPr>
          <w:r w:rsidRPr="00B66EE5">
            <w:rPr>
              <w:lang w:val="pl-PL"/>
            </w:rPr>
            <w:fldChar w:fldCharType="end"/>
          </w:r>
        </w:p>
      </w:sdtContent>
    </w:sdt>
    <w:p w:rsidR="00750B39" w:rsidRPr="00B66EE5" w:rsidRDefault="00527000" w:rsidP="00F56611">
      <w:pPr>
        <w:pStyle w:val="Nagwek1"/>
        <w:rPr>
          <w:lang w:val="pl-PL"/>
        </w:rPr>
      </w:pPr>
      <w:bookmarkStart w:id="0" w:name="_Toc357510221"/>
      <w:r w:rsidRPr="00850014">
        <w:rPr>
          <w:lang w:val="pl-PL"/>
        </w:rPr>
        <w:lastRenderedPageBreak/>
        <w:t>WSTĘP</w:t>
      </w:r>
      <w:bookmarkEnd w:id="0"/>
    </w:p>
    <w:p w:rsidR="009072F7" w:rsidRPr="00850014" w:rsidRDefault="009072F7" w:rsidP="00F653E5">
      <w:pPr>
        <w:pStyle w:val="Tekstpodstawowyzwciciem"/>
        <w:ind w:firstLine="708"/>
        <w:rPr>
          <w:lang w:val="pl-PL"/>
        </w:rPr>
      </w:pPr>
      <w:r w:rsidRPr="00B66EE5">
        <w:rPr>
          <w:lang w:val="pl-PL"/>
        </w:rPr>
        <w:t xml:space="preserve">Strategia rozwiązywania problemów społecznych jest podstawą do realizacji wzorów interwencji społecznych podejmowanych w celu poprawy tych stanów oraz zjawisk występujących w obrębie danej społeczności, które mają negatywny charakter. </w:t>
      </w:r>
      <w:r w:rsidR="003A6552" w:rsidRPr="00850014">
        <w:rPr>
          <w:lang w:val="pl-PL"/>
        </w:rPr>
        <w:t xml:space="preserve">Strategia określa, </w:t>
      </w:r>
      <w:r w:rsidRPr="00850014">
        <w:rPr>
          <w:lang w:val="pl-PL"/>
        </w:rPr>
        <w:t xml:space="preserve">jak rozwiązywać kwestie społeczne. </w:t>
      </w:r>
    </w:p>
    <w:p w:rsidR="009072F7" w:rsidRPr="00850014" w:rsidRDefault="009072F7" w:rsidP="00F653E5">
      <w:pPr>
        <w:pStyle w:val="Tekstpodstawowy"/>
        <w:ind w:firstLine="708"/>
        <w:rPr>
          <w:lang w:val="pl-PL"/>
        </w:rPr>
      </w:pPr>
      <w:r w:rsidRPr="00B66EE5">
        <w:rPr>
          <w:lang w:val="pl-PL"/>
        </w:rPr>
        <w:t xml:space="preserve">Obowiązek opracowania Strategii wynika </w:t>
      </w:r>
      <w:proofErr w:type="gramStart"/>
      <w:r w:rsidRPr="00B66EE5">
        <w:rPr>
          <w:lang w:val="pl-PL"/>
        </w:rPr>
        <w:t>z art</w:t>
      </w:r>
      <w:proofErr w:type="gramEnd"/>
      <w:r w:rsidRPr="00B66EE5">
        <w:rPr>
          <w:lang w:val="pl-PL"/>
        </w:rPr>
        <w:t xml:space="preserve">. 17 ustawy z dnia 12 marca 2004 roku </w:t>
      </w:r>
      <w:r w:rsidR="00B66EE5" w:rsidRPr="00B66EE5">
        <w:rPr>
          <w:lang w:val="pl-PL"/>
        </w:rPr>
        <w:br/>
      </w:r>
      <w:r w:rsidRPr="00B66EE5">
        <w:rPr>
          <w:lang w:val="pl-PL"/>
        </w:rPr>
        <w:t xml:space="preserve">o pomocy społecznej. </w:t>
      </w:r>
    </w:p>
    <w:p w:rsidR="00522618" w:rsidRPr="00522618" w:rsidRDefault="00522618" w:rsidP="00F653E5">
      <w:pPr>
        <w:pStyle w:val="Tekstpodstawowywcity"/>
        <w:ind w:firstLine="425"/>
        <w:rPr>
          <w:lang w:val="pl-PL"/>
        </w:rPr>
      </w:pPr>
      <w:r w:rsidRPr="00522618">
        <w:rPr>
          <w:lang w:val="pl-PL"/>
        </w:rPr>
        <w:t>Rozwiązywanie problemów społecznych regulują:</w:t>
      </w:r>
    </w:p>
    <w:p w:rsidR="00522618" w:rsidRPr="00522618" w:rsidRDefault="00522618" w:rsidP="007B09B0">
      <w:pPr>
        <w:pStyle w:val="Akapitzlist"/>
        <w:numPr>
          <w:ilvl w:val="0"/>
          <w:numId w:val="6"/>
        </w:numPr>
        <w:autoSpaceDE w:val="0"/>
        <w:autoSpaceDN w:val="0"/>
        <w:adjustRightInd w:val="0"/>
        <w:spacing w:line="276" w:lineRule="auto"/>
        <w:ind w:left="709"/>
        <w:rPr>
          <w:szCs w:val="24"/>
          <w:lang w:val="pl-PL"/>
        </w:rPr>
      </w:pPr>
      <w:proofErr w:type="gramStart"/>
      <w:r w:rsidRPr="00522618">
        <w:rPr>
          <w:szCs w:val="24"/>
          <w:lang w:val="pl-PL"/>
        </w:rPr>
        <w:t>ustawa</w:t>
      </w:r>
      <w:proofErr w:type="gramEnd"/>
      <w:r w:rsidRPr="00522618">
        <w:rPr>
          <w:szCs w:val="24"/>
          <w:lang w:val="pl-PL"/>
        </w:rPr>
        <w:t xml:space="preserve"> z dnia 12 marca 2004 r. o pomocy społecznej – Dz. U. </w:t>
      </w:r>
      <w:proofErr w:type="gramStart"/>
      <w:r w:rsidRPr="00522618">
        <w:rPr>
          <w:szCs w:val="24"/>
          <w:lang w:val="pl-PL"/>
        </w:rPr>
        <w:t>z</w:t>
      </w:r>
      <w:proofErr w:type="gramEnd"/>
      <w:r w:rsidRPr="00522618">
        <w:rPr>
          <w:szCs w:val="24"/>
          <w:lang w:val="pl-PL"/>
        </w:rPr>
        <w:t xml:space="preserve"> 2009 r. Nr 175 poz.1362, z </w:t>
      </w:r>
      <w:proofErr w:type="spellStart"/>
      <w:r w:rsidRPr="00522618">
        <w:rPr>
          <w:szCs w:val="24"/>
          <w:lang w:val="pl-PL"/>
        </w:rPr>
        <w:t>późn</w:t>
      </w:r>
      <w:proofErr w:type="spellEnd"/>
      <w:r w:rsidRPr="00522618">
        <w:rPr>
          <w:szCs w:val="24"/>
          <w:lang w:val="pl-PL"/>
        </w:rPr>
        <w:t xml:space="preserve">. </w:t>
      </w:r>
      <w:proofErr w:type="gramStart"/>
      <w:r w:rsidRPr="00522618">
        <w:rPr>
          <w:szCs w:val="24"/>
          <w:lang w:val="pl-PL"/>
        </w:rPr>
        <w:t>zm</w:t>
      </w:r>
      <w:proofErr w:type="gramEnd"/>
      <w:r w:rsidRPr="00522618">
        <w:rPr>
          <w:szCs w:val="24"/>
          <w:lang w:val="pl-PL"/>
        </w:rPr>
        <w:t>.,</w:t>
      </w:r>
    </w:p>
    <w:p w:rsidR="00522618" w:rsidRPr="00522618" w:rsidRDefault="00522618" w:rsidP="007B09B0">
      <w:pPr>
        <w:pStyle w:val="Akapitzlist"/>
        <w:numPr>
          <w:ilvl w:val="0"/>
          <w:numId w:val="6"/>
        </w:numPr>
        <w:autoSpaceDE w:val="0"/>
        <w:autoSpaceDN w:val="0"/>
        <w:adjustRightInd w:val="0"/>
        <w:spacing w:line="276" w:lineRule="auto"/>
        <w:ind w:left="709"/>
        <w:rPr>
          <w:szCs w:val="24"/>
          <w:lang w:val="pl-PL"/>
        </w:rPr>
      </w:pPr>
      <w:proofErr w:type="gramStart"/>
      <w:r w:rsidRPr="00522618">
        <w:rPr>
          <w:szCs w:val="24"/>
          <w:lang w:val="pl-PL"/>
        </w:rPr>
        <w:t>ustawa</w:t>
      </w:r>
      <w:proofErr w:type="gramEnd"/>
      <w:r w:rsidRPr="00522618">
        <w:rPr>
          <w:szCs w:val="24"/>
          <w:lang w:val="pl-PL"/>
        </w:rPr>
        <w:t xml:space="preserve"> z dnia 13 czerwca 2003 r. o zatrudnieniu socjalnym – Dz. U. 122 </w:t>
      </w:r>
      <w:proofErr w:type="gramStart"/>
      <w:r w:rsidRPr="00522618">
        <w:rPr>
          <w:szCs w:val="24"/>
          <w:lang w:val="pl-PL"/>
        </w:rPr>
        <w:t>z</w:t>
      </w:r>
      <w:proofErr w:type="gramEnd"/>
      <w:r w:rsidRPr="00522618">
        <w:rPr>
          <w:szCs w:val="24"/>
          <w:lang w:val="pl-PL"/>
        </w:rPr>
        <w:t xml:space="preserve"> 2003 r. poz. 1143, z </w:t>
      </w:r>
      <w:proofErr w:type="spellStart"/>
      <w:r w:rsidRPr="00522618">
        <w:rPr>
          <w:szCs w:val="24"/>
          <w:lang w:val="pl-PL"/>
        </w:rPr>
        <w:t>późn</w:t>
      </w:r>
      <w:proofErr w:type="spellEnd"/>
      <w:r w:rsidRPr="00522618">
        <w:rPr>
          <w:szCs w:val="24"/>
          <w:lang w:val="pl-PL"/>
        </w:rPr>
        <w:t xml:space="preserve">. </w:t>
      </w:r>
      <w:proofErr w:type="gramStart"/>
      <w:r w:rsidRPr="00522618">
        <w:rPr>
          <w:szCs w:val="24"/>
          <w:lang w:val="pl-PL"/>
        </w:rPr>
        <w:t>zm</w:t>
      </w:r>
      <w:proofErr w:type="gramEnd"/>
      <w:r w:rsidRPr="00522618">
        <w:rPr>
          <w:szCs w:val="24"/>
          <w:lang w:val="pl-PL"/>
        </w:rPr>
        <w:t>.,</w:t>
      </w:r>
    </w:p>
    <w:p w:rsidR="00522618" w:rsidRPr="00522618" w:rsidRDefault="00522618" w:rsidP="007B09B0">
      <w:pPr>
        <w:pStyle w:val="Akapitzlist"/>
        <w:numPr>
          <w:ilvl w:val="0"/>
          <w:numId w:val="6"/>
        </w:numPr>
        <w:autoSpaceDE w:val="0"/>
        <w:autoSpaceDN w:val="0"/>
        <w:adjustRightInd w:val="0"/>
        <w:spacing w:line="276" w:lineRule="auto"/>
        <w:ind w:left="709"/>
        <w:rPr>
          <w:szCs w:val="24"/>
          <w:lang w:val="pl-PL"/>
        </w:rPr>
      </w:pPr>
      <w:proofErr w:type="gramStart"/>
      <w:r w:rsidRPr="00522618">
        <w:rPr>
          <w:szCs w:val="24"/>
          <w:lang w:val="pl-PL"/>
        </w:rPr>
        <w:t>ustawa</w:t>
      </w:r>
      <w:proofErr w:type="gramEnd"/>
      <w:r w:rsidRPr="00522618">
        <w:rPr>
          <w:szCs w:val="24"/>
          <w:lang w:val="pl-PL"/>
        </w:rPr>
        <w:t xml:space="preserve"> z dnia 20 kwietnia 2004 r. o promocji zatrudnienia i instytucjach rynku pracy -</w:t>
      </w:r>
      <w:r w:rsidRPr="00522618">
        <w:rPr>
          <w:rStyle w:val="Nagwek1Znak"/>
          <w:lang w:val="pl-PL"/>
        </w:rPr>
        <w:t xml:space="preserve"> </w:t>
      </w:r>
      <w:r w:rsidRPr="00522618">
        <w:rPr>
          <w:rStyle w:val="Nagwek1Znak"/>
          <w:lang w:val="pl-PL"/>
        </w:rPr>
        <w:br/>
      </w:r>
      <w:r w:rsidRPr="00522618">
        <w:rPr>
          <w:rStyle w:val="h1"/>
          <w:lang w:val="pl-PL"/>
        </w:rPr>
        <w:t xml:space="preserve">Dz. U. </w:t>
      </w:r>
      <w:proofErr w:type="gramStart"/>
      <w:r w:rsidRPr="00522618">
        <w:rPr>
          <w:rStyle w:val="h1"/>
          <w:lang w:val="pl-PL"/>
        </w:rPr>
        <w:t>z</w:t>
      </w:r>
      <w:proofErr w:type="gramEnd"/>
      <w:r w:rsidRPr="00522618">
        <w:rPr>
          <w:rStyle w:val="h1"/>
          <w:lang w:val="pl-PL"/>
        </w:rPr>
        <w:t xml:space="preserve"> 2008 r. Nr 69 poz. 415 z </w:t>
      </w:r>
      <w:proofErr w:type="spellStart"/>
      <w:r w:rsidRPr="00522618">
        <w:rPr>
          <w:rStyle w:val="h1"/>
          <w:lang w:val="pl-PL"/>
        </w:rPr>
        <w:t>późn</w:t>
      </w:r>
      <w:proofErr w:type="spellEnd"/>
      <w:r w:rsidRPr="00522618">
        <w:rPr>
          <w:rStyle w:val="h1"/>
          <w:lang w:val="pl-PL"/>
        </w:rPr>
        <w:t xml:space="preserve">. </w:t>
      </w:r>
      <w:proofErr w:type="gramStart"/>
      <w:r w:rsidRPr="00522618">
        <w:rPr>
          <w:rStyle w:val="h1"/>
          <w:lang w:val="pl-PL"/>
        </w:rPr>
        <w:t>zm</w:t>
      </w:r>
      <w:proofErr w:type="gramEnd"/>
      <w:r w:rsidRPr="00522618">
        <w:rPr>
          <w:rStyle w:val="h1"/>
          <w:lang w:val="pl-PL"/>
        </w:rPr>
        <w:t>.,</w:t>
      </w:r>
    </w:p>
    <w:p w:rsidR="00522618" w:rsidRPr="00522618" w:rsidRDefault="00522618" w:rsidP="007B09B0">
      <w:pPr>
        <w:pStyle w:val="Akapitzlist"/>
        <w:numPr>
          <w:ilvl w:val="0"/>
          <w:numId w:val="6"/>
        </w:numPr>
        <w:autoSpaceDE w:val="0"/>
        <w:autoSpaceDN w:val="0"/>
        <w:adjustRightInd w:val="0"/>
        <w:spacing w:line="276" w:lineRule="auto"/>
        <w:ind w:left="709"/>
        <w:rPr>
          <w:szCs w:val="24"/>
          <w:lang w:val="pl-PL"/>
        </w:rPr>
      </w:pPr>
      <w:proofErr w:type="gramStart"/>
      <w:r w:rsidRPr="00522618">
        <w:rPr>
          <w:szCs w:val="24"/>
          <w:lang w:val="pl-PL"/>
        </w:rPr>
        <w:t>ustawa</w:t>
      </w:r>
      <w:proofErr w:type="gramEnd"/>
      <w:r w:rsidRPr="00522618">
        <w:rPr>
          <w:szCs w:val="24"/>
          <w:lang w:val="pl-PL"/>
        </w:rPr>
        <w:t xml:space="preserve"> z 24 kwietnia 2003 r. o działalności pożytku publicznego i o wolontariacie Dz. U. 96 </w:t>
      </w:r>
      <w:proofErr w:type="gramStart"/>
      <w:r w:rsidRPr="00522618">
        <w:rPr>
          <w:szCs w:val="24"/>
          <w:lang w:val="pl-PL"/>
        </w:rPr>
        <w:t>z</w:t>
      </w:r>
      <w:proofErr w:type="gramEnd"/>
      <w:r w:rsidRPr="00522618">
        <w:rPr>
          <w:szCs w:val="24"/>
          <w:lang w:val="pl-PL"/>
        </w:rPr>
        <w:t xml:space="preserve"> 2003 r. poz. 873 z </w:t>
      </w:r>
      <w:proofErr w:type="spellStart"/>
      <w:r w:rsidRPr="00522618">
        <w:rPr>
          <w:szCs w:val="24"/>
          <w:lang w:val="pl-PL"/>
        </w:rPr>
        <w:t>poźn</w:t>
      </w:r>
      <w:proofErr w:type="spellEnd"/>
      <w:r w:rsidRPr="00522618">
        <w:rPr>
          <w:szCs w:val="24"/>
          <w:lang w:val="pl-PL"/>
        </w:rPr>
        <w:t xml:space="preserve">. </w:t>
      </w:r>
      <w:proofErr w:type="gramStart"/>
      <w:r w:rsidRPr="00522618">
        <w:rPr>
          <w:szCs w:val="24"/>
          <w:lang w:val="pl-PL"/>
        </w:rPr>
        <w:t>zm</w:t>
      </w:r>
      <w:proofErr w:type="gramEnd"/>
      <w:r w:rsidRPr="00522618">
        <w:rPr>
          <w:szCs w:val="24"/>
          <w:lang w:val="pl-PL"/>
        </w:rPr>
        <w:t>.,</w:t>
      </w:r>
    </w:p>
    <w:p w:rsidR="00522618" w:rsidRPr="00522618" w:rsidRDefault="00522618" w:rsidP="007B09B0">
      <w:pPr>
        <w:pStyle w:val="Akapitzlist"/>
        <w:numPr>
          <w:ilvl w:val="0"/>
          <w:numId w:val="6"/>
        </w:numPr>
        <w:autoSpaceDE w:val="0"/>
        <w:autoSpaceDN w:val="0"/>
        <w:adjustRightInd w:val="0"/>
        <w:spacing w:line="276" w:lineRule="auto"/>
        <w:ind w:left="709"/>
        <w:rPr>
          <w:szCs w:val="24"/>
          <w:lang w:val="pl-PL"/>
        </w:rPr>
      </w:pPr>
      <w:proofErr w:type="gramStart"/>
      <w:r w:rsidRPr="00522618">
        <w:rPr>
          <w:szCs w:val="24"/>
          <w:lang w:val="pl-PL"/>
        </w:rPr>
        <w:t>ustawa</w:t>
      </w:r>
      <w:proofErr w:type="gramEnd"/>
      <w:r w:rsidRPr="00522618">
        <w:rPr>
          <w:szCs w:val="24"/>
          <w:lang w:val="pl-PL"/>
        </w:rPr>
        <w:t xml:space="preserve"> z dnia 27 sierpnia 1997 r. o rehabilitacji zawodowej i społecznej oraz zatrudnianiu osób niepełnosprawnych – </w:t>
      </w:r>
      <w:r w:rsidRPr="00522618">
        <w:rPr>
          <w:rStyle w:val="h1"/>
          <w:lang w:val="pl-PL"/>
        </w:rPr>
        <w:t xml:space="preserve">Dz. U. </w:t>
      </w:r>
      <w:proofErr w:type="gramStart"/>
      <w:r w:rsidRPr="00522618">
        <w:rPr>
          <w:rStyle w:val="h1"/>
          <w:lang w:val="pl-PL"/>
        </w:rPr>
        <w:t>z</w:t>
      </w:r>
      <w:proofErr w:type="gramEnd"/>
      <w:r w:rsidRPr="00522618">
        <w:rPr>
          <w:rStyle w:val="h1"/>
          <w:lang w:val="pl-PL"/>
        </w:rPr>
        <w:t xml:space="preserve"> 2008 r. Nr 14 poz. 92, z </w:t>
      </w:r>
      <w:proofErr w:type="spellStart"/>
      <w:r w:rsidRPr="00522618">
        <w:rPr>
          <w:rStyle w:val="h1"/>
          <w:lang w:val="pl-PL"/>
        </w:rPr>
        <w:t>późn</w:t>
      </w:r>
      <w:proofErr w:type="spellEnd"/>
      <w:r w:rsidRPr="00522618">
        <w:rPr>
          <w:rStyle w:val="h1"/>
          <w:lang w:val="pl-PL"/>
        </w:rPr>
        <w:t xml:space="preserve">. </w:t>
      </w:r>
      <w:proofErr w:type="gramStart"/>
      <w:r w:rsidRPr="00522618">
        <w:rPr>
          <w:rStyle w:val="h1"/>
          <w:lang w:val="pl-PL"/>
        </w:rPr>
        <w:t>zm</w:t>
      </w:r>
      <w:proofErr w:type="gramEnd"/>
      <w:r w:rsidRPr="00522618">
        <w:rPr>
          <w:rStyle w:val="h1"/>
          <w:lang w:val="pl-PL"/>
        </w:rPr>
        <w:t>.,</w:t>
      </w:r>
    </w:p>
    <w:p w:rsidR="00522618" w:rsidRPr="00522618" w:rsidRDefault="00522618" w:rsidP="007B09B0">
      <w:pPr>
        <w:pStyle w:val="Akapitzlist"/>
        <w:numPr>
          <w:ilvl w:val="0"/>
          <w:numId w:val="6"/>
        </w:numPr>
        <w:autoSpaceDE w:val="0"/>
        <w:autoSpaceDN w:val="0"/>
        <w:adjustRightInd w:val="0"/>
        <w:spacing w:line="276" w:lineRule="auto"/>
        <w:ind w:left="709"/>
        <w:rPr>
          <w:szCs w:val="24"/>
          <w:lang w:val="pl-PL"/>
        </w:rPr>
      </w:pPr>
      <w:proofErr w:type="gramStart"/>
      <w:r w:rsidRPr="00522618">
        <w:rPr>
          <w:szCs w:val="24"/>
          <w:lang w:val="pl-PL"/>
        </w:rPr>
        <w:t>ustawa</w:t>
      </w:r>
      <w:proofErr w:type="gramEnd"/>
      <w:r w:rsidRPr="00522618">
        <w:rPr>
          <w:szCs w:val="24"/>
          <w:lang w:val="pl-PL"/>
        </w:rPr>
        <w:t xml:space="preserve"> z dnia 28 listopada 2003 r. o świadczeniach rodzinnych – Dz. U. z 2006 r. Nr 139 </w:t>
      </w:r>
      <w:proofErr w:type="gramStart"/>
      <w:r w:rsidRPr="00522618">
        <w:rPr>
          <w:szCs w:val="24"/>
          <w:lang w:val="pl-PL"/>
        </w:rPr>
        <w:t>poz. 992,  z</w:t>
      </w:r>
      <w:proofErr w:type="gramEnd"/>
      <w:r w:rsidRPr="00522618">
        <w:rPr>
          <w:szCs w:val="24"/>
          <w:lang w:val="pl-PL"/>
        </w:rPr>
        <w:t xml:space="preserve"> </w:t>
      </w:r>
      <w:proofErr w:type="spellStart"/>
      <w:r w:rsidRPr="00522618">
        <w:rPr>
          <w:szCs w:val="24"/>
          <w:lang w:val="pl-PL"/>
        </w:rPr>
        <w:t>późn</w:t>
      </w:r>
      <w:proofErr w:type="spellEnd"/>
      <w:r w:rsidRPr="00522618">
        <w:rPr>
          <w:szCs w:val="24"/>
          <w:lang w:val="pl-PL"/>
        </w:rPr>
        <w:t xml:space="preserve">. </w:t>
      </w:r>
      <w:proofErr w:type="gramStart"/>
      <w:r w:rsidRPr="00522618">
        <w:rPr>
          <w:szCs w:val="24"/>
          <w:lang w:val="pl-PL"/>
        </w:rPr>
        <w:t>zm</w:t>
      </w:r>
      <w:proofErr w:type="gramEnd"/>
      <w:r w:rsidRPr="00522618">
        <w:rPr>
          <w:szCs w:val="24"/>
          <w:lang w:val="pl-PL"/>
        </w:rPr>
        <w:t xml:space="preserve">., </w:t>
      </w:r>
    </w:p>
    <w:p w:rsidR="00522618" w:rsidRPr="00522618" w:rsidRDefault="00522618" w:rsidP="007B09B0">
      <w:pPr>
        <w:pStyle w:val="Akapitzlist"/>
        <w:numPr>
          <w:ilvl w:val="0"/>
          <w:numId w:val="6"/>
        </w:numPr>
        <w:autoSpaceDE w:val="0"/>
        <w:autoSpaceDN w:val="0"/>
        <w:adjustRightInd w:val="0"/>
        <w:spacing w:line="276" w:lineRule="auto"/>
        <w:ind w:left="709"/>
        <w:rPr>
          <w:szCs w:val="24"/>
          <w:lang w:val="pl-PL"/>
        </w:rPr>
      </w:pPr>
      <w:proofErr w:type="gramStart"/>
      <w:r w:rsidRPr="00522618">
        <w:rPr>
          <w:szCs w:val="24"/>
          <w:lang w:val="pl-PL"/>
        </w:rPr>
        <w:t>ustawa</w:t>
      </w:r>
      <w:proofErr w:type="gramEnd"/>
      <w:r w:rsidRPr="00522618">
        <w:rPr>
          <w:szCs w:val="24"/>
          <w:lang w:val="pl-PL"/>
        </w:rPr>
        <w:t xml:space="preserve"> z dnia 25 czerwca 2001 r. o dodatkach mieszkaniowych – Dz. U. 71 </w:t>
      </w:r>
      <w:proofErr w:type="gramStart"/>
      <w:r w:rsidRPr="00522618">
        <w:rPr>
          <w:szCs w:val="24"/>
          <w:lang w:val="pl-PL"/>
        </w:rPr>
        <w:t>z</w:t>
      </w:r>
      <w:proofErr w:type="gramEnd"/>
      <w:r w:rsidRPr="00522618">
        <w:rPr>
          <w:szCs w:val="24"/>
          <w:lang w:val="pl-PL"/>
        </w:rPr>
        <w:t xml:space="preserve"> 2001 r. poz. 734, z </w:t>
      </w:r>
      <w:proofErr w:type="spellStart"/>
      <w:r w:rsidRPr="00522618">
        <w:rPr>
          <w:szCs w:val="24"/>
          <w:lang w:val="pl-PL"/>
        </w:rPr>
        <w:t>poźn</w:t>
      </w:r>
      <w:proofErr w:type="spellEnd"/>
      <w:r w:rsidRPr="00522618">
        <w:rPr>
          <w:szCs w:val="24"/>
          <w:lang w:val="pl-PL"/>
        </w:rPr>
        <w:t xml:space="preserve">. </w:t>
      </w:r>
      <w:proofErr w:type="gramStart"/>
      <w:r w:rsidRPr="00522618">
        <w:rPr>
          <w:szCs w:val="24"/>
          <w:lang w:val="pl-PL"/>
        </w:rPr>
        <w:t>zm</w:t>
      </w:r>
      <w:proofErr w:type="gramEnd"/>
      <w:r w:rsidRPr="00522618">
        <w:rPr>
          <w:szCs w:val="24"/>
          <w:lang w:val="pl-PL"/>
        </w:rPr>
        <w:t>.,</w:t>
      </w:r>
    </w:p>
    <w:p w:rsidR="00522618" w:rsidRPr="00522618" w:rsidRDefault="00522618" w:rsidP="007B09B0">
      <w:pPr>
        <w:pStyle w:val="Akapitzlist"/>
        <w:numPr>
          <w:ilvl w:val="0"/>
          <w:numId w:val="6"/>
        </w:numPr>
        <w:autoSpaceDE w:val="0"/>
        <w:autoSpaceDN w:val="0"/>
        <w:adjustRightInd w:val="0"/>
        <w:spacing w:line="276" w:lineRule="auto"/>
        <w:ind w:left="709"/>
        <w:rPr>
          <w:b/>
          <w:szCs w:val="24"/>
          <w:lang w:val="pl-PL"/>
        </w:rPr>
      </w:pPr>
      <w:proofErr w:type="gramStart"/>
      <w:r w:rsidRPr="00522618">
        <w:rPr>
          <w:szCs w:val="24"/>
          <w:lang w:val="pl-PL"/>
        </w:rPr>
        <w:t>ustawa</w:t>
      </w:r>
      <w:proofErr w:type="gramEnd"/>
      <w:r w:rsidRPr="00522618">
        <w:rPr>
          <w:szCs w:val="24"/>
          <w:lang w:val="pl-PL"/>
        </w:rPr>
        <w:t xml:space="preserve"> z 13 listopada 2003 r. o dochodach jednostek samorządu terytorialnego - </w:t>
      </w:r>
      <w:r w:rsidRPr="00522618">
        <w:rPr>
          <w:lang w:val="pl-PL"/>
        </w:rPr>
        <w:t xml:space="preserve">Dz. U. 2010 </w:t>
      </w:r>
      <w:proofErr w:type="gramStart"/>
      <w:r w:rsidRPr="00522618">
        <w:rPr>
          <w:lang w:val="pl-PL"/>
        </w:rPr>
        <w:t>r</w:t>
      </w:r>
      <w:proofErr w:type="gramEnd"/>
      <w:r w:rsidRPr="00522618">
        <w:rPr>
          <w:lang w:val="pl-PL"/>
        </w:rPr>
        <w:t>. Nr 80 poz. 526.,</w:t>
      </w:r>
    </w:p>
    <w:p w:rsidR="00522618" w:rsidRPr="00522618" w:rsidRDefault="00522618" w:rsidP="007B09B0">
      <w:pPr>
        <w:pStyle w:val="Akapitzlist"/>
        <w:numPr>
          <w:ilvl w:val="0"/>
          <w:numId w:val="6"/>
        </w:numPr>
        <w:autoSpaceDE w:val="0"/>
        <w:autoSpaceDN w:val="0"/>
        <w:adjustRightInd w:val="0"/>
        <w:spacing w:line="276" w:lineRule="auto"/>
        <w:ind w:left="709"/>
        <w:rPr>
          <w:szCs w:val="24"/>
          <w:lang w:val="pl-PL"/>
        </w:rPr>
      </w:pPr>
      <w:r w:rsidRPr="00522618">
        <w:rPr>
          <w:szCs w:val="24"/>
          <w:lang w:val="pl-PL"/>
        </w:rPr>
        <w:t xml:space="preserve">ustawa z dnia 26 października 1982 r. o wychowaniu w trzeźwości i przeciwdziałaniu </w:t>
      </w:r>
      <w:proofErr w:type="gramStart"/>
      <w:r w:rsidRPr="00522618">
        <w:rPr>
          <w:szCs w:val="24"/>
          <w:lang w:val="pl-PL"/>
        </w:rPr>
        <w:t>alkoholizmowi –  Dz</w:t>
      </w:r>
      <w:proofErr w:type="gramEnd"/>
      <w:r w:rsidRPr="00522618">
        <w:rPr>
          <w:szCs w:val="24"/>
          <w:lang w:val="pl-PL"/>
        </w:rPr>
        <w:t xml:space="preserve">. U. </w:t>
      </w:r>
      <w:proofErr w:type="gramStart"/>
      <w:r w:rsidRPr="00522618">
        <w:rPr>
          <w:szCs w:val="24"/>
          <w:lang w:val="pl-PL"/>
        </w:rPr>
        <w:t>z</w:t>
      </w:r>
      <w:proofErr w:type="gramEnd"/>
      <w:r w:rsidRPr="00522618">
        <w:rPr>
          <w:szCs w:val="24"/>
          <w:lang w:val="pl-PL"/>
        </w:rPr>
        <w:t xml:space="preserve"> 2007 r. Nr 70 poz. 473, z </w:t>
      </w:r>
      <w:proofErr w:type="spellStart"/>
      <w:r w:rsidRPr="00522618">
        <w:rPr>
          <w:szCs w:val="24"/>
          <w:lang w:val="pl-PL"/>
        </w:rPr>
        <w:t>poźn</w:t>
      </w:r>
      <w:proofErr w:type="spellEnd"/>
      <w:r w:rsidRPr="00522618">
        <w:rPr>
          <w:szCs w:val="24"/>
          <w:lang w:val="pl-PL"/>
        </w:rPr>
        <w:t xml:space="preserve">. </w:t>
      </w:r>
      <w:proofErr w:type="gramStart"/>
      <w:r w:rsidRPr="00522618">
        <w:rPr>
          <w:szCs w:val="24"/>
          <w:lang w:val="pl-PL"/>
        </w:rPr>
        <w:t>zm</w:t>
      </w:r>
      <w:proofErr w:type="gramEnd"/>
      <w:r w:rsidRPr="00522618">
        <w:rPr>
          <w:szCs w:val="24"/>
          <w:lang w:val="pl-PL"/>
        </w:rPr>
        <w:t>.,</w:t>
      </w:r>
    </w:p>
    <w:p w:rsidR="00522618" w:rsidRPr="00522618" w:rsidRDefault="00522618" w:rsidP="007B09B0">
      <w:pPr>
        <w:pStyle w:val="Akapitzlist"/>
        <w:numPr>
          <w:ilvl w:val="0"/>
          <w:numId w:val="6"/>
        </w:numPr>
        <w:autoSpaceDE w:val="0"/>
        <w:autoSpaceDN w:val="0"/>
        <w:adjustRightInd w:val="0"/>
        <w:spacing w:line="276" w:lineRule="auto"/>
        <w:ind w:left="709"/>
        <w:rPr>
          <w:szCs w:val="24"/>
          <w:lang w:val="pl-PL"/>
        </w:rPr>
      </w:pPr>
      <w:proofErr w:type="gramStart"/>
      <w:r w:rsidRPr="00522618">
        <w:rPr>
          <w:szCs w:val="24"/>
          <w:lang w:val="pl-PL"/>
        </w:rPr>
        <w:t>ustawa</w:t>
      </w:r>
      <w:proofErr w:type="gramEnd"/>
      <w:r w:rsidRPr="00522618">
        <w:rPr>
          <w:szCs w:val="24"/>
          <w:lang w:val="pl-PL"/>
        </w:rPr>
        <w:t xml:space="preserve"> z dnia 27 sierpnia 2004 r. o świadczeniach opieki zdrowotnej finansowanych ze środków publicznych – Dz. </w:t>
      </w:r>
      <w:r w:rsidRPr="00522618">
        <w:rPr>
          <w:rStyle w:val="h1"/>
          <w:lang w:val="pl-PL"/>
        </w:rPr>
        <w:t xml:space="preserve">U. 2008 </w:t>
      </w:r>
      <w:proofErr w:type="gramStart"/>
      <w:r w:rsidRPr="00522618">
        <w:rPr>
          <w:rStyle w:val="h1"/>
          <w:lang w:val="pl-PL"/>
        </w:rPr>
        <w:t>r</w:t>
      </w:r>
      <w:proofErr w:type="gramEnd"/>
      <w:r w:rsidRPr="00522618">
        <w:rPr>
          <w:rStyle w:val="h1"/>
          <w:lang w:val="pl-PL"/>
        </w:rPr>
        <w:t xml:space="preserve">. Nr 164 poz. 1027, z </w:t>
      </w:r>
      <w:proofErr w:type="spellStart"/>
      <w:r w:rsidRPr="00522618">
        <w:rPr>
          <w:rStyle w:val="h1"/>
          <w:lang w:val="pl-PL"/>
        </w:rPr>
        <w:t>późn</w:t>
      </w:r>
      <w:proofErr w:type="spellEnd"/>
      <w:r w:rsidRPr="00522618">
        <w:rPr>
          <w:rStyle w:val="h1"/>
          <w:lang w:val="pl-PL"/>
        </w:rPr>
        <w:t xml:space="preserve">. </w:t>
      </w:r>
      <w:proofErr w:type="gramStart"/>
      <w:r w:rsidRPr="00522618">
        <w:rPr>
          <w:rStyle w:val="h1"/>
          <w:lang w:val="pl-PL"/>
        </w:rPr>
        <w:t>zm</w:t>
      </w:r>
      <w:proofErr w:type="gramEnd"/>
      <w:r w:rsidRPr="00522618">
        <w:rPr>
          <w:rStyle w:val="h1"/>
          <w:lang w:val="pl-PL"/>
        </w:rPr>
        <w:t>.,</w:t>
      </w:r>
    </w:p>
    <w:p w:rsidR="00522618" w:rsidRPr="00522618" w:rsidRDefault="00522618" w:rsidP="007B09B0">
      <w:pPr>
        <w:pStyle w:val="Akapitzlist"/>
        <w:numPr>
          <w:ilvl w:val="0"/>
          <w:numId w:val="6"/>
        </w:numPr>
        <w:autoSpaceDE w:val="0"/>
        <w:autoSpaceDN w:val="0"/>
        <w:adjustRightInd w:val="0"/>
        <w:spacing w:line="276" w:lineRule="auto"/>
        <w:ind w:left="709"/>
        <w:rPr>
          <w:lang w:val="pl-PL"/>
        </w:rPr>
      </w:pPr>
      <w:proofErr w:type="gramStart"/>
      <w:r w:rsidRPr="00522618">
        <w:rPr>
          <w:szCs w:val="24"/>
          <w:lang w:val="pl-PL"/>
        </w:rPr>
        <w:t>ustawa</w:t>
      </w:r>
      <w:proofErr w:type="gramEnd"/>
      <w:r w:rsidRPr="00522618">
        <w:rPr>
          <w:szCs w:val="24"/>
          <w:lang w:val="pl-PL"/>
        </w:rPr>
        <w:t xml:space="preserve"> z dnia 13 czerwca 2003 r. o cudzoziemcach – </w:t>
      </w:r>
      <w:proofErr w:type="spellStart"/>
      <w:r w:rsidRPr="00522618">
        <w:rPr>
          <w:szCs w:val="24"/>
          <w:lang w:val="pl-PL"/>
        </w:rPr>
        <w:t>Dz.</w:t>
      </w:r>
      <w:r w:rsidR="001B75CA">
        <w:rPr>
          <w:rStyle w:val="h1"/>
          <w:lang w:val="pl-PL"/>
        </w:rPr>
        <w:t>U</w:t>
      </w:r>
      <w:proofErr w:type="spellEnd"/>
      <w:r w:rsidRPr="00522618">
        <w:rPr>
          <w:rStyle w:val="h1"/>
          <w:lang w:val="pl-PL"/>
        </w:rPr>
        <w:t xml:space="preserve">. </w:t>
      </w:r>
      <w:proofErr w:type="gramStart"/>
      <w:r w:rsidRPr="00522618">
        <w:rPr>
          <w:rStyle w:val="h1"/>
          <w:lang w:val="pl-PL"/>
        </w:rPr>
        <w:t>z</w:t>
      </w:r>
      <w:proofErr w:type="gramEnd"/>
      <w:r w:rsidRPr="00522618">
        <w:rPr>
          <w:rStyle w:val="h1"/>
          <w:lang w:val="pl-PL"/>
        </w:rPr>
        <w:t xml:space="preserve"> 2006 r. Nr 234 poz. 1694, </w:t>
      </w:r>
      <w:r w:rsidR="000E6C91">
        <w:rPr>
          <w:rStyle w:val="h1"/>
          <w:lang w:val="pl-PL"/>
        </w:rPr>
        <w:br/>
      </w:r>
      <w:r w:rsidRPr="00522618">
        <w:rPr>
          <w:rStyle w:val="h1"/>
          <w:lang w:val="pl-PL"/>
        </w:rPr>
        <w:t xml:space="preserve">z </w:t>
      </w:r>
      <w:proofErr w:type="spellStart"/>
      <w:r w:rsidRPr="00522618">
        <w:rPr>
          <w:rStyle w:val="h1"/>
          <w:lang w:val="pl-PL"/>
        </w:rPr>
        <w:t>późn</w:t>
      </w:r>
      <w:proofErr w:type="spellEnd"/>
      <w:r w:rsidRPr="00522618">
        <w:rPr>
          <w:rStyle w:val="h1"/>
          <w:lang w:val="pl-PL"/>
        </w:rPr>
        <w:t xml:space="preserve">. </w:t>
      </w:r>
      <w:proofErr w:type="gramStart"/>
      <w:r w:rsidRPr="00522618">
        <w:rPr>
          <w:rStyle w:val="h1"/>
          <w:lang w:val="pl-PL"/>
        </w:rPr>
        <w:t>zm</w:t>
      </w:r>
      <w:proofErr w:type="gramEnd"/>
      <w:r w:rsidRPr="00522618">
        <w:rPr>
          <w:rStyle w:val="h1"/>
          <w:lang w:val="pl-PL"/>
        </w:rPr>
        <w:t>.,</w:t>
      </w:r>
    </w:p>
    <w:p w:rsidR="00522618" w:rsidRPr="00BC0CD3" w:rsidRDefault="00522618" w:rsidP="007B09B0">
      <w:pPr>
        <w:pStyle w:val="celp"/>
        <w:numPr>
          <w:ilvl w:val="0"/>
          <w:numId w:val="6"/>
        </w:numPr>
        <w:spacing w:before="0" w:beforeAutospacing="0" w:after="0" w:afterAutospacing="0" w:line="276" w:lineRule="auto"/>
        <w:ind w:left="709"/>
        <w:jc w:val="both"/>
      </w:pPr>
      <w:proofErr w:type="gramStart"/>
      <w:r w:rsidRPr="00BC0CD3">
        <w:t>ustawa</w:t>
      </w:r>
      <w:proofErr w:type="gramEnd"/>
      <w:r w:rsidRPr="00BC0CD3">
        <w:t xml:space="preserve"> z dnia 29 lipca 2005 r. o przeciwdziałaniu przemocy w rodzinie- Dz.</w:t>
      </w:r>
      <w:r>
        <w:t xml:space="preserve"> </w:t>
      </w:r>
      <w:r w:rsidRPr="00BC0CD3">
        <w:t>U z 2010 r</w:t>
      </w:r>
      <w:r>
        <w:t>.</w:t>
      </w:r>
      <w:r w:rsidRPr="00BC0CD3">
        <w:t xml:space="preserve"> Nr 125 poz. 842</w:t>
      </w:r>
      <w:r>
        <w:t>,</w:t>
      </w:r>
      <w:r w:rsidRPr="00BC0CD3">
        <w:t xml:space="preserve"> z </w:t>
      </w:r>
      <w:proofErr w:type="spellStart"/>
      <w:r w:rsidRPr="00BC0CD3">
        <w:t>późn</w:t>
      </w:r>
      <w:proofErr w:type="spellEnd"/>
      <w:r w:rsidRPr="00BC0CD3">
        <w:t xml:space="preserve">. </w:t>
      </w:r>
      <w:proofErr w:type="gramStart"/>
      <w:r w:rsidRPr="00BC0CD3">
        <w:t>zm</w:t>
      </w:r>
      <w:proofErr w:type="gramEnd"/>
      <w:r w:rsidRPr="00BC0CD3">
        <w:t>.,</w:t>
      </w:r>
    </w:p>
    <w:p w:rsidR="00522618" w:rsidRPr="00522618" w:rsidRDefault="00522618" w:rsidP="007B09B0">
      <w:pPr>
        <w:pStyle w:val="Akapitzlist"/>
        <w:numPr>
          <w:ilvl w:val="0"/>
          <w:numId w:val="6"/>
        </w:numPr>
        <w:spacing w:line="276" w:lineRule="auto"/>
        <w:ind w:left="709"/>
        <w:rPr>
          <w:szCs w:val="24"/>
          <w:lang w:val="pl-PL"/>
        </w:rPr>
      </w:pPr>
      <w:proofErr w:type="gramStart"/>
      <w:r w:rsidRPr="00522618">
        <w:rPr>
          <w:szCs w:val="24"/>
          <w:lang w:val="pl-PL"/>
        </w:rPr>
        <w:t>ustawa</w:t>
      </w:r>
      <w:proofErr w:type="gramEnd"/>
      <w:r w:rsidRPr="00522618">
        <w:rPr>
          <w:szCs w:val="24"/>
          <w:lang w:val="pl-PL"/>
        </w:rPr>
        <w:t xml:space="preserve"> z dnia 27 sierpnia 2009 r. o finansach publicznych- Dz. U. </w:t>
      </w:r>
      <w:proofErr w:type="gramStart"/>
      <w:r w:rsidRPr="00522618">
        <w:rPr>
          <w:szCs w:val="24"/>
          <w:lang w:val="pl-PL"/>
        </w:rPr>
        <w:t>z</w:t>
      </w:r>
      <w:proofErr w:type="gramEnd"/>
      <w:r w:rsidRPr="00522618">
        <w:rPr>
          <w:szCs w:val="24"/>
          <w:lang w:val="pl-PL"/>
        </w:rPr>
        <w:t xml:space="preserve"> 2009 r. Nr 157 poz.1240 z </w:t>
      </w:r>
      <w:proofErr w:type="spellStart"/>
      <w:r w:rsidRPr="00522618">
        <w:rPr>
          <w:szCs w:val="24"/>
          <w:lang w:val="pl-PL"/>
        </w:rPr>
        <w:t>późn</w:t>
      </w:r>
      <w:proofErr w:type="spellEnd"/>
      <w:r w:rsidRPr="00522618">
        <w:rPr>
          <w:szCs w:val="24"/>
          <w:lang w:val="pl-PL"/>
        </w:rPr>
        <w:t xml:space="preserve">. </w:t>
      </w:r>
      <w:proofErr w:type="gramStart"/>
      <w:r w:rsidRPr="00522618">
        <w:rPr>
          <w:szCs w:val="24"/>
          <w:lang w:val="pl-PL"/>
        </w:rPr>
        <w:t>zm</w:t>
      </w:r>
      <w:proofErr w:type="gramEnd"/>
      <w:r w:rsidRPr="00522618">
        <w:rPr>
          <w:szCs w:val="24"/>
          <w:lang w:val="pl-PL"/>
        </w:rPr>
        <w:t>.,</w:t>
      </w:r>
    </w:p>
    <w:p w:rsidR="00522618" w:rsidRPr="009F32CF" w:rsidRDefault="00522618" w:rsidP="007B09B0">
      <w:pPr>
        <w:pStyle w:val="celp"/>
        <w:numPr>
          <w:ilvl w:val="0"/>
          <w:numId w:val="6"/>
        </w:numPr>
        <w:spacing w:before="0" w:beforeAutospacing="0" w:after="0" w:afterAutospacing="0" w:line="276" w:lineRule="auto"/>
        <w:ind w:left="709"/>
        <w:jc w:val="both"/>
      </w:pPr>
      <w:proofErr w:type="gramStart"/>
      <w:r w:rsidRPr="009F32CF">
        <w:t>ustawa</w:t>
      </w:r>
      <w:proofErr w:type="gramEnd"/>
      <w:r w:rsidRPr="009F32CF">
        <w:t xml:space="preserve"> z dnia 27 kwietnia 2006 r. o spółdzielniach socjalnych- Dz.</w:t>
      </w:r>
      <w:r>
        <w:t xml:space="preserve"> </w:t>
      </w:r>
      <w:r w:rsidRPr="009F32CF">
        <w:t xml:space="preserve">U. </w:t>
      </w:r>
      <w:proofErr w:type="gramStart"/>
      <w:r w:rsidRPr="009F32CF">
        <w:t>z</w:t>
      </w:r>
      <w:proofErr w:type="gramEnd"/>
      <w:r w:rsidRPr="009F32CF">
        <w:t xml:space="preserve"> 2006 r</w:t>
      </w:r>
      <w:r>
        <w:t>.</w:t>
      </w:r>
      <w:r w:rsidRPr="009F32CF">
        <w:t xml:space="preserve"> Nr 94 poz.651</w:t>
      </w:r>
      <w:r>
        <w:t>,</w:t>
      </w:r>
      <w:r w:rsidRPr="009F32CF">
        <w:t xml:space="preserve"> z </w:t>
      </w:r>
      <w:proofErr w:type="spellStart"/>
      <w:r w:rsidRPr="009F32CF">
        <w:t>późn</w:t>
      </w:r>
      <w:proofErr w:type="spellEnd"/>
      <w:r w:rsidRPr="009F32CF">
        <w:t xml:space="preserve">. </w:t>
      </w:r>
      <w:proofErr w:type="gramStart"/>
      <w:r w:rsidRPr="009F32CF">
        <w:t>zm</w:t>
      </w:r>
      <w:proofErr w:type="gramEnd"/>
      <w:r w:rsidRPr="009F32CF">
        <w:t>.</w:t>
      </w:r>
      <w:r>
        <w:t>,</w:t>
      </w:r>
    </w:p>
    <w:p w:rsidR="009072F7" w:rsidRPr="00215511" w:rsidRDefault="00522618" w:rsidP="009072F7">
      <w:pPr>
        <w:pStyle w:val="celp"/>
        <w:numPr>
          <w:ilvl w:val="0"/>
          <w:numId w:val="6"/>
        </w:numPr>
        <w:spacing w:before="0" w:beforeAutospacing="0" w:after="0" w:afterAutospacing="0" w:line="276" w:lineRule="auto"/>
        <w:ind w:left="709"/>
        <w:jc w:val="both"/>
      </w:pPr>
      <w:proofErr w:type="gramStart"/>
      <w:r w:rsidRPr="009F32CF">
        <w:t>inne</w:t>
      </w:r>
      <w:proofErr w:type="gramEnd"/>
      <w:r w:rsidRPr="009F32CF">
        <w:t>, stanowiące o problemach społecznych.</w:t>
      </w:r>
    </w:p>
    <w:p w:rsidR="00522618" w:rsidRPr="009F32CF" w:rsidRDefault="00522618" w:rsidP="00F653E5">
      <w:pPr>
        <w:pStyle w:val="Tekstpodstawowyzwciciem"/>
        <w:ind w:firstLine="708"/>
        <w:rPr>
          <w:lang w:val="pl-PL"/>
        </w:rPr>
      </w:pPr>
      <w:r w:rsidRPr="009F32CF">
        <w:rPr>
          <w:lang w:val="pl-PL"/>
        </w:rPr>
        <w:lastRenderedPageBreak/>
        <w:t>Strateg</w:t>
      </w:r>
      <w:r>
        <w:rPr>
          <w:lang w:val="pl-PL"/>
        </w:rPr>
        <w:t>ia Rozwiązywania Problemów Społecznych dla Gminy Bralin</w:t>
      </w:r>
      <w:r w:rsidRPr="009F32CF">
        <w:rPr>
          <w:lang w:val="pl-PL"/>
        </w:rPr>
        <w:t xml:space="preserve"> wpisuje się w cele strategiczne zawarte w</w:t>
      </w:r>
      <w:r>
        <w:rPr>
          <w:lang w:val="pl-PL"/>
        </w:rPr>
        <w:t xml:space="preserve"> dokumentach wyższego szczebla.</w:t>
      </w:r>
      <w:r w:rsidR="003A6552">
        <w:rPr>
          <w:lang w:val="pl-PL"/>
        </w:rPr>
        <w:t xml:space="preserve"> </w:t>
      </w:r>
      <w:r w:rsidRPr="009F32CF">
        <w:rPr>
          <w:lang w:val="pl-PL"/>
        </w:rPr>
        <w:t>Dokumentami o istotnym znaczeniu dla rozwiązania problemów społecznych są:</w:t>
      </w:r>
    </w:p>
    <w:p w:rsidR="00522618" w:rsidRPr="003A6552" w:rsidRDefault="00522618" w:rsidP="007B09B0">
      <w:pPr>
        <w:pStyle w:val="Akapitzlist"/>
        <w:numPr>
          <w:ilvl w:val="0"/>
          <w:numId w:val="7"/>
        </w:numPr>
        <w:rPr>
          <w:lang w:val="pl-PL"/>
        </w:rPr>
      </w:pPr>
      <w:r w:rsidRPr="003A6552">
        <w:rPr>
          <w:lang w:val="pl-PL"/>
        </w:rPr>
        <w:t>Europejski Model Społeczny zawarty w Strategii Lizbońskiej,</w:t>
      </w:r>
    </w:p>
    <w:p w:rsidR="00522618" w:rsidRPr="003A6552" w:rsidRDefault="00522618" w:rsidP="007B09B0">
      <w:pPr>
        <w:pStyle w:val="Akapitzlist"/>
        <w:numPr>
          <w:ilvl w:val="0"/>
          <w:numId w:val="7"/>
        </w:numPr>
        <w:rPr>
          <w:lang w:val="pl-PL"/>
        </w:rPr>
      </w:pPr>
      <w:r w:rsidRPr="003A6552">
        <w:rPr>
          <w:lang w:val="pl-PL"/>
        </w:rPr>
        <w:t>Krajowa Strategia Polityki Społecznej na lata 2007 - 2013,</w:t>
      </w:r>
    </w:p>
    <w:p w:rsidR="003A6552" w:rsidRPr="003A6552" w:rsidRDefault="00522618" w:rsidP="007B09B0">
      <w:pPr>
        <w:pStyle w:val="Akapitzlist"/>
        <w:numPr>
          <w:ilvl w:val="0"/>
          <w:numId w:val="7"/>
        </w:numPr>
        <w:rPr>
          <w:lang w:val="pl-PL"/>
        </w:rPr>
      </w:pPr>
      <w:r w:rsidRPr="003A6552">
        <w:rPr>
          <w:lang w:val="pl-PL"/>
        </w:rPr>
        <w:t>Europejski Fundusz Społeczny,</w:t>
      </w:r>
    </w:p>
    <w:p w:rsidR="003A6552" w:rsidRPr="003A6552" w:rsidRDefault="003A6552" w:rsidP="007B09B0">
      <w:pPr>
        <w:pStyle w:val="Akapitzlist"/>
        <w:numPr>
          <w:ilvl w:val="0"/>
          <w:numId w:val="7"/>
        </w:numPr>
        <w:rPr>
          <w:lang w:val="pl-PL"/>
        </w:rPr>
      </w:pPr>
      <w:r w:rsidRPr="003A6552">
        <w:rPr>
          <w:rStyle w:val="Pogrubienie"/>
          <w:b w:val="0"/>
          <w:lang w:val="pl-PL"/>
        </w:rPr>
        <w:t>Strategii Polityki Społecznej dla Województwa Wielkopolskiego do 2020 roku</w:t>
      </w:r>
      <w:r w:rsidRPr="003A6552">
        <w:rPr>
          <w:lang w:val="pl-PL"/>
        </w:rPr>
        <w:t>:</w:t>
      </w:r>
    </w:p>
    <w:p w:rsidR="003A6552" w:rsidRPr="003A6552" w:rsidRDefault="003A6552" w:rsidP="007B09B0">
      <w:pPr>
        <w:pStyle w:val="Akapitzlist"/>
        <w:numPr>
          <w:ilvl w:val="0"/>
          <w:numId w:val="7"/>
        </w:numPr>
        <w:rPr>
          <w:lang w:val="pl-PL"/>
        </w:rPr>
      </w:pPr>
      <w:r w:rsidRPr="003A6552">
        <w:rPr>
          <w:lang w:val="pl-PL"/>
        </w:rPr>
        <w:t xml:space="preserve">Strategią Rozwoju Województwa Wielkopolskiego do 2020 roku </w:t>
      </w:r>
    </w:p>
    <w:p w:rsidR="00522618" w:rsidRDefault="00522618" w:rsidP="009F192C">
      <w:pPr>
        <w:rPr>
          <w:lang w:val="pl-PL"/>
        </w:rPr>
      </w:pPr>
    </w:p>
    <w:p w:rsidR="00522618" w:rsidRPr="006441E8" w:rsidRDefault="00522618" w:rsidP="00E478F8">
      <w:pPr>
        <w:rPr>
          <w:rStyle w:val="Wyrnienieintensywne"/>
          <w:lang w:val="pl-PL"/>
        </w:rPr>
      </w:pPr>
      <w:r w:rsidRPr="006441E8">
        <w:rPr>
          <w:rStyle w:val="Wyrnienieintensywne"/>
          <w:lang w:val="pl-PL"/>
        </w:rPr>
        <w:t>Strategia Lizbońska – Europejski Model Społeczny</w:t>
      </w:r>
    </w:p>
    <w:p w:rsidR="00522618" w:rsidRPr="009F32CF" w:rsidRDefault="00522618" w:rsidP="00F653E5">
      <w:pPr>
        <w:pStyle w:val="Tekstpodstawowy"/>
        <w:ind w:firstLine="708"/>
        <w:rPr>
          <w:lang w:val="pl-PL"/>
        </w:rPr>
      </w:pPr>
      <w:r w:rsidRPr="009F32CF">
        <w:rPr>
          <w:lang w:val="pl-PL"/>
        </w:rPr>
        <w:t>Główne cele Europejskiego Modelu Społecznego:</w:t>
      </w:r>
    </w:p>
    <w:p w:rsidR="00522618" w:rsidRPr="003A6552" w:rsidRDefault="00522618" w:rsidP="007B09B0">
      <w:pPr>
        <w:pStyle w:val="Akapitzlist"/>
        <w:numPr>
          <w:ilvl w:val="0"/>
          <w:numId w:val="8"/>
        </w:numPr>
        <w:rPr>
          <w:lang w:val="pl-PL"/>
        </w:rPr>
      </w:pPr>
      <w:proofErr w:type="gramStart"/>
      <w:r w:rsidRPr="003A6552">
        <w:rPr>
          <w:lang w:val="pl-PL"/>
        </w:rPr>
        <w:t>pełne</w:t>
      </w:r>
      <w:proofErr w:type="gramEnd"/>
      <w:r w:rsidRPr="003A6552">
        <w:rPr>
          <w:lang w:val="pl-PL"/>
        </w:rPr>
        <w:t xml:space="preserve"> zatrudnienie,</w:t>
      </w:r>
    </w:p>
    <w:p w:rsidR="00522618" w:rsidRPr="003A6552" w:rsidRDefault="00522618" w:rsidP="007B09B0">
      <w:pPr>
        <w:pStyle w:val="Akapitzlist"/>
        <w:numPr>
          <w:ilvl w:val="0"/>
          <w:numId w:val="8"/>
        </w:numPr>
        <w:rPr>
          <w:lang w:val="pl-PL"/>
        </w:rPr>
      </w:pPr>
      <w:proofErr w:type="gramStart"/>
      <w:r w:rsidRPr="003A6552">
        <w:rPr>
          <w:lang w:val="pl-PL"/>
        </w:rPr>
        <w:t>spójność</w:t>
      </w:r>
      <w:proofErr w:type="gramEnd"/>
      <w:r w:rsidRPr="003A6552">
        <w:rPr>
          <w:lang w:val="pl-PL"/>
        </w:rPr>
        <w:t xml:space="preserve"> społeczna.</w:t>
      </w:r>
    </w:p>
    <w:p w:rsidR="003A6552" w:rsidRDefault="003A6552" w:rsidP="009F192C">
      <w:pPr>
        <w:rPr>
          <w:lang w:val="pl-PL"/>
        </w:rPr>
      </w:pPr>
    </w:p>
    <w:p w:rsidR="00522618" w:rsidRPr="009F32CF" w:rsidRDefault="00522618" w:rsidP="00F653E5">
      <w:pPr>
        <w:pStyle w:val="Tekstpodstawowy"/>
        <w:ind w:firstLine="708"/>
        <w:rPr>
          <w:lang w:val="pl-PL"/>
        </w:rPr>
      </w:pPr>
      <w:r w:rsidRPr="009F32CF">
        <w:rPr>
          <w:lang w:val="pl-PL"/>
        </w:rPr>
        <w:t>Priorytety:</w:t>
      </w:r>
    </w:p>
    <w:p w:rsidR="00522618" w:rsidRPr="003A6552" w:rsidRDefault="00522618" w:rsidP="007B09B0">
      <w:pPr>
        <w:pStyle w:val="Akapitzlist"/>
        <w:numPr>
          <w:ilvl w:val="0"/>
          <w:numId w:val="11"/>
        </w:numPr>
        <w:rPr>
          <w:lang w:val="pl-PL"/>
        </w:rPr>
      </w:pPr>
      <w:r w:rsidRPr="003A6552">
        <w:rPr>
          <w:lang w:val="pl-PL"/>
        </w:rPr>
        <w:t xml:space="preserve">Poprawa warunków dla powstawania i funkcjonowania rodzin. Wsparcie rodzin </w:t>
      </w:r>
      <w:r w:rsidRPr="003A6552">
        <w:rPr>
          <w:lang w:val="pl-PL"/>
        </w:rPr>
        <w:br/>
        <w:t xml:space="preserve">w wychowaniu i edukacji dzieci. Wdrożenie aktywnej polityki społecznej. Kompleksowa rehabilitacja i aktywizacja osób niepełnosprawnych. Budowa systemu wsparcia dla osób </w:t>
      </w:r>
      <w:r w:rsidRPr="003A6552">
        <w:rPr>
          <w:lang w:val="pl-PL"/>
        </w:rPr>
        <w:br/>
        <w:t>w wieku poprodukcyjnym.</w:t>
      </w:r>
    </w:p>
    <w:p w:rsidR="00522618" w:rsidRPr="003A6552" w:rsidRDefault="00522618" w:rsidP="007B09B0">
      <w:pPr>
        <w:pStyle w:val="Akapitzlist"/>
        <w:numPr>
          <w:ilvl w:val="0"/>
          <w:numId w:val="11"/>
        </w:numPr>
        <w:rPr>
          <w:lang w:val="pl-PL"/>
        </w:rPr>
      </w:pPr>
      <w:r w:rsidRPr="003A6552">
        <w:rPr>
          <w:lang w:val="pl-PL"/>
        </w:rPr>
        <w:t xml:space="preserve">Aktywizacja i mobilizacja partnerów lokalnych. Partnerstwo </w:t>
      </w:r>
      <w:r w:rsidR="007A725C" w:rsidRPr="003A6552">
        <w:rPr>
          <w:lang w:val="pl-PL"/>
        </w:rPr>
        <w:t>publiczno-społeczne, jako</w:t>
      </w:r>
      <w:r w:rsidRPr="003A6552">
        <w:rPr>
          <w:lang w:val="pl-PL"/>
        </w:rPr>
        <w:t xml:space="preserve"> podstawa rozwoju usług społecznych. </w:t>
      </w:r>
    </w:p>
    <w:p w:rsidR="00522618" w:rsidRPr="009F32CF" w:rsidRDefault="00522618" w:rsidP="009F192C">
      <w:pPr>
        <w:rPr>
          <w:lang w:val="pl-PL"/>
        </w:rPr>
      </w:pPr>
    </w:p>
    <w:p w:rsidR="00522618" w:rsidRPr="004870F8" w:rsidRDefault="00522618" w:rsidP="00E478F8">
      <w:pPr>
        <w:rPr>
          <w:rStyle w:val="Wyrnienieintensywne"/>
          <w:lang w:val="pl-PL"/>
        </w:rPr>
      </w:pPr>
      <w:r w:rsidRPr="004870F8">
        <w:rPr>
          <w:rStyle w:val="Wyrnienieintensywne"/>
          <w:lang w:val="pl-PL"/>
        </w:rPr>
        <w:t>Europejski Fundusz Społeczny</w:t>
      </w:r>
    </w:p>
    <w:p w:rsidR="00522618" w:rsidRPr="009F32CF" w:rsidRDefault="00522618" w:rsidP="00F653E5">
      <w:pPr>
        <w:pStyle w:val="Tekstpodstawowy"/>
        <w:ind w:firstLine="708"/>
        <w:rPr>
          <w:lang w:val="pl-PL"/>
        </w:rPr>
      </w:pPr>
      <w:r w:rsidRPr="009F32CF">
        <w:rPr>
          <w:lang w:val="pl-PL"/>
        </w:rPr>
        <w:t xml:space="preserve">Przystępując do Unii Europejskiej, Polska </w:t>
      </w:r>
      <w:r>
        <w:rPr>
          <w:lang w:val="pl-PL"/>
        </w:rPr>
        <w:t xml:space="preserve">została objęta w całości Celem </w:t>
      </w:r>
      <w:r>
        <w:rPr>
          <w:lang w:val="pl-PL"/>
        </w:rPr>
        <w:br/>
      </w:r>
      <w:r w:rsidRPr="009F32CF">
        <w:rPr>
          <w:lang w:val="pl-PL"/>
        </w:rPr>
        <w:t xml:space="preserve">1 wspólnotowej polityki regionalnej - wspieranie rozwoju i strukturalnego dostosowania regionów słabo rozwiniętych. Cel ten realizowany jest z pomocą Funduszy Strukturalnych oraz </w:t>
      </w:r>
      <w:r>
        <w:rPr>
          <w:lang w:val="pl-PL"/>
        </w:rPr>
        <w:br/>
      </w:r>
      <w:r w:rsidRPr="009F32CF">
        <w:rPr>
          <w:lang w:val="pl-PL"/>
        </w:rPr>
        <w:t xml:space="preserve">z </w:t>
      </w:r>
      <w:proofErr w:type="gramStart"/>
      <w:r w:rsidRPr="009F32CF">
        <w:rPr>
          <w:lang w:val="pl-PL"/>
        </w:rPr>
        <w:t>Funduszu Spójności</w:t>
      </w:r>
      <w:proofErr w:type="gramEnd"/>
      <w:r w:rsidRPr="009F32CF">
        <w:rPr>
          <w:lang w:val="pl-PL"/>
        </w:rPr>
        <w:t>.</w:t>
      </w:r>
    </w:p>
    <w:p w:rsidR="00522618" w:rsidRPr="009F32CF" w:rsidRDefault="00522618" w:rsidP="00F653E5">
      <w:pPr>
        <w:pStyle w:val="Tekstpodstawowy"/>
        <w:ind w:firstLine="708"/>
        <w:rPr>
          <w:lang w:val="pl-PL"/>
        </w:rPr>
      </w:pPr>
      <w:r w:rsidRPr="009F32CF">
        <w:rPr>
          <w:lang w:val="pl-PL"/>
        </w:rPr>
        <w:t>Instrumentami wspólnotowej polityki regionalnej są:</w:t>
      </w:r>
    </w:p>
    <w:p w:rsidR="00522618" w:rsidRPr="003A6552" w:rsidRDefault="00522618" w:rsidP="007B09B0">
      <w:pPr>
        <w:pStyle w:val="Akapitzlist"/>
        <w:numPr>
          <w:ilvl w:val="0"/>
          <w:numId w:val="9"/>
        </w:numPr>
        <w:rPr>
          <w:lang w:val="pl-PL"/>
        </w:rPr>
      </w:pPr>
      <w:r w:rsidRPr="003A6552">
        <w:rPr>
          <w:lang w:val="pl-PL"/>
        </w:rPr>
        <w:t>Europejski Fundusz Rozwoju Regionalnego,</w:t>
      </w:r>
    </w:p>
    <w:p w:rsidR="00522618" w:rsidRPr="003A6552" w:rsidRDefault="00522618" w:rsidP="007B09B0">
      <w:pPr>
        <w:pStyle w:val="Akapitzlist"/>
        <w:numPr>
          <w:ilvl w:val="0"/>
          <w:numId w:val="9"/>
        </w:numPr>
        <w:rPr>
          <w:lang w:val="pl-PL"/>
        </w:rPr>
      </w:pPr>
      <w:r w:rsidRPr="003A6552">
        <w:rPr>
          <w:lang w:val="pl-PL"/>
        </w:rPr>
        <w:lastRenderedPageBreak/>
        <w:t>Europejski Fundusz Społeczny,</w:t>
      </w:r>
    </w:p>
    <w:p w:rsidR="00522618" w:rsidRPr="003A6552" w:rsidRDefault="00522618" w:rsidP="007B09B0">
      <w:pPr>
        <w:pStyle w:val="Akapitzlist"/>
        <w:numPr>
          <w:ilvl w:val="0"/>
          <w:numId w:val="9"/>
        </w:numPr>
        <w:rPr>
          <w:lang w:val="pl-PL"/>
        </w:rPr>
      </w:pPr>
      <w:r w:rsidRPr="003A6552">
        <w:rPr>
          <w:lang w:val="pl-PL"/>
        </w:rPr>
        <w:t>Europejski Fundusz Orientacji i Gwarancji Rolnej – Sekcja Orientacji.</w:t>
      </w:r>
    </w:p>
    <w:p w:rsidR="00522618" w:rsidRDefault="00522618" w:rsidP="00935063">
      <w:pPr>
        <w:pStyle w:val="Tekstpodstawowy"/>
        <w:ind w:firstLine="708"/>
        <w:rPr>
          <w:lang w:val="pl-PL"/>
        </w:rPr>
      </w:pPr>
      <w:r w:rsidRPr="009F32CF">
        <w:rPr>
          <w:lang w:val="pl-PL"/>
        </w:rPr>
        <w:t>Obok działań o charakterze prawnym, fiskalnym i instytucjonalnym cele Narodowej</w:t>
      </w:r>
      <w:r>
        <w:rPr>
          <w:lang w:val="pl-PL"/>
        </w:rPr>
        <w:t xml:space="preserve"> </w:t>
      </w:r>
      <w:proofErr w:type="gramStart"/>
      <w:r w:rsidRPr="009F32CF">
        <w:rPr>
          <w:lang w:val="pl-PL"/>
        </w:rPr>
        <w:t>Strategii Spójności</w:t>
      </w:r>
      <w:proofErr w:type="gramEnd"/>
      <w:r w:rsidRPr="009F32CF">
        <w:rPr>
          <w:lang w:val="pl-PL"/>
        </w:rPr>
        <w:t xml:space="preserve"> są realizowane za pomocą Regi</w:t>
      </w:r>
      <w:r>
        <w:rPr>
          <w:lang w:val="pl-PL"/>
        </w:rPr>
        <w:t>onalnych Programów Operacyjnych</w:t>
      </w:r>
      <w:r w:rsidRPr="009F32CF">
        <w:rPr>
          <w:lang w:val="pl-PL"/>
        </w:rPr>
        <w:t>.</w:t>
      </w:r>
    </w:p>
    <w:p w:rsidR="00522618" w:rsidRPr="006441E8" w:rsidRDefault="00522618" w:rsidP="00E478F8">
      <w:pPr>
        <w:rPr>
          <w:rStyle w:val="Wyrnienieintensywne"/>
          <w:lang w:val="pl-PL"/>
        </w:rPr>
      </w:pPr>
      <w:r w:rsidRPr="006441E8">
        <w:rPr>
          <w:rStyle w:val="Wyrnienieintensywne"/>
          <w:lang w:val="pl-PL"/>
        </w:rPr>
        <w:t>Cele i główne obszary wsparcia programu operacyjnego – Kapitał Ludzki</w:t>
      </w:r>
    </w:p>
    <w:p w:rsidR="00522618" w:rsidRPr="009F32CF" w:rsidRDefault="00522618" w:rsidP="00935063">
      <w:pPr>
        <w:pStyle w:val="Tekstpodstawowy"/>
        <w:ind w:firstLine="708"/>
        <w:rPr>
          <w:lang w:val="pl-PL"/>
        </w:rPr>
      </w:pPr>
      <w:r w:rsidRPr="009F32CF">
        <w:rPr>
          <w:lang w:val="pl-PL"/>
        </w:rPr>
        <w:t>Dążąc do efektywnego rozwoju zasobów ludzkich, Program koncentruje wsparcie na następujących obszarach: zatrudnienie, edukacja, integracja społeczna, rozwój potencjału adaptacyjnego pracowników i przedsiębiorstw, a także zagadnienia związane z budową sprawnej</w:t>
      </w:r>
      <w:r>
        <w:rPr>
          <w:lang w:val="pl-PL"/>
        </w:rPr>
        <w:t xml:space="preserve"> </w:t>
      </w:r>
      <w:r w:rsidR="000E6C91">
        <w:rPr>
          <w:lang w:val="pl-PL"/>
        </w:rPr>
        <w:br/>
      </w:r>
      <w:r w:rsidRPr="009F32CF">
        <w:rPr>
          <w:lang w:val="pl-PL"/>
        </w:rPr>
        <w:t>i skutecznej administracji publicznej wszystkich szczebli i wdrażaniem zasady dobrego rządzenia.</w:t>
      </w:r>
    </w:p>
    <w:p w:rsidR="00522618" w:rsidRPr="009F32CF" w:rsidRDefault="00522618" w:rsidP="00935063">
      <w:pPr>
        <w:pStyle w:val="Tekstpodstawowy"/>
        <w:ind w:firstLine="708"/>
        <w:rPr>
          <w:lang w:val="pl-PL"/>
        </w:rPr>
      </w:pPr>
      <w:r w:rsidRPr="009F32CF">
        <w:rPr>
          <w:lang w:val="pl-PL"/>
        </w:rPr>
        <w:t>Celem głównym Programu jest: wzrost zatrudnienia i świadomości społecznej</w:t>
      </w:r>
      <w:r>
        <w:rPr>
          <w:lang w:val="pl-PL"/>
        </w:rPr>
        <w:t>,</w:t>
      </w:r>
      <w:r w:rsidRPr="009F32CF">
        <w:rPr>
          <w:lang w:val="pl-PL"/>
        </w:rPr>
        <w:t xml:space="preserve"> a do osiągnięcia tego celu przyczynia się realizacja sześciu celów </w:t>
      </w:r>
      <w:r w:rsidR="00B07F4E" w:rsidRPr="009F32CF">
        <w:rPr>
          <w:lang w:val="pl-PL"/>
        </w:rPr>
        <w:t>strategicznych, do których</w:t>
      </w:r>
      <w:r w:rsidRPr="009F32CF">
        <w:rPr>
          <w:lang w:val="pl-PL"/>
        </w:rPr>
        <w:t xml:space="preserve"> nalezą:</w:t>
      </w:r>
    </w:p>
    <w:p w:rsidR="00522618" w:rsidRPr="003A6552" w:rsidRDefault="00522618" w:rsidP="007B09B0">
      <w:pPr>
        <w:pStyle w:val="Akapitzlist"/>
        <w:numPr>
          <w:ilvl w:val="0"/>
          <w:numId w:val="10"/>
        </w:numPr>
        <w:rPr>
          <w:lang w:val="pl-PL"/>
        </w:rPr>
      </w:pPr>
      <w:r w:rsidRPr="003A6552">
        <w:rPr>
          <w:lang w:val="pl-PL"/>
        </w:rPr>
        <w:t xml:space="preserve">Podniesienie </w:t>
      </w:r>
      <w:proofErr w:type="gramStart"/>
      <w:r w:rsidRPr="003A6552">
        <w:rPr>
          <w:lang w:val="pl-PL"/>
        </w:rPr>
        <w:t>poziomu aktywności</w:t>
      </w:r>
      <w:proofErr w:type="gramEnd"/>
      <w:r w:rsidRPr="003A6552">
        <w:rPr>
          <w:lang w:val="pl-PL"/>
        </w:rPr>
        <w:t xml:space="preserve"> zawodowej oraz zdolności do zatrudnienia osób bezrobotnych i biernych zawodowo.</w:t>
      </w:r>
    </w:p>
    <w:p w:rsidR="00522618" w:rsidRPr="003A6552" w:rsidRDefault="00522618" w:rsidP="007B09B0">
      <w:pPr>
        <w:pStyle w:val="Akapitzlist"/>
        <w:numPr>
          <w:ilvl w:val="0"/>
          <w:numId w:val="10"/>
        </w:numPr>
        <w:rPr>
          <w:lang w:val="pl-PL"/>
        </w:rPr>
      </w:pPr>
      <w:r w:rsidRPr="003A6552">
        <w:rPr>
          <w:lang w:val="pl-PL"/>
        </w:rPr>
        <w:t>Zmniejszenie obszarów wykluczenia społecznego.</w:t>
      </w:r>
    </w:p>
    <w:p w:rsidR="00522618" w:rsidRPr="003A6552" w:rsidRDefault="00522618" w:rsidP="007B09B0">
      <w:pPr>
        <w:pStyle w:val="Akapitzlist"/>
        <w:numPr>
          <w:ilvl w:val="0"/>
          <w:numId w:val="10"/>
        </w:numPr>
        <w:rPr>
          <w:lang w:val="pl-PL"/>
        </w:rPr>
      </w:pPr>
      <w:r w:rsidRPr="003A6552">
        <w:rPr>
          <w:lang w:val="pl-PL"/>
        </w:rPr>
        <w:t xml:space="preserve">Poprawa zdolności adaptacyjnych pracowników i przedsiębiorstw do zmian zachodzących w gospodarce upowszechnienie edukacji społeczeństwa na każdym etapie kształcenia przy równoczesnym </w:t>
      </w:r>
      <w:proofErr w:type="gramStart"/>
      <w:r w:rsidRPr="003A6552">
        <w:rPr>
          <w:lang w:val="pl-PL"/>
        </w:rPr>
        <w:t>zwiększeniu jakości</w:t>
      </w:r>
      <w:proofErr w:type="gramEnd"/>
      <w:r w:rsidRPr="003A6552">
        <w:rPr>
          <w:lang w:val="pl-PL"/>
        </w:rPr>
        <w:t xml:space="preserve"> usług edukacyjnych i ich silniejszym powiązaniu z potrzebami gospodarki opartej na wiedzy.</w:t>
      </w:r>
    </w:p>
    <w:p w:rsidR="00522618" w:rsidRPr="003A6552" w:rsidRDefault="00522618" w:rsidP="007B09B0">
      <w:pPr>
        <w:pStyle w:val="Akapitzlist"/>
        <w:numPr>
          <w:ilvl w:val="0"/>
          <w:numId w:val="10"/>
        </w:numPr>
        <w:rPr>
          <w:lang w:val="pl-PL"/>
        </w:rPr>
      </w:pPr>
      <w:r w:rsidRPr="003A6552">
        <w:rPr>
          <w:lang w:val="pl-PL"/>
        </w:rPr>
        <w:t xml:space="preserve">Zwiększenie potencjału administracji publicznej w zakresie opracowywania polityki świadczenia usług </w:t>
      </w:r>
      <w:proofErr w:type="gramStart"/>
      <w:r w:rsidRPr="003A6552">
        <w:rPr>
          <w:lang w:val="pl-PL"/>
        </w:rPr>
        <w:t>wysokiej jakości</w:t>
      </w:r>
      <w:proofErr w:type="gramEnd"/>
      <w:r w:rsidRPr="003A6552">
        <w:rPr>
          <w:lang w:val="pl-PL"/>
        </w:rPr>
        <w:t xml:space="preserve"> oraz wzmocnienie mechanizmów partnerstwa.</w:t>
      </w:r>
    </w:p>
    <w:p w:rsidR="00522618" w:rsidRPr="003A6552" w:rsidRDefault="00522618" w:rsidP="007B09B0">
      <w:pPr>
        <w:pStyle w:val="Akapitzlist"/>
        <w:numPr>
          <w:ilvl w:val="0"/>
          <w:numId w:val="10"/>
        </w:numPr>
        <w:rPr>
          <w:lang w:val="pl-PL"/>
        </w:rPr>
      </w:pPr>
      <w:proofErr w:type="gramStart"/>
      <w:r w:rsidRPr="003A6552">
        <w:rPr>
          <w:lang w:val="pl-PL"/>
        </w:rPr>
        <w:t>Wzrost spójności</w:t>
      </w:r>
      <w:proofErr w:type="gramEnd"/>
      <w:r w:rsidRPr="003A6552">
        <w:rPr>
          <w:lang w:val="pl-PL"/>
        </w:rPr>
        <w:t xml:space="preserve"> terytorialnej.</w:t>
      </w:r>
    </w:p>
    <w:p w:rsidR="00522618" w:rsidRDefault="00522618" w:rsidP="00935063">
      <w:pPr>
        <w:pStyle w:val="Tekstpodstawowy"/>
        <w:ind w:firstLine="708"/>
        <w:rPr>
          <w:lang w:val="pl-PL"/>
        </w:rPr>
      </w:pPr>
      <w:r w:rsidRPr="009F32CF">
        <w:rPr>
          <w:lang w:val="pl-PL"/>
        </w:rPr>
        <w:t>Program składa się z 10 Priorytetów, realizowanych zarówno na poziomie centralnym jak i regionalnym.</w:t>
      </w:r>
    </w:p>
    <w:p w:rsidR="00522618" w:rsidRPr="006D2E2D" w:rsidRDefault="00522618" w:rsidP="00E478F8">
      <w:pPr>
        <w:rPr>
          <w:rStyle w:val="Wyrnienieintensywne"/>
          <w:lang w:val="pl-PL"/>
        </w:rPr>
      </w:pPr>
      <w:r w:rsidRPr="006D2E2D">
        <w:rPr>
          <w:rStyle w:val="Wyrnienieintensywne"/>
          <w:lang w:val="pl-PL"/>
        </w:rPr>
        <w:t>Priorytet VII – Promocja integracji społecznej</w:t>
      </w:r>
    </w:p>
    <w:p w:rsidR="00522618" w:rsidRPr="00935063" w:rsidRDefault="00522618" w:rsidP="00935063">
      <w:pPr>
        <w:pStyle w:val="Tekstpodstawowy"/>
        <w:ind w:firstLine="708"/>
        <w:rPr>
          <w:lang w:val="pl-PL"/>
        </w:rPr>
      </w:pPr>
      <w:r w:rsidRPr="009F32CF">
        <w:rPr>
          <w:lang w:val="pl-PL"/>
        </w:rPr>
        <w:t xml:space="preserve">W ramach Priorytetu VII podejmowane są przede wszystkim działania zmierzające do ułatwienia dostępu do rynku pracy osobom zagrożonym wykluczeniom społecznym oraz rozwijania instytucji ekonomii społecznej, jako skutecznej formy </w:t>
      </w:r>
      <w:proofErr w:type="gramStart"/>
      <w:r w:rsidRPr="009F32CF">
        <w:rPr>
          <w:lang w:val="pl-PL"/>
        </w:rPr>
        <w:t>integracji społeczno</w:t>
      </w:r>
      <w:proofErr w:type="gramEnd"/>
      <w:r>
        <w:rPr>
          <w:lang w:val="pl-PL"/>
        </w:rPr>
        <w:t xml:space="preserve"> </w:t>
      </w:r>
      <w:r w:rsidRPr="009F32CF">
        <w:rPr>
          <w:lang w:val="pl-PL"/>
        </w:rPr>
        <w:t>-</w:t>
      </w:r>
      <w:r>
        <w:rPr>
          <w:lang w:val="pl-PL"/>
        </w:rPr>
        <w:t xml:space="preserve"> </w:t>
      </w:r>
      <w:r w:rsidRPr="009F32CF">
        <w:rPr>
          <w:lang w:val="pl-PL"/>
        </w:rPr>
        <w:t>zawodowej.</w:t>
      </w:r>
      <w:r w:rsidR="007A725C">
        <w:rPr>
          <w:lang w:val="pl-PL"/>
        </w:rPr>
        <w:t xml:space="preserve"> </w:t>
      </w:r>
      <w:r w:rsidRPr="009F32CF">
        <w:rPr>
          <w:lang w:val="pl-PL"/>
        </w:rPr>
        <w:t xml:space="preserve">Ważnym elementem wsparcia jest eliminowanie różnego rodzaju </w:t>
      </w:r>
      <w:r w:rsidR="007A725C" w:rsidRPr="009F32CF">
        <w:rPr>
          <w:lang w:val="pl-PL"/>
        </w:rPr>
        <w:t>barier, na jakie</w:t>
      </w:r>
      <w:r w:rsidRPr="009F32CF">
        <w:rPr>
          <w:lang w:val="pl-PL"/>
        </w:rPr>
        <w:t xml:space="preserve"> napotykają osoby zagrożone wykluczeniem społecznym. Problem ten dotyczy przede wszystkim osób niepełnosprawnych, długotrwale bezrobotnych, cudzoziemców, osób opuszczających </w:t>
      </w:r>
      <w:r w:rsidRPr="009F32CF">
        <w:rPr>
          <w:lang w:val="pl-PL"/>
        </w:rPr>
        <w:lastRenderedPageBreak/>
        <w:t xml:space="preserve">placówki opieki zastępczej czy zakłady karne, postrzeganych w sposób stereotypowy przez pracodawców i otoczenie </w:t>
      </w:r>
      <w:r w:rsidR="007A725C" w:rsidRPr="009F32CF">
        <w:rPr>
          <w:lang w:val="pl-PL"/>
        </w:rPr>
        <w:t>społeczne, jako</w:t>
      </w:r>
      <w:r w:rsidRPr="009F32CF">
        <w:rPr>
          <w:lang w:val="pl-PL"/>
        </w:rPr>
        <w:t xml:space="preserve"> pracownicy mniej dyspozycyjni oraz mobilni zawodowo. Wobec tych osób zostaną zastosowane instrumenty aktywnej integracji, mające na celu przywrócenie osób wykluczonych na rynek pracy oraz ich integrację ze społeczeństwem, poprzez przywrócenie zdolności do możliwości zatrudnienia i uzyskanie wsparcia dochodowego.</w:t>
      </w:r>
    </w:p>
    <w:p w:rsidR="009072F7" w:rsidRDefault="004E5C4D" w:rsidP="00935063">
      <w:pPr>
        <w:pStyle w:val="Tekstpodstawowy"/>
        <w:ind w:firstLine="708"/>
        <w:rPr>
          <w:lang w:val="pl-PL" w:bidi="ar-SA"/>
        </w:rPr>
      </w:pPr>
      <w:r w:rsidRPr="004E5C4D">
        <w:rPr>
          <w:lang w:val="pl-PL" w:bidi="ar-SA"/>
        </w:rPr>
        <w:t>Strategia rozwiązywania problemów społecznych dla</w:t>
      </w:r>
      <w:r w:rsidR="008F7621">
        <w:rPr>
          <w:lang w:val="pl-PL" w:bidi="ar-SA"/>
        </w:rPr>
        <w:t xml:space="preserve"> gminy Bralin na lata 2008-2012,</w:t>
      </w:r>
      <w:r w:rsidRPr="004E5C4D">
        <w:rPr>
          <w:lang w:val="pl-PL" w:bidi="ar-SA"/>
        </w:rPr>
        <w:t xml:space="preserve"> stanowi podstawę do opracowania nowego dokumentu na lata 2013 – 2018. </w:t>
      </w:r>
      <w:r w:rsidR="00F56611">
        <w:rPr>
          <w:lang w:val="pl-PL" w:bidi="ar-SA"/>
        </w:rPr>
        <w:t>Z</w:t>
      </w:r>
      <w:r w:rsidRPr="004E5C4D">
        <w:rPr>
          <w:lang w:val="pl-PL" w:bidi="ar-SA"/>
        </w:rPr>
        <w:t xml:space="preserve">apisy </w:t>
      </w:r>
      <w:r w:rsidR="00F56611">
        <w:rPr>
          <w:lang w:val="pl-PL" w:bidi="ar-SA"/>
        </w:rPr>
        <w:t>j</w:t>
      </w:r>
      <w:r w:rsidR="00F56611" w:rsidRPr="004E5C4D">
        <w:rPr>
          <w:lang w:val="pl-PL" w:bidi="ar-SA"/>
        </w:rPr>
        <w:t xml:space="preserve">ej </w:t>
      </w:r>
      <w:r w:rsidRPr="004E5C4D">
        <w:rPr>
          <w:lang w:val="pl-PL" w:bidi="ar-SA"/>
        </w:rPr>
        <w:t>są następujące:</w:t>
      </w:r>
    </w:p>
    <w:p w:rsidR="008F7621" w:rsidRPr="00FA5AF8" w:rsidRDefault="008F7621" w:rsidP="00935063">
      <w:pPr>
        <w:pStyle w:val="Tekstpodstawowy"/>
        <w:ind w:firstLine="708"/>
        <w:rPr>
          <w:lang w:val="pl-PL" w:bidi="ar-SA"/>
        </w:rPr>
      </w:pPr>
      <w:proofErr w:type="gramStart"/>
      <w:r w:rsidRPr="00FA5AF8">
        <w:rPr>
          <w:lang w:val="pl-PL" w:bidi="ar-SA"/>
        </w:rPr>
        <w:t>Opracowanie instytucjonalnych</w:t>
      </w:r>
      <w:proofErr w:type="gramEnd"/>
      <w:r w:rsidRPr="00FA5AF8">
        <w:rPr>
          <w:lang w:val="pl-PL" w:bidi="ar-SA"/>
        </w:rPr>
        <w:t>, organizacyjnych i finansowych instrumentów umożliwiających wdrażanie programów pozwalających na skuteczne:</w:t>
      </w:r>
    </w:p>
    <w:p w:rsidR="008F7621" w:rsidRPr="008F7621" w:rsidRDefault="008F7621" w:rsidP="007B09B0">
      <w:pPr>
        <w:pStyle w:val="Akapitzlist"/>
        <w:numPr>
          <w:ilvl w:val="0"/>
          <w:numId w:val="5"/>
        </w:numPr>
        <w:rPr>
          <w:lang w:val="pl-PL" w:bidi="ar-SA"/>
        </w:rPr>
      </w:pPr>
      <w:proofErr w:type="gramStart"/>
      <w:r>
        <w:rPr>
          <w:lang w:val="pl-PL" w:bidi="ar-SA"/>
        </w:rPr>
        <w:t>redukowanie</w:t>
      </w:r>
      <w:proofErr w:type="gramEnd"/>
      <w:r>
        <w:rPr>
          <w:lang w:val="pl-PL" w:bidi="ar-SA"/>
        </w:rPr>
        <w:t xml:space="preserve"> zjawiska ubóstwa,</w:t>
      </w:r>
    </w:p>
    <w:p w:rsidR="008F7621" w:rsidRPr="008F7621" w:rsidRDefault="008F7621" w:rsidP="007B09B0">
      <w:pPr>
        <w:pStyle w:val="Akapitzlist"/>
        <w:numPr>
          <w:ilvl w:val="0"/>
          <w:numId w:val="5"/>
        </w:numPr>
        <w:rPr>
          <w:lang w:val="pl-PL" w:bidi="ar-SA"/>
        </w:rPr>
      </w:pPr>
      <w:proofErr w:type="gramStart"/>
      <w:r w:rsidRPr="008F7621">
        <w:rPr>
          <w:lang w:val="pl-PL" w:bidi="ar-SA"/>
        </w:rPr>
        <w:t>wsparcie</w:t>
      </w:r>
      <w:proofErr w:type="gramEnd"/>
      <w:r w:rsidRPr="008F7621">
        <w:rPr>
          <w:lang w:val="pl-PL" w:bidi="ar-SA"/>
        </w:rPr>
        <w:t xml:space="preserve"> rodziny,</w:t>
      </w:r>
    </w:p>
    <w:p w:rsidR="008F7621" w:rsidRPr="008F7621" w:rsidRDefault="008F7621" w:rsidP="007B09B0">
      <w:pPr>
        <w:pStyle w:val="Akapitzlist"/>
        <w:numPr>
          <w:ilvl w:val="0"/>
          <w:numId w:val="5"/>
        </w:numPr>
        <w:rPr>
          <w:lang w:val="pl-PL" w:bidi="ar-SA"/>
        </w:rPr>
      </w:pPr>
      <w:proofErr w:type="gramStart"/>
      <w:r w:rsidRPr="008F7621">
        <w:rPr>
          <w:lang w:val="pl-PL" w:bidi="ar-SA"/>
        </w:rPr>
        <w:t>zmieszenie</w:t>
      </w:r>
      <w:proofErr w:type="gramEnd"/>
      <w:r w:rsidRPr="008F7621">
        <w:rPr>
          <w:lang w:val="pl-PL" w:bidi="ar-SA"/>
        </w:rPr>
        <w:t xml:space="preserve"> zjawiska bezrobocia</w:t>
      </w:r>
      <w:r>
        <w:rPr>
          <w:lang w:val="pl-PL" w:bidi="ar-SA"/>
        </w:rPr>
        <w:t>,</w:t>
      </w:r>
    </w:p>
    <w:p w:rsidR="008F7621" w:rsidRPr="008F7621" w:rsidRDefault="008F7621" w:rsidP="007B09B0">
      <w:pPr>
        <w:pStyle w:val="Akapitzlist"/>
        <w:numPr>
          <w:ilvl w:val="0"/>
          <w:numId w:val="5"/>
        </w:numPr>
        <w:rPr>
          <w:lang w:val="pl-PL" w:bidi="ar-SA"/>
        </w:rPr>
      </w:pPr>
      <w:proofErr w:type="gramStart"/>
      <w:r w:rsidRPr="008F7621">
        <w:rPr>
          <w:lang w:val="pl-PL" w:bidi="ar-SA"/>
        </w:rPr>
        <w:t>wsparcie</w:t>
      </w:r>
      <w:proofErr w:type="gramEnd"/>
      <w:r w:rsidRPr="008F7621">
        <w:rPr>
          <w:lang w:val="pl-PL" w:bidi="ar-SA"/>
        </w:rPr>
        <w:t xml:space="preserve"> osób bezrobotnych</w:t>
      </w:r>
      <w:r>
        <w:rPr>
          <w:lang w:val="pl-PL" w:bidi="ar-SA"/>
        </w:rPr>
        <w:t>,</w:t>
      </w:r>
    </w:p>
    <w:p w:rsidR="008F7621" w:rsidRPr="008F7621" w:rsidRDefault="008F7621" w:rsidP="007B09B0">
      <w:pPr>
        <w:pStyle w:val="Akapitzlist"/>
        <w:numPr>
          <w:ilvl w:val="0"/>
          <w:numId w:val="5"/>
        </w:numPr>
        <w:rPr>
          <w:lang w:val="pl-PL" w:bidi="ar-SA"/>
        </w:rPr>
      </w:pPr>
      <w:proofErr w:type="gramStart"/>
      <w:r w:rsidRPr="008F7621">
        <w:rPr>
          <w:lang w:val="pl-PL" w:bidi="ar-SA"/>
        </w:rPr>
        <w:t>wsparcie</w:t>
      </w:r>
      <w:proofErr w:type="gramEnd"/>
      <w:r w:rsidRPr="008F7621">
        <w:rPr>
          <w:lang w:val="pl-PL" w:bidi="ar-SA"/>
        </w:rPr>
        <w:t xml:space="preserve"> osób starszych i niepełnosprawnych</w:t>
      </w:r>
      <w:r>
        <w:rPr>
          <w:lang w:val="pl-PL" w:bidi="ar-SA"/>
        </w:rPr>
        <w:t>,</w:t>
      </w:r>
    </w:p>
    <w:p w:rsidR="008F7621" w:rsidRPr="008F7621" w:rsidRDefault="008F7621" w:rsidP="007B09B0">
      <w:pPr>
        <w:pStyle w:val="Akapitzlist"/>
        <w:numPr>
          <w:ilvl w:val="0"/>
          <w:numId w:val="5"/>
        </w:numPr>
        <w:rPr>
          <w:lang w:val="pl-PL" w:bidi="ar-SA"/>
        </w:rPr>
      </w:pPr>
      <w:proofErr w:type="gramStart"/>
      <w:r>
        <w:rPr>
          <w:lang w:val="pl-PL" w:bidi="ar-SA"/>
        </w:rPr>
        <w:t>przeciwdziałanie</w:t>
      </w:r>
      <w:proofErr w:type="gramEnd"/>
      <w:r>
        <w:rPr>
          <w:lang w:val="pl-PL" w:bidi="ar-SA"/>
        </w:rPr>
        <w:t xml:space="preserve"> uzależnieniom.</w:t>
      </w:r>
    </w:p>
    <w:p w:rsidR="004E5C4D" w:rsidRPr="004E5C4D" w:rsidRDefault="004E5C4D" w:rsidP="009F192C">
      <w:pPr>
        <w:rPr>
          <w:lang w:val="pl-PL" w:bidi="ar-SA"/>
        </w:rPr>
      </w:pPr>
    </w:p>
    <w:p w:rsidR="00F32825" w:rsidRPr="008F7621" w:rsidRDefault="00F32825" w:rsidP="009F192C">
      <w:pPr>
        <w:rPr>
          <w:color w:val="FFFFFF" w:themeColor="background1"/>
          <w:spacing w:val="15"/>
          <w:sz w:val="22"/>
          <w:szCs w:val="22"/>
          <w:lang w:val="pl-PL"/>
        </w:rPr>
      </w:pPr>
      <w:r w:rsidRPr="008F7621">
        <w:rPr>
          <w:lang w:val="pl-PL"/>
        </w:rPr>
        <w:br w:type="page"/>
      </w:r>
    </w:p>
    <w:p w:rsidR="00F32825" w:rsidRDefault="00F32825" w:rsidP="007B09B0">
      <w:pPr>
        <w:pStyle w:val="Nagwek1"/>
        <w:numPr>
          <w:ilvl w:val="0"/>
          <w:numId w:val="1"/>
        </w:numPr>
      </w:pPr>
      <w:bookmarkStart w:id="1" w:name="_Toc357510222"/>
      <w:r>
        <w:lastRenderedPageBreak/>
        <w:t>Metodologia</w:t>
      </w:r>
      <w:bookmarkEnd w:id="1"/>
      <w:r>
        <w:t xml:space="preserve"> </w:t>
      </w:r>
    </w:p>
    <w:p w:rsidR="00B66EE5" w:rsidRPr="00850014" w:rsidRDefault="00B66EE5" w:rsidP="00935063">
      <w:pPr>
        <w:pStyle w:val="Tekstpodstawowy"/>
        <w:ind w:firstLine="708"/>
        <w:rPr>
          <w:lang w:val="pl-PL"/>
        </w:rPr>
      </w:pPr>
      <w:r w:rsidRPr="00850014">
        <w:rPr>
          <w:lang w:val="pl-PL"/>
        </w:rPr>
        <w:t>Poniższ</w:t>
      </w:r>
      <w:r w:rsidR="009F192C">
        <w:rPr>
          <w:lang w:val="pl-PL"/>
        </w:rPr>
        <w:t>a aktualizacja</w:t>
      </w:r>
      <w:r w:rsidRPr="00850014">
        <w:rPr>
          <w:lang w:val="pl-PL"/>
        </w:rPr>
        <w:t xml:space="preserve"> Strategi</w:t>
      </w:r>
      <w:r w:rsidR="009F192C">
        <w:rPr>
          <w:lang w:val="pl-PL"/>
        </w:rPr>
        <w:t>i</w:t>
      </w:r>
      <w:r w:rsidRPr="00850014">
        <w:rPr>
          <w:lang w:val="pl-PL"/>
        </w:rPr>
        <w:t xml:space="preserve"> treścią swoją wpisuje się w powyższe dokumenty. </w:t>
      </w:r>
    </w:p>
    <w:p w:rsidR="00B66EE5" w:rsidRPr="00F32825" w:rsidRDefault="00B66EE5" w:rsidP="00176017">
      <w:pPr>
        <w:pStyle w:val="Tekstpodstawowy"/>
        <w:rPr>
          <w:lang w:val="pl-PL"/>
        </w:rPr>
      </w:pPr>
      <w:r w:rsidRPr="00F32825">
        <w:rPr>
          <w:b/>
          <w:bCs/>
          <w:lang w:val="pl-PL"/>
        </w:rPr>
        <w:t xml:space="preserve">Część diagnostyczna </w:t>
      </w:r>
      <w:r w:rsidRPr="00F32825">
        <w:rPr>
          <w:lang w:val="pl-PL"/>
        </w:rPr>
        <w:t xml:space="preserve">została stworzona w oparciu o: </w:t>
      </w:r>
    </w:p>
    <w:p w:rsidR="00B66EE5" w:rsidRPr="00F32825" w:rsidRDefault="00B66EE5" w:rsidP="007B09B0">
      <w:pPr>
        <w:pStyle w:val="Akapitzlist"/>
        <w:numPr>
          <w:ilvl w:val="0"/>
          <w:numId w:val="3"/>
        </w:numPr>
        <w:rPr>
          <w:lang w:val="pl-PL"/>
        </w:rPr>
      </w:pPr>
      <w:r w:rsidRPr="00F32825">
        <w:rPr>
          <w:b/>
          <w:bCs/>
          <w:lang w:val="pl-PL"/>
        </w:rPr>
        <w:t>źródła zastane</w:t>
      </w:r>
      <w:r w:rsidR="00EC1B47">
        <w:rPr>
          <w:b/>
          <w:bCs/>
          <w:lang w:val="pl-PL"/>
        </w:rPr>
        <w:t>,</w:t>
      </w:r>
      <w:r w:rsidRPr="00F32825">
        <w:rPr>
          <w:b/>
          <w:bCs/>
          <w:lang w:val="pl-PL"/>
        </w:rPr>
        <w:t xml:space="preserve"> </w:t>
      </w:r>
      <w:r w:rsidRPr="00F32825">
        <w:rPr>
          <w:lang w:val="pl-PL"/>
        </w:rPr>
        <w:t xml:space="preserve">w </w:t>
      </w:r>
      <w:proofErr w:type="gramStart"/>
      <w:r w:rsidRPr="00F32825">
        <w:rPr>
          <w:lang w:val="pl-PL"/>
        </w:rPr>
        <w:t>skład których</w:t>
      </w:r>
      <w:proofErr w:type="gramEnd"/>
      <w:r w:rsidRPr="00F32825">
        <w:rPr>
          <w:lang w:val="pl-PL"/>
        </w:rPr>
        <w:t xml:space="preserve"> wchodzą: </w:t>
      </w:r>
    </w:p>
    <w:p w:rsidR="00B66EE5" w:rsidRPr="00803997" w:rsidRDefault="00B66EE5" w:rsidP="00803997">
      <w:pPr>
        <w:pStyle w:val="Akapitzlist"/>
        <w:numPr>
          <w:ilvl w:val="0"/>
          <w:numId w:val="2"/>
        </w:numPr>
        <w:rPr>
          <w:lang w:val="pl-PL"/>
        </w:rPr>
      </w:pPr>
      <w:proofErr w:type="gramStart"/>
      <w:r w:rsidRPr="00803997">
        <w:rPr>
          <w:lang w:val="pl-PL"/>
        </w:rPr>
        <w:t>dane</w:t>
      </w:r>
      <w:proofErr w:type="gramEnd"/>
      <w:r w:rsidRPr="00803997">
        <w:rPr>
          <w:lang w:val="pl-PL"/>
        </w:rPr>
        <w:t xml:space="preserve"> statystyczne </w:t>
      </w:r>
    </w:p>
    <w:p w:rsidR="00F32825" w:rsidRPr="00803997" w:rsidRDefault="00B66EE5" w:rsidP="00803997">
      <w:pPr>
        <w:pStyle w:val="Akapitzlist"/>
        <w:numPr>
          <w:ilvl w:val="0"/>
          <w:numId w:val="2"/>
        </w:numPr>
        <w:rPr>
          <w:lang w:val="pl-PL"/>
        </w:rPr>
      </w:pPr>
      <w:proofErr w:type="gramStart"/>
      <w:r w:rsidRPr="00803997">
        <w:rPr>
          <w:lang w:val="pl-PL"/>
        </w:rPr>
        <w:t>dane</w:t>
      </w:r>
      <w:proofErr w:type="gramEnd"/>
      <w:r w:rsidRPr="00803997">
        <w:rPr>
          <w:lang w:val="pl-PL"/>
        </w:rPr>
        <w:t xml:space="preserve"> Miejskiego Ośrodka Pomocy Społecznej w </w:t>
      </w:r>
      <w:r w:rsidR="00B142BD" w:rsidRPr="00803997">
        <w:rPr>
          <w:lang w:val="pl-PL"/>
        </w:rPr>
        <w:t>Bralinie</w:t>
      </w:r>
      <w:r w:rsidRPr="00803997">
        <w:rPr>
          <w:lang w:val="pl-PL"/>
        </w:rPr>
        <w:t xml:space="preserve"> </w:t>
      </w:r>
    </w:p>
    <w:p w:rsidR="00F32825" w:rsidRPr="00803997" w:rsidRDefault="00B66EE5" w:rsidP="00803997">
      <w:pPr>
        <w:pStyle w:val="Akapitzlist"/>
        <w:numPr>
          <w:ilvl w:val="0"/>
          <w:numId w:val="2"/>
        </w:numPr>
        <w:rPr>
          <w:lang w:val="pl-PL"/>
        </w:rPr>
      </w:pPr>
      <w:proofErr w:type="gramStart"/>
      <w:r w:rsidRPr="00803997">
        <w:rPr>
          <w:lang w:val="pl-PL"/>
        </w:rPr>
        <w:t>dane</w:t>
      </w:r>
      <w:proofErr w:type="gramEnd"/>
      <w:r w:rsidRPr="00803997">
        <w:rPr>
          <w:lang w:val="pl-PL"/>
        </w:rPr>
        <w:t xml:space="preserve"> Powiatowego Urzędu Pracy w </w:t>
      </w:r>
      <w:r w:rsidR="007A725C" w:rsidRPr="00803997">
        <w:rPr>
          <w:lang w:val="pl-PL"/>
        </w:rPr>
        <w:t>K</w:t>
      </w:r>
      <w:r w:rsidR="00EC1B47" w:rsidRPr="00803997">
        <w:rPr>
          <w:lang w:val="pl-PL"/>
        </w:rPr>
        <w:t>ępnie</w:t>
      </w:r>
      <w:r w:rsidRPr="00803997">
        <w:rPr>
          <w:lang w:val="pl-PL"/>
        </w:rPr>
        <w:t xml:space="preserve"> </w:t>
      </w:r>
    </w:p>
    <w:p w:rsidR="00F32825" w:rsidRPr="00FC4F11" w:rsidRDefault="00B66EE5" w:rsidP="007B09B0">
      <w:pPr>
        <w:pStyle w:val="Akapitzlist"/>
        <w:numPr>
          <w:ilvl w:val="0"/>
          <w:numId w:val="2"/>
        </w:numPr>
        <w:rPr>
          <w:lang w:val="pl-PL"/>
        </w:rPr>
      </w:pPr>
      <w:proofErr w:type="gramStart"/>
      <w:r w:rsidRPr="00FC4F11">
        <w:rPr>
          <w:lang w:val="pl-PL"/>
        </w:rPr>
        <w:t>dane</w:t>
      </w:r>
      <w:proofErr w:type="gramEnd"/>
      <w:r w:rsidRPr="00FC4F11">
        <w:rPr>
          <w:lang w:val="pl-PL"/>
        </w:rPr>
        <w:t xml:space="preserve"> </w:t>
      </w:r>
      <w:r w:rsidR="00FC4F11" w:rsidRPr="00FC4F11">
        <w:rPr>
          <w:lang w:val="pl-PL"/>
        </w:rPr>
        <w:t xml:space="preserve">Komendy Powiatowej </w:t>
      </w:r>
      <w:r w:rsidRPr="00FC4F11">
        <w:rPr>
          <w:lang w:val="pl-PL"/>
        </w:rPr>
        <w:t xml:space="preserve">Policji </w:t>
      </w:r>
      <w:r w:rsidR="009F192C" w:rsidRPr="00FC4F11">
        <w:rPr>
          <w:lang w:val="pl-PL"/>
        </w:rPr>
        <w:t>w Kępnie</w:t>
      </w:r>
    </w:p>
    <w:p w:rsidR="00F32825" w:rsidRPr="00FC4F11" w:rsidRDefault="00B66EE5" w:rsidP="009F192C">
      <w:pPr>
        <w:pStyle w:val="Akapitzlist"/>
        <w:numPr>
          <w:ilvl w:val="0"/>
          <w:numId w:val="2"/>
        </w:numPr>
        <w:rPr>
          <w:lang w:val="pl-PL"/>
        </w:rPr>
      </w:pPr>
      <w:proofErr w:type="spellStart"/>
      <w:r>
        <w:t>inne</w:t>
      </w:r>
      <w:proofErr w:type="spellEnd"/>
      <w:r>
        <w:t xml:space="preserve"> </w:t>
      </w:r>
    </w:p>
    <w:p w:rsidR="00FC4F11" w:rsidRPr="00FC4F11" w:rsidRDefault="00FC4F11" w:rsidP="00FC4F11">
      <w:pPr>
        <w:pStyle w:val="Akapitzlist"/>
        <w:ind w:left="1440"/>
        <w:rPr>
          <w:lang w:val="pl-PL"/>
        </w:rPr>
      </w:pPr>
    </w:p>
    <w:p w:rsidR="00B90A61" w:rsidRPr="00B90A61" w:rsidRDefault="009E30E9" w:rsidP="007B09B0">
      <w:pPr>
        <w:pStyle w:val="Nagwek1"/>
        <w:numPr>
          <w:ilvl w:val="0"/>
          <w:numId w:val="1"/>
        </w:numPr>
      </w:pPr>
      <w:bookmarkStart w:id="2" w:name="_Toc357510223"/>
      <w:r w:rsidRPr="00E43266">
        <w:t>C</w:t>
      </w:r>
      <w:r w:rsidR="00E43266" w:rsidRPr="00E43266">
        <w:t>zęść diagnostyczno - analityczna</w:t>
      </w:r>
      <w:bookmarkEnd w:id="2"/>
      <w:r w:rsidR="00E43266" w:rsidRPr="00E43266">
        <w:t xml:space="preserve"> </w:t>
      </w:r>
    </w:p>
    <w:p w:rsidR="00B90A61" w:rsidRPr="00B90A61" w:rsidRDefault="00F32825" w:rsidP="007B09B0">
      <w:pPr>
        <w:pStyle w:val="Nagwek2"/>
        <w:numPr>
          <w:ilvl w:val="1"/>
          <w:numId w:val="1"/>
        </w:numPr>
      </w:pPr>
      <w:bookmarkStart w:id="3" w:name="_Toc357510224"/>
      <w:r w:rsidRPr="00E43266">
        <w:t>C</w:t>
      </w:r>
      <w:r w:rsidR="00E43266">
        <w:t>harakterystyka</w:t>
      </w:r>
      <w:r w:rsidRPr="00E43266">
        <w:t xml:space="preserve"> </w:t>
      </w:r>
      <w:r w:rsidR="00E43266">
        <w:t>g</w:t>
      </w:r>
      <w:r w:rsidR="00D76E00" w:rsidRPr="00E43266">
        <w:t xml:space="preserve">miny </w:t>
      </w:r>
      <w:r w:rsidR="00E43266">
        <w:t>B</w:t>
      </w:r>
      <w:r w:rsidR="00D76E00" w:rsidRPr="00E43266">
        <w:t>ralin</w:t>
      </w:r>
      <w:bookmarkEnd w:id="3"/>
    </w:p>
    <w:p w:rsidR="00587082" w:rsidRDefault="00D76E00" w:rsidP="00935063">
      <w:pPr>
        <w:pStyle w:val="Tekstpodstawowy"/>
        <w:ind w:firstLine="708"/>
        <w:rPr>
          <w:lang w:val="pl-PL" w:eastAsia="pl-PL" w:bidi="ar-SA"/>
        </w:rPr>
      </w:pPr>
      <w:r w:rsidRPr="00D76E00">
        <w:rPr>
          <w:lang w:val="pl-PL" w:eastAsia="pl-PL" w:bidi="ar-SA"/>
        </w:rPr>
        <w:t>Gmina Bralin</w:t>
      </w:r>
      <w:r>
        <w:rPr>
          <w:lang w:val="pl-PL" w:eastAsia="pl-PL" w:bidi="ar-SA"/>
        </w:rPr>
        <w:t xml:space="preserve"> leży na południowym krańcu województwa wielkop</w:t>
      </w:r>
      <w:r w:rsidR="00374BC6">
        <w:rPr>
          <w:lang w:val="pl-PL" w:eastAsia="pl-PL" w:bidi="ar-SA"/>
        </w:rPr>
        <w:t>olskiego, w powiecie kępińskim.</w:t>
      </w:r>
      <w:r w:rsidRPr="00D76E00">
        <w:rPr>
          <w:lang w:val="pl-PL" w:eastAsia="pl-PL" w:bidi="ar-SA"/>
        </w:rPr>
        <w:t xml:space="preserve"> </w:t>
      </w:r>
      <w:r w:rsidR="00067709" w:rsidRPr="00067709">
        <w:rPr>
          <w:lang w:val="pl-PL"/>
        </w:rPr>
        <w:t xml:space="preserve">Od północy graniczy z gminą Kobyla Góra, od wschodu z gminami Kępno </w:t>
      </w:r>
      <w:r w:rsidR="00EC1B47">
        <w:rPr>
          <w:lang w:val="pl-PL"/>
        </w:rPr>
        <w:br/>
      </w:r>
      <w:r w:rsidR="00067709" w:rsidRPr="00067709">
        <w:rPr>
          <w:lang w:val="pl-PL"/>
        </w:rPr>
        <w:t>i Baranów, od południa z gminą Rychtal, a od południowego zachodu z gminą Perzów.</w:t>
      </w:r>
      <w:r w:rsidR="00902CCB">
        <w:rPr>
          <w:lang w:val="pl-PL"/>
        </w:rPr>
        <w:t xml:space="preserve"> </w:t>
      </w:r>
      <w:r w:rsidR="00587082">
        <w:rPr>
          <w:lang w:val="pl-PL" w:eastAsia="pl-PL" w:bidi="ar-SA"/>
        </w:rPr>
        <w:t>Jest</w:t>
      </w:r>
      <w:r>
        <w:rPr>
          <w:lang w:val="pl-PL" w:eastAsia="pl-PL" w:bidi="ar-SA"/>
        </w:rPr>
        <w:t xml:space="preserve"> to </w:t>
      </w:r>
      <w:r w:rsidR="00067709">
        <w:rPr>
          <w:lang w:val="pl-PL" w:eastAsia="pl-PL" w:bidi="ar-SA"/>
        </w:rPr>
        <w:t>gmina wiejska z</w:t>
      </w:r>
      <w:r w:rsidRPr="00D76E00">
        <w:rPr>
          <w:lang w:val="pl-PL" w:eastAsia="pl-PL" w:bidi="ar-SA"/>
        </w:rPr>
        <w:t xml:space="preserve"> </w:t>
      </w:r>
      <w:r w:rsidR="00067709">
        <w:rPr>
          <w:lang w:val="pl-PL" w:eastAsia="pl-PL" w:bidi="ar-SA"/>
        </w:rPr>
        <w:t>s</w:t>
      </w:r>
      <w:r>
        <w:rPr>
          <w:lang w:val="pl-PL" w:eastAsia="pl-PL" w:bidi="ar-SA"/>
        </w:rPr>
        <w:t xml:space="preserve">iedzibą </w:t>
      </w:r>
      <w:r w:rsidR="00067709">
        <w:rPr>
          <w:lang w:val="pl-PL" w:eastAsia="pl-PL" w:bidi="ar-SA"/>
        </w:rPr>
        <w:t>w</w:t>
      </w:r>
      <w:r>
        <w:rPr>
          <w:lang w:val="pl-PL" w:eastAsia="pl-PL" w:bidi="ar-SA"/>
        </w:rPr>
        <w:t xml:space="preserve"> Bralin</w:t>
      </w:r>
      <w:r w:rsidR="00067709">
        <w:rPr>
          <w:lang w:val="pl-PL" w:eastAsia="pl-PL" w:bidi="ar-SA"/>
        </w:rPr>
        <w:t>ie</w:t>
      </w:r>
      <w:r>
        <w:rPr>
          <w:lang w:val="pl-PL" w:eastAsia="pl-PL" w:bidi="ar-SA"/>
        </w:rPr>
        <w:t xml:space="preserve">. </w:t>
      </w:r>
    </w:p>
    <w:p w:rsidR="00587082" w:rsidRDefault="00FC4F11" w:rsidP="009F192C">
      <w:pPr>
        <w:rPr>
          <w:lang w:val="pl-PL" w:eastAsia="pl-PL" w:bidi="ar-SA"/>
        </w:rPr>
      </w:pPr>
      <w:r>
        <w:rPr>
          <w:noProof/>
          <w:lang w:val="pl-PL" w:eastAsia="pl-PL" w:bidi="ar-SA"/>
        </w:rPr>
        <w:drawing>
          <wp:anchor distT="0" distB="0" distL="114300" distR="114300" simplePos="0" relativeHeight="251673600" behindDoc="1" locked="0" layoutInCell="1" allowOverlap="1">
            <wp:simplePos x="0" y="0"/>
            <wp:positionH relativeFrom="margin">
              <wp:posOffset>1416685</wp:posOffset>
            </wp:positionH>
            <wp:positionV relativeFrom="margin">
              <wp:posOffset>4968240</wp:posOffset>
            </wp:positionV>
            <wp:extent cx="3201035" cy="2806700"/>
            <wp:effectExtent l="19050" t="0" r="0" b="0"/>
            <wp:wrapSquare wrapText="bothSides"/>
            <wp:docPr id="6" name="Obraz 2" descr="C:\Users\ja\Desktop\powiat kępińsk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Desktop\powiat kępiński.bmp"/>
                    <pic:cNvPicPr>
                      <a:picLocks noChangeAspect="1" noChangeArrowheads="1"/>
                    </pic:cNvPicPr>
                  </pic:nvPicPr>
                  <pic:blipFill>
                    <a:blip r:embed="rId15" cstate="print"/>
                    <a:srcRect/>
                    <a:stretch>
                      <a:fillRect/>
                    </a:stretch>
                  </pic:blipFill>
                  <pic:spPr bwMode="auto">
                    <a:xfrm>
                      <a:off x="0" y="0"/>
                      <a:ext cx="3201035" cy="2806700"/>
                    </a:xfrm>
                    <a:prstGeom prst="rect">
                      <a:avLst/>
                    </a:prstGeom>
                    <a:ln>
                      <a:noFill/>
                    </a:ln>
                    <a:effectLst/>
                  </pic:spPr>
                </pic:pic>
              </a:graphicData>
            </a:graphic>
          </wp:anchor>
        </w:drawing>
      </w:r>
    </w:p>
    <w:p w:rsidR="00587082" w:rsidRDefault="00587082" w:rsidP="009F192C">
      <w:pPr>
        <w:rPr>
          <w:lang w:val="pl-PL" w:eastAsia="pl-PL" w:bidi="ar-SA"/>
        </w:rPr>
      </w:pPr>
    </w:p>
    <w:p w:rsidR="00587082" w:rsidRDefault="00587082" w:rsidP="009F192C">
      <w:pPr>
        <w:rPr>
          <w:lang w:val="pl-PL" w:eastAsia="pl-PL" w:bidi="ar-SA"/>
        </w:rPr>
      </w:pPr>
    </w:p>
    <w:p w:rsidR="00587082" w:rsidRDefault="00587082" w:rsidP="009F192C">
      <w:pPr>
        <w:rPr>
          <w:lang w:val="pl-PL" w:eastAsia="pl-PL" w:bidi="ar-SA"/>
        </w:rPr>
      </w:pPr>
    </w:p>
    <w:p w:rsidR="00587082" w:rsidRDefault="00587082" w:rsidP="009F192C">
      <w:pPr>
        <w:rPr>
          <w:lang w:val="pl-PL" w:eastAsia="pl-PL" w:bidi="ar-SA"/>
        </w:rPr>
      </w:pPr>
    </w:p>
    <w:p w:rsidR="00587082" w:rsidRDefault="00587082" w:rsidP="009F192C">
      <w:pPr>
        <w:rPr>
          <w:lang w:val="pl-PL" w:eastAsia="pl-PL" w:bidi="ar-SA"/>
        </w:rPr>
      </w:pPr>
    </w:p>
    <w:p w:rsidR="00587082" w:rsidRDefault="00587082" w:rsidP="009F192C">
      <w:pPr>
        <w:rPr>
          <w:lang w:val="pl-PL" w:eastAsia="pl-PL" w:bidi="ar-SA"/>
        </w:rPr>
      </w:pPr>
    </w:p>
    <w:p w:rsidR="00587082" w:rsidRDefault="00587082" w:rsidP="009F192C">
      <w:pPr>
        <w:rPr>
          <w:lang w:val="pl-PL" w:eastAsia="pl-PL" w:bidi="ar-SA"/>
        </w:rPr>
      </w:pPr>
    </w:p>
    <w:p w:rsidR="00587082" w:rsidRDefault="008C740E" w:rsidP="009F192C">
      <w:pPr>
        <w:rPr>
          <w:lang w:val="pl-PL" w:eastAsia="pl-PL" w:bidi="ar-SA"/>
        </w:rPr>
      </w:pPr>
      <w:r w:rsidRPr="008C740E">
        <w:rPr>
          <w:noProof/>
        </w:rPr>
        <w:pict>
          <v:shape id="_x0000_s1030" type="#_x0000_t202" style="position:absolute;left:0;text-align:left;margin-left:7.9pt;margin-top:25.4pt;width:271.8pt;height:28.9pt;z-index:251672576" wrapcoords="-60 0 -60 20800 21600 20800 21600 0 -60 0" stroked="f">
            <v:textbox style="mso-next-textbox:#_x0000_s1030;mso-fit-shape-to-text:t" inset="0,0,0,0">
              <w:txbxContent>
                <w:p w:rsidR="00FD53AF" w:rsidRPr="00EC1B47" w:rsidRDefault="00FD53AF" w:rsidP="00587082">
                  <w:pPr>
                    <w:pStyle w:val="Legenda"/>
                    <w:rPr>
                      <w:noProof/>
                      <w:sz w:val="32"/>
                      <w:szCs w:val="20"/>
                      <w:lang w:val="pl-PL"/>
                    </w:rPr>
                  </w:pPr>
                  <w:r w:rsidRPr="00EC1B47">
                    <w:rPr>
                      <w:lang w:val="pl-PL"/>
                    </w:rPr>
                    <w:t xml:space="preserve">Mapa </w:t>
                  </w:r>
                  <w:r w:rsidRPr="00E600F5">
                    <w:fldChar w:fldCharType="begin"/>
                  </w:r>
                  <w:r w:rsidRPr="00EC1B47">
                    <w:rPr>
                      <w:lang w:val="pl-PL"/>
                    </w:rPr>
                    <w:instrText xml:space="preserve"> SEQ Mapa \* ARABIC </w:instrText>
                  </w:r>
                  <w:r w:rsidRPr="00E600F5">
                    <w:fldChar w:fldCharType="separate"/>
                  </w:r>
                  <w:r>
                    <w:rPr>
                      <w:noProof/>
                      <w:lang w:val="pl-PL"/>
                    </w:rPr>
                    <w:t>1</w:t>
                  </w:r>
                  <w:r w:rsidRPr="00E600F5">
                    <w:fldChar w:fldCharType="end"/>
                  </w:r>
                  <w:r w:rsidRPr="00EC1B47">
                    <w:rPr>
                      <w:lang w:val="pl-PL"/>
                    </w:rPr>
                    <w:t xml:space="preserve">: Mapa </w:t>
                  </w:r>
                  <w:r>
                    <w:rPr>
                      <w:lang w:val="pl-PL"/>
                    </w:rPr>
                    <w:t>p</w:t>
                  </w:r>
                  <w:r w:rsidRPr="00EC1B47">
                    <w:rPr>
                      <w:lang w:val="pl-PL"/>
                    </w:rPr>
                    <w:t>owiat</w:t>
                  </w:r>
                  <w:r>
                    <w:rPr>
                      <w:lang w:val="pl-PL"/>
                    </w:rPr>
                    <w:t>u</w:t>
                  </w:r>
                  <w:r w:rsidRPr="00EC1B47">
                    <w:rPr>
                      <w:lang w:val="pl-PL"/>
                    </w:rPr>
                    <w:t xml:space="preserve"> kępiński</w:t>
                  </w:r>
                  <w:r>
                    <w:rPr>
                      <w:lang w:val="pl-PL"/>
                    </w:rPr>
                    <w:t>ego z podziałem na gminy</w:t>
                  </w:r>
                </w:p>
              </w:txbxContent>
            </v:textbox>
            <w10:wrap type="tight"/>
          </v:shape>
        </w:pict>
      </w:r>
    </w:p>
    <w:p w:rsidR="009F192C" w:rsidRDefault="009F192C" w:rsidP="009F192C">
      <w:pPr>
        <w:rPr>
          <w:lang w:val="pl-PL" w:eastAsia="pl-PL" w:bidi="ar-SA"/>
        </w:rPr>
      </w:pPr>
    </w:p>
    <w:p w:rsidR="00FC4F11" w:rsidRDefault="00FC4F11" w:rsidP="007D6819">
      <w:pPr>
        <w:pStyle w:val="Tekstpodstawowywcity"/>
        <w:ind w:left="0"/>
        <w:rPr>
          <w:lang w:val="pl-PL" w:eastAsia="pl-PL" w:bidi="ar-SA"/>
        </w:rPr>
      </w:pPr>
    </w:p>
    <w:p w:rsidR="00D76E00" w:rsidRPr="00D76E00" w:rsidRDefault="00067709" w:rsidP="00176017">
      <w:pPr>
        <w:pStyle w:val="Tekstpodstawowywcity"/>
        <w:rPr>
          <w:rFonts w:ascii="Times New Roman" w:hAnsi="Times New Roman"/>
          <w:lang w:val="pl-PL" w:eastAsia="pl-PL" w:bidi="ar-SA"/>
        </w:rPr>
      </w:pPr>
      <w:r>
        <w:rPr>
          <w:lang w:val="pl-PL" w:eastAsia="pl-PL" w:bidi="ar-SA"/>
        </w:rPr>
        <w:lastRenderedPageBreak/>
        <w:t>W skład gminy wchodzi</w:t>
      </w:r>
      <w:r w:rsidR="00D76E00">
        <w:rPr>
          <w:lang w:val="pl-PL" w:eastAsia="pl-PL" w:bidi="ar-SA"/>
        </w:rPr>
        <w:t xml:space="preserve"> 12 sołectw:</w:t>
      </w:r>
    </w:p>
    <w:p w:rsidR="00D76E00" w:rsidRPr="00D76E00" w:rsidRDefault="00D76E00" w:rsidP="007B09B0">
      <w:pPr>
        <w:pStyle w:val="Akapitzlist"/>
        <w:numPr>
          <w:ilvl w:val="0"/>
          <w:numId w:val="4"/>
        </w:numPr>
        <w:rPr>
          <w:rFonts w:ascii="Times New Roman" w:hAnsi="Times New Roman"/>
          <w:lang w:val="pl-PL" w:eastAsia="pl-PL" w:bidi="ar-SA"/>
        </w:rPr>
      </w:pPr>
      <w:r w:rsidRPr="00D76E00">
        <w:rPr>
          <w:lang w:val="pl-PL" w:eastAsia="pl-PL" w:bidi="ar-SA"/>
        </w:rPr>
        <w:t>Bralin</w:t>
      </w:r>
    </w:p>
    <w:p w:rsidR="00D76E00" w:rsidRPr="00D76E00" w:rsidRDefault="00D76E00" w:rsidP="007B09B0">
      <w:pPr>
        <w:pStyle w:val="Akapitzlist"/>
        <w:numPr>
          <w:ilvl w:val="0"/>
          <w:numId w:val="4"/>
        </w:numPr>
        <w:rPr>
          <w:rFonts w:ascii="Times New Roman" w:hAnsi="Times New Roman"/>
          <w:lang w:val="pl-PL" w:eastAsia="pl-PL" w:bidi="ar-SA"/>
        </w:rPr>
      </w:pPr>
      <w:r w:rsidRPr="00D76E00">
        <w:rPr>
          <w:lang w:val="pl-PL" w:eastAsia="pl-PL" w:bidi="ar-SA"/>
        </w:rPr>
        <w:t>Czermin</w:t>
      </w:r>
    </w:p>
    <w:p w:rsidR="00D76E00" w:rsidRPr="00D76E00" w:rsidRDefault="00D76E00" w:rsidP="007B09B0">
      <w:pPr>
        <w:pStyle w:val="Akapitzlist"/>
        <w:numPr>
          <w:ilvl w:val="0"/>
          <w:numId w:val="4"/>
        </w:numPr>
        <w:rPr>
          <w:rFonts w:ascii="Times New Roman" w:hAnsi="Times New Roman"/>
          <w:lang w:val="pl-PL" w:eastAsia="pl-PL" w:bidi="ar-SA"/>
        </w:rPr>
      </w:pPr>
      <w:proofErr w:type="spellStart"/>
      <w:r w:rsidRPr="00D76E00">
        <w:rPr>
          <w:lang w:val="pl-PL" w:eastAsia="pl-PL" w:bidi="ar-SA"/>
        </w:rPr>
        <w:t>Działosze</w:t>
      </w:r>
      <w:proofErr w:type="spellEnd"/>
    </w:p>
    <w:p w:rsidR="00D76E00" w:rsidRPr="00D76E00" w:rsidRDefault="00D76E00" w:rsidP="007B09B0">
      <w:pPr>
        <w:pStyle w:val="Akapitzlist"/>
        <w:numPr>
          <w:ilvl w:val="0"/>
          <w:numId w:val="4"/>
        </w:numPr>
        <w:rPr>
          <w:rFonts w:ascii="Times New Roman" w:hAnsi="Times New Roman"/>
          <w:lang w:val="pl-PL" w:eastAsia="pl-PL" w:bidi="ar-SA"/>
        </w:rPr>
      </w:pPr>
      <w:r w:rsidRPr="00D76E00">
        <w:rPr>
          <w:lang w:val="pl-PL" w:eastAsia="pl-PL" w:bidi="ar-SA"/>
        </w:rPr>
        <w:t>Gola</w:t>
      </w:r>
    </w:p>
    <w:p w:rsidR="00D76E00" w:rsidRPr="00D76E00" w:rsidRDefault="00D76E00" w:rsidP="007B09B0">
      <w:pPr>
        <w:pStyle w:val="Akapitzlist"/>
        <w:numPr>
          <w:ilvl w:val="0"/>
          <w:numId w:val="4"/>
        </w:numPr>
        <w:rPr>
          <w:rFonts w:ascii="Times New Roman" w:hAnsi="Times New Roman"/>
          <w:lang w:val="pl-PL" w:eastAsia="pl-PL" w:bidi="ar-SA"/>
        </w:rPr>
      </w:pPr>
      <w:r w:rsidRPr="00D76E00">
        <w:rPr>
          <w:lang w:val="pl-PL" w:eastAsia="pl-PL" w:bidi="ar-SA"/>
        </w:rPr>
        <w:t>Chojęcin Wieś</w:t>
      </w:r>
    </w:p>
    <w:p w:rsidR="00D76E00" w:rsidRPr="00D76E00" w:rsidRDefault="00D76E00" w:rsidP="007B09B0">
      <w:pPr>
        <w:pStyle w:val="Akapitzlist"/>
        <w:numPr>
          <w:ilvl w:val="0"/>
          <w:numId w:val="4"/>
        </w:numPr>
        <w:rPr>
          <w:rFonts w:ascii="Times New Roman" w:hAnsi="Times New Roman"/>
          <w:lang w:val="pl-PL" w:eastAsia="pl-PL" w:bidi="ar-SA"/>
        </w:rPr>
      </w:pPr>
      <w:r w:rsidRPr="00D76E00">
        <w:rPr>
          <w:lang w:val="pl-PL" w:eastAsia="pl-PL" w:bidi="ar-SA"/>
        </w:rPr>
        <w:t>Chojęcin – Parcele</w:t>
      </w:r>
    </w:p>
    <w:p w:rsidR="00D76E00" w:rsidRPr="00D76E00" w:rsidRDefault="00D76E00" w:rsidP="007B09B0">
      <w:pPr>
        <w:pStyle w:val="Akapitzlist"/>
        <w:numPr>
          <w:ilvl w:val="0"/>
          <w:numId w:val="4"/>
        </w:numPr>
        <w:rPr>
          <w:rFonts w:ascii="Times New Roman" w:hAnsi="Times New Roman"/>
          <w:lang w:val="pl-PL" w:eastAsia="pl-PL" w:bidi="ar-SA"/>
        </w:rPr>
      </w:pPr>
      <w:r w:rsidRPr="00D76E00">
        <w:rPr>
          <w:lang w:val="pl-PL" w:eastAsia="pl-PL" w:bidi="ar-SA"/>
        </w:rPr>
        <w:t>Mnichowice</w:t>
      </w:r>
    </w:p>
    <w:p w:rsidR="00D76E00" w:rsidRPr="00D76E00" w:rsidRDefault="00D76E00" w:rsidP="007B09B0">
      <w:pPr>
        <w:pStyle w:val="Akapitzlist"/>
        <w:numPr>
          <w:ilvl w:val="0"/>
          <w:numId w:val="4"/>
        </w:numPr>
        <w:rPr>
          <w:rFonts w:ascii="Times New Roman" w:hAnsi="Times New Roman"/>
          <w:lang w:val="pl-PL" w:eastAsia="pl-PL" w:bidi="ar-SA"/>
        </w:rPr>
      </w:pPr>
      <w:r w:rsidRPr="00D76E00">
        <w:rPr>
          <w:lang w:val="pl-PL" w:eastAsia="pl-PL" w:bidi="ar-SA"/>
        </w:rPr>
        <w:t>Nosale</w:t>
      </w:r>
    </w:p>
    <w:p w:rsidR="00D76E00" w:rsidRPr="00D76E00" w:rsidRDefault="00D76E00" w:rsidP="007B09B0">
      <w:pPr>
        <w:pStyle w:val="Akapitzlist"/>
        <w:numPr>
          <w:ilvl w:val="0"/>
          <w:numId w:val="4"/>
        </w:numPr>
        <w:rPr>
          <w:rFonts w:ascii="Times New Roman" w:hAnsi="Times New Roman"/>
          <w:lang w:val="pl-PL" w:eastAsia="pl-PL" w:bidi="ar-SA"/>
        </w:rPr>
      </w:pPr>
      <w:r w:rsidRPr="00D76E00">
        <w:rPr>
          <w:lang w:val="pl-PL" w:eastAsia="pl-PL" w:bidi="ar-SA"/>
        </w:rPr>
        <w:t>Nowa Wieś Książęca</w:t>
      </w:r>
    </w:p>
    <w:p w:rsidR="00D76E00" w:rsidRPr="00D76E00" w:rsidRDefault="00D76E00" w:rsidP="007B09B0">
      <w:pPr>
        <w:pStyle w:val="Akapitzlist"/>
        <w:numPr>
          <w:ilvl w:val="0"/>
          <w:numId w:val="4"/>
        </w:numPr>
        <w:rPr>
          <w:rFonts w:ascii="Times New Roman" w:hAnsi="Times New Roman"/>
          <w:lang w:val="pl-PL" w:eastAsia="pl-PL" w:bidi="ar-SA"/>
        </w:rPr>
      </w:pPr>
      <w:r w:rsidRPr="00D76E00">
        <w:rPr>
          <w:lang w:val="pl-PL" w:eastAsia="pl-PL" w:bidi="ar-SA"/>
        </w:rPr>
        <w:t>Tabor Mały</w:t>
      </w:r>
    </w:p>
    <w:p w:rsidR="00D76E00" w:rsidRPr="00D76E00" w:rsidRDefault="00D76E00" w:rsidP="007B09B0">
      <w:pPr>
        <w:pStyle w:val="Akapitzlist"/>
        <w:numPr>
          <w:ilvl w:val="0"/>
          <w:numId w:val="4"/>
        </w:numPr>
        <w:rPr>
          <w:rFonts w:ascii="Times New Roman" w:hAnsi="Times New Roman"/>
          <w:lang w:val="pl-PL" w:eastAsia="pl-PL" w:bidi="ar-SA"/>
        </w:rPr>
      </w:pPr>
      <w:r w:rsidRPr="00D76E00">
        <w:rPr>
          <w:lang w:val="pl-PL" w:eastAsia="pl-PL" w:bidi="ar-SA"/>
        </w:rPr>
        <w:t>Tabor Wielki</w:t>
      </w:r>
    </w:p>
    <w:p w:rsidR="00D76E00" w:rsidRPr="00D76E00" w:rsidRDefault="00D76E00" w:rsidP="007B09B0">
      <w:pPr>
        <w:pStyle w:val="Akapitzlist"/>
        <w:numPr>
          <w:ilvl w:val="0"/>
          <w:numId w:val="4"/>
        </w:numPr>
        <w:rPr>
          <w:rFonts w:ascii="Times New Roman" w:hAnsi="Times New Roman"/>
          <w:lang w:val="pl-PL" w:eastAsia="pl-PL" w:bidi="ar-SA"/>
        </w:rPr>
      </w:pPr>
      <w:r w:rsidRPr="00D76E00">
        <w:rPr>
          <w:lang w:val="pl-PL" w:eastAsia="pl-PL" w:bidi="ar-SA"/>
        </w:rPr>
        <w:t>Weronikopole </w:t>
      </w:r>
    </w:p>
    <w:p w:rsidR="00067709" w:rsidRDefault="00D76E00" w:rsidP="00935063">
      <w:pPr>
        <w:pStyle w:val="Tekstpodstawowyzwciciem"/>
        <w:ind w:firstLine="708"/>
        <w:rPr>
          <w:lang w:val="pl-PL"/>
        </w:rPr>
      </w:pPr>
      <w:r w:rsidRPr="00D76E00">
        <w:rPr>
          <w:lang w:val="pl-PL" w:eastAsia="pl-PL" w:bidi="ar-SA"/>
        </w:rPr>
        <w:t xml:space="preserve">Gmina Bralin </w:t>
      </w:r>
      <w:r w:rsidR="00067709">
        <w:rPr>
          <w:lang w:val="pl-PL" w:eastAsia="pl-PL" w:bidi="ar-SA"/>
        </w:rPr>
        <w:t>leży na</w:t>
      </w:r>
      <w:r w:rsidRPr="00D76E00">
        <w:rPr>
          <w:lang w:val="pl-PL" w:eastAsia="pl-PL" w:bidi="ar-SA"/>
        </w:rPr>
        <w:t xml:space="preserve"> obszar</w:t>
      </w:r>
      <w:r w:rsidR="00067709">
        <w:rPr>
          <w:lang w:val="pl-PL" w:eastAsia="pl-PL" w:bidi="ar-SA"/>
        </w:rPr>
        <w:t>ze</w:t>
      </w:r>
      <w:proofErr w:type="gramStart"/>
      <w:r w:rsidR="00067709">
        <w:rPr>
          <w:lang w:val="pl-PL" w:eastAsia="pl-PL" w:bidi="ar-SA"/>
        </w:rPr>
        <w:t xml:space="preserve"> 85,16 </w:t>
      </w:r>
      <w:proofErr w:type="spellStart"/>
      <w:r w:rsidR="00067709">
        <w:rPr>
          <w:lang w:val="pl-PL" w:eastAsia="pl-PL" w:bidi="ar-SA"/>
        </w:rPr>
        <w:t>km²</w:t>
      </w:r>
      <w:proofErr w:type="spellEnd"/>
      <w:proofErr w:type="gramEnd"/>
      <w:r w:rsidR="00067709">
        <w:rPr>
          <w:lang w:val="pl-PL" w:eastAsia="pl-PL" w:bidi="ar-SA"/>
        </w:rPr>
        <w:t xml:space="preserve">. </w:t>
      </w:r>
      <w:r w:rsidR="00902CCB">
        <w:rPr>
          <w:lang w:val="pl-PL" w:eastAsia="pl-PL" w:bidi="ar-SA"/>
        </w:rPr>
        <w:t xml:space="preserve">Część centrala i południowa położona jest na terenie Wysoczyzny Bolesławieckiej wzniesionej </w:t>
      </w:r>
      <w:r w:rsidR="00902CCB">
        <w:rPr>
          <w:lang w:val="pl-PL"/>
        </w:rPr>
        <w:t>na 170 –208 m. n. p. m</w:t>
      </w:r>
      <w:r w:rsidR="00902CCB" w:rsidRPr="00067709">
        <w:rPr>
          <w:lang w:val="pl-PL"/>
        </w:rPr>
        <w:t xml:space="preserve">, </w:t>
      </w:r>
      <w:r w:rsidR="00902CCB">
        <w:rPr>
          <w:lang w:val="pl-PL"/>
        </w:rPr>
        <w:t xml:space="preserve">obszar </w:t>
      </w:r>
      <w:r w:rsidR="00902CCB" w:rsidRPr="00067709">
        <w:rPr>
          <w:lang w:val="pl-PL"/>
        </w:rPr>
        <w:t xml:space="preserve">północno - zachodni skrawek rozcięty jest licznymi dolinkami Wzgórz Ostrzeszowskich. </w:t>
      </w:r>
      <w:r w:rsidR="00902CCB" w:rsidRPr="00902CCB">
        <w:rPr>
          <w:lang w:val="pl-PL"/>
        </w:rPr>
        <w:t>Przez Bralin przebiega międzynarodowa droga nr 8 relacji Wrocław - Warszawa.</w:t>
      </w:r>
    </w:p>
    <w:p w:rsidR="009F192C" w:rsidRDefault="00E600F5" w:rsidP="00935063">
      <w:pPr>
        <w:pStyle w:val="Tekstpodstawowyzwciciem"/>
        <w:ind w:firstLine="708"/>
        <w:rPr>
          <w:lang w:val="pl-PL" w:eastAsia="pl-PL" w:bidi="ar-SA"/>
        </w:rPr>
      </w:pPr>
      <w:r w:rsidRPr="00E600F5">
        <w:rPr>
          <w:lang w:val="pl-PL" w:eastAsia="pl-PL" w:bidi="ar-SA"/>
        </w:rPr>
        <w:t xml:space="preserve">Charakter gminie nadają gospodarstwa rolne oraz zakłady rzemieślnicze. </w:t>
      </w:r>
      <w:r w:rsidR="007A725C">
        <w:rPr>
          <w:lang w:val="pl-PL" w:eastAsia="pl-PL" w:bidi="ar-SA"/>
        </w:rPr>
        <w:t xml:space="preserve">Ponad 76%, </w:t>
      </w:r>
      <w:r w:rsidRPr="00E600F5">
        <w:rPr>
          <w:lang w:val="pl-PL" w:eastAsia="pl-PL" w:bidi="ar-SA"/>
        </w:rPr>
        <w:t>czyli 6526 ha ogólnej powierzchni gminy zajmują u</w:t>
      </w:r>
      <w:r w:rsidR="00B142BD" w:rsidRPr="00E600F5">
        <w:rPr>
          <w:lang w:val="pl-PL" w:eastAsia="pl-PL" w:bidi="ar-SA"/>
        </w:rPr>
        <w:t>żytki rolne</w:t>
      </w:r>
      <w:r w:rsidRPr="00E600F5">
        <w:rPr>
          <w:lang w:val="pl-PL" w:eastAsia="pl-PL" w:bidi="ar-SA"/>
        </w:rPr>
        <w:t xml:space="preserve"> na glebach V i VI klasy</w:t>
      </w:r>
      <w:r>
        <w:rPr>
          <w:lang w:val="pl-PL" w:eastAsia="pl-PL" w:bidi="ar-SA"/>
        </w:rPr>
        <w:t>, które zagospodarowane są w zdecydowanej większości przez gospodarstwa indywidualne - 469</w:t>
      </w:r>
      <w:r w:rsidR="00B142BD" w:rsidRPr="00E600F5">
        <w:rPr>
          <w:lang w:val="pl-PL" w:eastAsia="pl-PL" w:bidi="ar-SA"/>
        </w:rPr>
        <w:t>.</w:t>
      </w:r>
      <w:r w:rsidR="00B142BD" w:rsidRPr="000832EF">
        <w:rPr>
          <w:lang w:val="pl-PL" w:eastAsia="pl-PL" w:bidi="ar-SA"/>
        </w:rPr>
        <w:t xml:space="preserve"> </w:t>
      </w:r>
      <w:r w:rsidRPr="000832EF">
        <w:rPr>
          <w:lang w:val="pl-PL" w:eastAsia="pl-PL" w:bidi="ar-SA"/>
        </w:rPr>
        <w:t xml:space="preserve">Klasa gleby </w:t>
      </w:r>
      <w:r w:rsidR="00545BEE" w:rsidRPr="000832EF">
        <w:rPr>
          <w:lang w:val="pl-PL" w:eastAsia="pl-PL" w:bidi="ar-SA"/>
        </w:rPr>
        <w:t>o</w:t>
      </w:r>
      <w:r w:rsidR="00B142BD" w:rsidRPr="000832EF">
        <w:rPr>
          <w:lang w:val="pl-PL" w:eastAsia="pl-PL" w:bidi="ar-SA"/>
        </w:rPr>
        <w:t xml:space="preserve">granicza możliwość upraw i wymaga intensywnych zabiegów agrotechnicznych. W rejonie Białej Widawy i Szumnej Wody występują duże kompleksy łąk. Na </w:t>
      </w:r>
      <w:r w:rsidR="000832EF" w:rsidRPr="000832EF">
        <w:rPr>
          <w:lang w:val="pl-PL" w:eastAsia="pl-PL" w:bidi="ar-SA"/>
        </w:rPr>
        <w:t>obszarze</w:t>
      </w:r>
      <w:r w:rsidR="00B142BD" w:rsidRPr="000832EF">
        <w:rPr>
          <w:lang w:val="pl-PL" w:eastAsia="pl-PL" w:bidi="ar-SA"/>
        </w:rPr>
        <w:t xml:space="preserve"> gminy są dwa zwarte kompleksy leśne</w:t>
      </w:r>
      <w:r w:rsidR="000832EF" w:rsidRPr="000832EF">
        <w:rPr>
          <w:lang w:val="pl-PL" w:eastAsia="pl-PL" w:bidi="ar-SA"/>
        </w:rPr>
        <w:t xml:space="preserve"> o</w:t>
      </w:r>
      <w:r w:rsidR="00EC1B47">
        <w:rPr>
          <w:lang w:val="pl-PL" w:eastAsia="pl-PL" w:bidi="ar-SA"/>
        </w:rPr>
        <w:t xml:space="preserve"> </w:t>
      </w:r>
      <w:r w:rsidR="000832EF" w:rsidRPr="000832EF">
        <w:rPr>
          <w:lang w:val="pl-PL" w:eastAsia="pl-PL" w:bidi="ar-SA"/>
        </w:rPr>
        <w:t>łącznej powierzchni 1455 ha (17,9 %). J</w:t>
      </w:r>
      <w:r w:rsidR="00B142BD" w:rsidRPr="000832EF">
        <w:rPr>
          <w:lang w:val="pl-PL" w:eastAsia="pl-PL" w:bidi="ar-SA"/>
        </w:rPr>
        <w:t xml:space="preserve">eden </w:t>
      </w:r>
      <w:r w:rsidR="000832EF" w:rsidRPr="000832EF">
        <w:rPr>
          <w:lang w:val="pl-PL" w:eastAsia="pl-PL" w:bidi="ar-SA"/>
        </w:rPr>
        <w:t xml:space="preserve">usytuowany jest w północno - </w:t>
      </w:r>
      <w:r w:rsidR="00EC1B47" w:rsidRPr="000832EF">
        <w:rPr>
          <w:lang w:val="pl-PL" w:eastAsia="pl-PL" w:bidi="ar-SA"/>
        </w:rPr>
        <w:t xml:space="preserve">wschodniej, </w:t>
      </w:r>
      <w:r w:rsidR="00EC1B47">
        <w:rPr>
          <w:lang w:val="pl-PL" w:eastAsia="pl-PL" w:bidi="ar-SA"/>
        </w:rPr>
        <w:t>a</w:t>
      </w:r>
      <w:r w:rsidR="00B142BD" w:rsidRPr="000832EF">
        <w:rPr>
          <w:lang w:val="pl-PL" w:eastAsia="pl-PL" w:bidi="ar-SA"/>
        </w:rPr>
        <w:t xml:space="preserve"> drugi </w:t>
      </w:r>
      <w:r w:rsidR="000832EF" w:rsidRPr="000832EF">
        <w:rPr>
          <w:lang w:val="pl-PL" w:eastAsia="pl-PL" w:bidi="ar-SA"/>
        </w:rPr>
        <w:t xml:space="preserve">w północno - zachodniej </w:t>
      </w:r>
      <w:r w:rsidR="00B142BD" w:rsidRPr="000832EF">
        <w:rPr>
          <w:lang w:val="pl-PL" w:eastAsia="pl-PL" w:bidi="ar-SA"/>
        </w:rPr>
        <w:t xml:space="preserve">części gminy. Przede wszystkim są to lasy sosnowe </w:t>
      </w:r>
      <w:r w:rsidR="000E6C91">
        <w:rPr>
          <w:lang w:val="pl-PL" w:eastAsia="pl-PL" w:bidi="ar-SA"/>
        </w:rPr>
        <w:br/>
      </w:r>
      <w:r w:rsidR="00B142BD" w:rsidRPr="000832EF">
        <w:rPr>
          <w:lang w:val="pl-PL" w:eastAsia="pl-PL" w:bidi="ar-SA"/>
        </w:rPr>
        <w:t xml:space="preserve">i sosnowo - brzozowe. Przy leśniczówce Bralin </w:t>
      </w:r>
      <w:r w:rsidR="000832EF" w:rsidRPr="000832EF">
        <w:rPr>
          <w:lang w:val="pl-PL" w:eastAsia="pl-PL" w:bidi="ar-SA"/>
        </w:rPr>
        <w:t>znajdują się</w:t>
      </w:r>
      <w:r w:rsidR="00B142BD" w:rsidRPr="000832EF">
        <w:rPr>
          <w:lang w:val="pl-PL" w:eastAsia="pl-PL" w:bidi="ar-SA"/>
        </w:rPr>
        <w:t xml:space="preserve"> „Dęby Bralińskie”, których wiek ocenia się na 600-800 lat. Są to dęby </w:t>
      </w:r>
      <w:proofErr w:type="spellStart"/>
      <w:r w:rsidR="00B142BD" w:rsidRPr="000832EF">
        <w:rPr>
          <w:lang w:val="pl-PL" w:eastAsia="pl-PL" w:bidi="ar-SA"/>
        </w:rPr>
        <w:t>szypułowe</w:t>
      </w:r>
      <w:proofErr w:type="spellEnd"/>
      <w:r w:rsidR="00B142BD" w:rsidRPr="000832EF">
        <w:rPr>
          <w:lang w:val="pl-PL" w:eastAsia="pl-PL" w:bidi="ar-SA"/>
        </w:rPr>
        <w:t xml:space="preserve"> o obwodzie pnia 410 – 628 </w:t>
      </w:r>
      <w:proofErr w:type="spellStart"/>
      <w:r w:rsidR="00B142BD" w:rsidRPr="000832EF">
        <w:rPr>
          <w:lang w:val="pl-PL" w:eastAsia="pl-PL" w:bidi="ar-SA"/>
        </w:rPr>
        <w:t>cm</w:t>
      </w:r>
      <w:proofErr w:type="spellEnd"/>
      <w:r w:rsidR="00B142BD" w:rsidRPr="000832EF">
        <w:rPr>
          <w:lang w:val="pl-PL" w:eastAsia="pl-PL" w:bidi="ar-SA"/>
        </w:rPr>
        <w:t>.</w:t>
      </w:r>
    </w:p>
    <w:p w:rsidR="007D6819" w:rsidRDefault="007D6819" w:rsidP="00935063">
      <w:pPr>
        <w:pStyle w:val="Tekstpodstawowyzwciciem"/>
        <w:ind w:firstLine="708"/>
        <w:rPr>
          <w:lang w:val="pl-PL" w:eastAsia="pl-PL" w:bidi="ar-SA"/>
        </w:rPr>
      </w:pPr>
    </w:p>
    <w:p w:rsidR="007D6819" w:rsidRDefault="007D6819" w:rsidP="00935063">
      <w:pPr>
        <w:pStyle w:val="Tekstpodstawowyzwciciem"/>
        <w:ind w:firstLine="708"/>
        <w:rPr>
          <w:lang w:val="pl-PL" w:eastAsia="pl-PL" w:bidi="ar-SA"/>
        </w:rPr>
      </w:pPr>
    </w:p>
    <w:p w:rsidR="007D6819" w:rsidRDefault="007D6819" w:rsidP="00935063">
      <w:pPr>
        <w:pStyle w:val="Tekstpodstawowyzwciciem"/>
        <w:ind w:firstLine="708"/>
        <w:rPr>
          <w:lang w:val="pl-PL" w:eastAsia="pl-PL" w:bidi="ar-SA"/>
        </w:rPr>
      </w:pPr>
    </w:p>
    <w:p w:rsidR="007D6819" w:rsidRDefault="007D6819" w:rsidP="00935063">
      <w:pPr>
        <w:pStyle w:val="Tekstpodstawowyzwciciem"/>
        <w:ind w:firstLine="708"/>
        <w:rPr>
          <w:lang w:val="pl-PL" w:eastAsia="pl-PL" w:bidi="ar-SA"/>
        </w:rPr>
      </w:pPr>
    </w:p>
    <w:p w:rsidR="007D6819" w:rsidRPr="000832EF" w:rsidRDefault="007D6819" w:rsidP="00935063">
      <w:pPr>
        <w:pStyle w:val="Tekstpodstawowyzwciciem"/>
        <w:ind w:firstLine="708"/>
        <w:rPr>
          <w:lang w:val="pl-PL" w:eastAsia="pl-PL" w:bidi="ar-SA"/>
        </w:rPr>
      </w:pPr>
    </w:p>
    <w:p w:rsidR="00545BEE" w:rsidRPr="009F192C" w:rsidRDefault="007A725C" w:rsidP="007B09B0">
      <w:pPr>
        <w:pStyle w:val="Nagwek2"/>
        <w:numPr>
          <w:ilvl w:val="1"/>
          <w:numId w:val="1"/>
        </w:numPr>
      </w:pPr>
      <w:bookmarkStart w:id="4" w:name="_Toc357510225"/>
      <w:r>
        <w:lastRenderedPageBreak/>
        <w:t>Ludność</w:t>
      </w:r>
      <w:bookmarkEnd w:id="4"/>
    </w:p>
    <w:p w:rsidR="00C239CB" w:rsidRDefault="00E600F5" w:rsidP="00935063">
      <w:pPr>
        <w:pStyle w:val="Tekstpodstawowyzwciciem"/>
        <w:ind w:firstLine="708"/>
        <w:rPr>
          <w:lang w:val="pl-PL" w:eastAsia="pl-PL" w:bidi="ar-SA"/>
        </w:rPr>
      </w:pPr>
      <w:r w:rsidRPr="007A725C">
        <w:rPr>
          <w:lang w:val="pl-PL" w:eastAsia="pl-PL" w:bidi="ar-SA"/>
        </w:rPr>
        <w:t xml:space="preserve">Gminę Bralin </w:t>
      </w:r>
      <w:r w:rsidR="007A725C" w:rsidRPr="007A725C">
        <w:rPr>
          <w:lang w:val="pl-PL" w:eastAsia="pl-PL" w:bidi="ar-SA"/>
        </w:rPr>
        <w:t>zamieszkuje 5951 osoby</w:t>
      </w:r>
      <w:r w:rsidRPr="007A725C">
        <w:rPr>
          <w:lang w:val="pl-PL" w:eastAsia="pl-PL" w:bidi="ar-SA"/>
        </w:rPr>
        <w:t xml:space="preserve"> (stan na </w:t>
      </w:r>
      <w:r w:rsidR="007A725C" w:rsidRPr="007A725C">
        <w:rPr>
          <w:lang w:val="pl-PL" w:eastAsia="pl-PL" w:bidi="ar-SA"/>
        </w:rPr>
        <w:t>31</w:t>
      </w:r>
      <w:r w:rsidRPr="007A725C">
        <w:rPr>
          <w:lang w:val="pl-PL" w:eastAsia="pl-PL" w:bidi="ar-SA"/>
        </w:rPr>
        <w:t>.</w:t>
      </w:r>
      <w:r w:rsidR="007A725C" w:rsidRPr="007A725C">
        <w:rPr>
          <w:lang w:val="pl-PL" w:eastAsia="pl-PL" w:bidi="ar-SA"/>
        </w:rPr>
        <w:t>12</w:t>
      </w:r>
      <w:r w:rsidRPr="007A725C">
        <w:rPr>
          <w:lang w:val="pl-PL" w:eastAsia="pl-PL" w:bidi="ar-SA"/>
        </w:rPr>
        <w:t>.2011 r</w:t>
      </w:r>
      <w:proofErr w:type="gramStart"/>
      <w:r w:rsidR="00C239CB">
        <w:rPr>
          <w:lang w:val="pl-PL" w:eastAsia="pl-PL" w:bidi="ar-SA"/>
        </w:rPr>
        <w:t>.)</w:t>
      </w:r>
      <w:r w:rsidR="00C239CB" w:rsidRPr="007A725C">
        <w:rPr>
          <w:lang w:val="pl-PL" w:eastAsia="pl-PL" w:bidi="ar-SA"/>
        </w:rPr>
        <w:t>. W</w:t>
      </w:r>
      <w:proofErr w:type="gramEnd"/>
      <w:r w:rsidR="00C239CB">
        <w:rPr>
          <w:lang w:val="pl-PL" w:eastAsia="pl-PL" w:bidi="ar-SA"/>
        </w:rPr>
        <w:t xml:space="preserve"> latach 2008 -2011 liczba mieszkańców gminy wzrosła o 231 osób, z czego przybyło 137 mężczyzn oraz 94 kobiet.</w:t>
      </w:r>
    </w:p>
    <w:p w:rsidR="00C239CB" w:rsidRPr="00C239CB" w:rsidRDefault="00C239CB" w:rsidP="00C239CB">
      <w:pPr>
        <w:pStyle w:val="Legenda"/>
        <w:keepNext/>
        <w:jc w:val="left"/>
        <w:rPr>
          <w:lang w:val="pl-PL"/>
        </w:rPr>
      </w:pPr>
      <w:bookmarkStart w:id="5" w:name="_Toc357510427"/>
      <w:proofErr w:type="gramStart"/>
      <w:r w:rsidRPr="00C239CB">
        <w:rPr>
          <w:lang w:val="pl-PL"/>
        </w:rPr>
        <w:t xml:space="preserve">Wykres </w:t>
      </w:r>
      <w:r w:rsidR="008C740E">
        <w:rPr>
          <w:lang w:val="pl-PL"/>
        </w:rPr>
        <w:fldChar w:fldCharType="begin"/>
      </w:r>
      <w:r w:rsidR="0032553F">
        <w:rPr>
          <w:lang w:val="pl-PL"/>
        </w:rPr>
        <w:instrText xml:space="preserve"> SEQ Wykres \* ARABIC </w:instrText>
      </w:r>
      <w:r w:rsidR="008C740E">
        <w:rPr>
          <w:lang w:val="pl-PL"/>
        </w:rPr>
        <w:fldChar w:fldCharType="separate"/>
      </w:r>
      <w:r w:rsidR="00FD53AF">
        <w:rPr>
          <w:noProof/>
          <w:lang w:val="pl-PL"/>
        </w:rPr>
        <w:t>1</w:t>
      </w:r>
      <w:r w:rsidR="008C740E">
        <w:rPr>
          <w:lang w:val="pl-PL"/>
        </w:rPr>
        <w:fldChar w:fldCharType="end"/>
      </w:r>
      <w:r w:rsidRPr="00C239CB">
        <w:rPr>
          <w:lang w:val="pl-PL"/>
        </w:rPr>
        <w:t xml:space="preserve">  Ludność</w:t>
      </w:r>
      <w:proofErr w:type="gramEnd"/>
      <w:r w:rsidRPr="00C239CB">
        <w:rPr>
          <w:lang w:val="pl-PL"/>
        </w:rPr>
        <w:t xml:space="preserve"> gminy Bralin w latach 2009-2011</w:t>
      </w:r>
      <w:bookmarkEnd w:id="5"/>
    </w:p>
    <w:p w:rsidR="00941BCE" w:rsidRDefault="00941BCE" w:rsidP="009F192C">
      <w:pPr>
        <w:rPr>
          <w:lang w:val="pl-PL" w:eastAsia="pl-PL" w:bidi="ar-SA"/>
        </w:rPr>
      </w:pPr>
      <w:r w:rsidRPr="00941BCE">
        <w:rPr>
          <w:noProof/>
          <w:lang w:val="pl-PL" w:eastAsia="pl-PL" w:bidi="ar-SA"/>
        </w:rPr>
        <w:drawing>
          <wp:inline distT="0" distB="0" distL="0" distR="0">
            <wp:extent cx="5730875" cy="2276475"/>
            <wp:effectExtent l="19050" t="0" r="22225" b="0"/>
            <wp:docPr id="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239CB" w:rsidRDefault="00494982" w:rsidP="00494982">
      <w:pPr>
        <w:pStyle w:val="Legenda"/>
        <w:rPr>
          <w:lang w:val="pl-PL" w:eastAsia="pl-PL" w:bidi="ar-SA"/>
        </w:rPr>
      </w:pPr>
      <w:r w:rsidRPr="00494982">
        <w:rPr>
          <w:lang w:val="pl-PL" w:eastAsia="pl-PL" w:bidi="ar-SA"/>
        </w:rPr>
        <w:t xml:space="preserve">Źródło: Opracowanie KB Pretendent na </w:t>
      </w:r>
      <w:proofErr w:type="gramStart"/>
      <w:r w:rsidRPr="00494982">
        <w:rPr>
          <w:lang w:val="pl-PL" w:eastAsia="pl-PL" w:bidi="ar-SA"/>
        </w:rPr>
        <w:t>podstawie danych</w:t>
      </w:r>
      <w:proofErr w:type="gramEnd"/>
      <w:r w:rsidRPr="00494982">
        <w:rPr>
          <w:lang w:val="pl-PL" w:eastAsia="pl-PL" w:bidi="ar-SA"/>
        </w:rPr>
        <w:t xml:space="preserve"> GUS</w:t>
      </w:r>
    </w:p>
    <w:p w:rsidR="00C239CB" w:rsidRDefault="00BC0151" w:rsidP="00935063">
      <w:pPr>
        <w:pStyle w:val="Tekstpodstawowyzwciciem"/>
        <w:ind w:firstLine="708"/>
        <w:rPr>
          <w:lang w:val="pl-PL" w:eastAsia="pl-PL" w:bidi="ar-SA"/>
        </w:rPr>
      </w:pPr>
      <w:r>
        <w:rPr>
          <w:lang w:val="pl-PL" w:eastAsia="pl-PL" w:bidi="ar-SA"/>
        </w:rPr>
        <w:t xml:space="preserve">Struktura </w:t>
      </w:r>
      <w:proofErr w:type="gramStart"/>
      <w:r>
        <w:rPr>
          <w:lang w:val="pl-PL" w:eastAsia="pl-PL" w:bidi="ar-SA"/>
        </w:rPr>
        <w:t>ludności względem</w:t>
      </w:r>
      <w:proofErr w:type="gramEnd"/>
      <w:r>
        <w:rPr>
          <w:lang w:val="pl-PL" w:eastAsia="pl-PL" w:bidi="ar-SA"/>
        </w:rPr>
        <w:t xml:space="preserve"> wieku w latach 2009-2011 została przedstawiona na poniższy</w:t>
      </w:r>
      <w:r w:rsidR="006C7D05">
        <w:rPr>
          <w:lang w:val="pl-PL" w:eastAsia="pl-PL" w:bidi="ar-SA"/>
        </w:rPr>
        <w:t>ch</w:t>
      </w:r>
      <w:r>
        <w:rPr>
          <w:lang w:val="pl-PL" w:eastAsia="pl-PL" w:bidi="ar-SA"/>
        </w:rPr>
        <w:t xml:space="preserve"> wykres</w:t>
      </w:r>
      <w:r w:rsidR="006C7D05">
        <w:rPr>
          <w:lang w:val="pl-PL" w:eastAsia="pl-PL" w:bidi="ar-SA"/>
        </w:rPr>
        <w:t>ach</w:t>
      </w:r>
      <w:r>
        <w:rPr>
          <w:lang w:val="pl-PL" w:eastAsia="pl-PL" w:bidi="ar-SA"/>
        </w:rPr>
        <w:t xml:space="preserve">. Jak można zauważyć, </w:t>
      </w:r>
      <w:r w:rsidR="00DA42C5">
        <w:rPr>
          <w:lang w:val="pl-PL" w:eastAsia="pl-PL" w:bidi="ar-SA"/>
        </w:rPr>
        <w:t xml:space="preserve">najliczniejsza grupą są osoby pomiędzy 15 a 39 rokiem życia oraz powyżej 70 roku </w:t>
      </w:r>
      <w:proofErr w:type="gramStart"/>
      <w:r w:rsidR="00DA42C5">
        <w:rPr>
          <w:lang w:val="pl-PL" w:eastAsia="pl-PL" w:bidi="ar-SA"/>
        </w:rPr>
        <w:t xml:space="preserve">życia. </w:t>
      </w:r>
      <w:proofErr w:type="gramEnd"/>
      <w:r w:rsidR="00DA42C5">
        <w:rPr>
          <w:lang w:val="pl-PL" w:eastAsia="pl-PL" w:bidi="ar-SA"/>
        </w:rPr>
        <w:t>Najmniej liczną</w:t>
      </w:r>
      <w:r w:rsidR="006C7D05">
        <w:rPr>
          <w:lang w:val="pl-PL" w:eastAsia="pl-PL" w:bidi="ar-SA"/>
        </w:rPr>
        <w:t xml:space="preserve"> grupą </w:t>
      </w:r>
      <w:r w:rsidR="00DA42C5">
        <w:rPr>
          <w:lang w:val="pl-PL" w:eastAsia="pl-PL" w:bidi="ar-SA"/>
        </w:rPr>
        <w:t xml:space="preserve">są osoby w wieku 65-69 lat. </w:t>
      </w:r>
    </w:p>
    <w:p w:rsidR="00494982" w:rsidRPr="00494982" w:rsidRDefault="00494982" w:rsidP="00494982">
      <w:pPr>
        <w:pStyle w:val="Legenda"/>
        <w:keepNext/>
        <w:jc w:val="left"/>
        <w:rPr>
          <w:lang w:val="pl-PL"/>
        </w:rPr>
      </w:pPr>
      <w:bookmarkStart w:id="6" w:name="_Toc357510428"/>
      <w:r w:rsidRPr="00494982">
        <w:rPr>
          <w:lang w:val="pl-PL"/>
        </w:rPr>
        <w:lastRenderedPageBreak/>
        <w:t xml:space="preserve">Wykres </w:t>
      </w:r>
      <w:r w:rsidR="008C740E">
        <w:rPr>
          <w:lang w:val="pl-PL"/>
        </w:rPr>
        <w:fldChar w:fldCharType="begin"/>
      </w:r>
      <w:r w:rsidR="0032553F">
        <w:rPr>
          <w:lang w:val="pl-PL"/>
        </w:rPr>
        <w:instrText xml:space="preserve"> SEQ Wykres \* ARABIC </w:instrText>
      </w:r>
      <w:r w:rsidR="008C740E">
        <w:rPr>
          <w:lang w:val="pl-PL"/>
        </w:rPr>
        <w:fldChar w:fldCharType="separate"/>
      </w:r>
      <w:r w:rsidR="00FD53AF">
        <w:rPr>
          <w:noProof/>
          <w:lang w:val="pl-PL"/>
        </w:rPr>
        <w:t>2</w:t>
      </w:r>
      <w:r w:rsidR="008C740E">
        <w:rPr>
          <w:lang w:val="pl-PL"/>
        </w:rPr>
        <w:fldChar w:fldCharType="end"/>
      </w:r>
      <w:r w:rsidRPr="00494982">
        <w:rPr>
          <w:lang w:val="pl-PL"/>
        </w:rPr>
        <w:t xml:space="preserve"> Liczba </w:t>
      </w:r>
      <w:proofErr w:type="gramStart"/>
      <w:r w:rsidRPr="00494982">
        <w:rPr>
          <w:lang w:val="pl-PL"/>
        </w:rPr>
        <w:t>ludności względem</w:t>
      </w:r>
      <w:proofErr w:type="gramEnd"/>
      <w:r w:rsidRPr="00494982">
        <w:rPr>
          <w:lang w:val="pl-PL"/>
        </w:rPr>
        <w:t xml:space="preserve"> wieku </w:t>
      </w:r>
      <w:r w:rsidRPr="00C239CB">
        <w:rPr>
          <w:lang w:val="pl-PL"/>
        </w:rPr>
        <w:t xml:space="preserve">w latach </w:t>
      </w:r>
      <w:r w:rsidRPr="00494982">
        <w:rPr>
          <w:lang w:val="pl-PL"/>
        </w:rPr>
        <w:t>2009-2011</w:t>
      </w:r>
      <w:r w:rsidR="00342F99">
        <w:rPr>
          <w:lang w:val="pl-PL"/>
        </w:rPr>
        <w:t xml:space="preserve"> (osoby)</w:t>
      </w:r>
      <w:bookmarkEnd w:id="6"/>
    </w:p>
    <w:p w:rsidR="00494982" w:rsidRDefault="001F2BD7" w:rsidP="009F192C">
      <w:pPr>
        <w:rPr>
          <w:lang w:val="pl-PL" w:eastAsia="pl-PL" w:bidi="ar-SA"/>
        </w:rPr>
      </w:pPr>
      <w:r w:rsidRPr="001F2BD7">
        <w:rPr>
          <w:noProof/>
          <w:lang w:val="pl-PL" w:eastAsia="pl-PL" w:bidi="ar-SA"/>
        </w:rPr>
        <w:drawing>
          <wp:inline distT="0" distB="0" distL="0" distR="0">
            <wp:extent cx="5760720" cy="4067175"/>
            <wp:effectExtent l="19050" t="0" r="11430" b="0"/>
            <wp:docPr id="2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94982" w:rsidRDefault="00494982" w:rsidP="00494982">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sidRPr="00494982">
        <w:rPr>
          <w:lang w:val="pl-PL" w:eastAsia="pl-PL" w:bidi="ar-SA"/>
        </w:rPr>
        <w:t xml:space="preserve"> GUS</w:t>
      </w:r>
    </w:p>
    <w:p w:rsidR="006C7D05" w:rsidRPr="006C7D05" w:rsidRDefault="006C7D05" w:rsidP="00935063">
      <w:pPr>
        <w:pStyle w:val="Tekstpodstawowyzwciciem"/>
        <w:ind w:firstLine="708"/>
        <w:rPr>
          <w:lang w:val="pl-PL" w:eastAsia="pl-PL" w:bidi="ar-SA"/>
        </w:rPr>
      </w:pPr>
      <w:r>
        <w:rPr>
          <w:lang w:val="pl-PL" w:eastAsia="pl-PL" w:bidi="ar-SA"/>
        </w:rPr>
        <w:t xml:space="preserve">Struktura wieku na przestrzeni 2008-2011 w ramach poszczególnych grup wiekowych ulegała przeobrażeniom w niektórych grupach wiekowych. Największe różnice wskazujące na zwiększenie </w:t>
      </w:r>
      <w:r w:rsidR="001F2BD7">
        <w:rPr>
          <w:lang w:val="pl-PL" w:eastAsia="pl-PL" w:bidi="ar-SA"/>
        </w:rPr>
        <w:t>się populacji, można</w:t>
      </w:r>
      <w:r>
        <w:rPr>
          <w:lang w:val="pl-PL" w:eastAsia="pl-PL" w:bidi="ar-SA"/>
        </w:rPr>
        <w:t xml:space="preserve"> zaobserwować w grupach osób pomiędzy 60-64, 55-59 oraz 30-34 rokiem życia gdzie w stosunku do roku 2008 wzrosła odpowiednio o 87, 54 oraz 49 osób.</w:t>
      </w:r>
      <w:r w:rsidR="001F2BD7">
        <w:rPr>
          <w:lang w:val="pl-PL" w:eastAsia="pl-PL" w:bidi="ar-SA"/>
        </w:rPr>
        <w:t xml:space="preserve"> </w:t>
      </w:r>
      <w:proofErr w:type="gramStart"/>
      <w:r w:rsidR="001F2BD7">
        <w:rPr>
          <w:lang w:val="pl-PL" w:eastAsia="pl-PL" w:bidi="ar-SA"/>
        </w:rPr>
        <w:t>Grupą wiekowa</w:t>
      </w:r>
      <w:proofErr w:type="gramEnd"/>
      <w:r w:rsidR="001F2BD7">
        <w:rPr>
          <w:lang w:val="pl-PL" w:eastAsia="pl-PL" w:bidi="ar-SA"/>
        </w:rPr>
        <w:t>, która w największym stopniu zmniejszyła się w stosunku do roku 2008 jest grupa w wieku 15-19 lat o9 82 osoby.</w:t>
      </w:r>
    </w:p>
    <w:p w:rsidR="001F2BD7" w:rsidRPr="001F2BD7" w:rsidRDefault="001F2BD7" w:rsidP="001F2BD7">
      <w:pPr>
        <w:pStyle w:val="Legenda"/>
        <w:keepNext/>
        <w:rPr>
          <w:lang w:val="pl-PL"/>
        </w:rPr>
      </w:pPr>
      <w:bookmarkStart w:id="7" w:name="_Toc357510429"/>
      <w:r w:rsidRPr="001F2BD7">
        <w:rPr>
          <w:lang w:val="pl-PL"/>
        </w:rPr>
        <w:lastRenderedPageBreak/>
        <w:t xml:space="preserve">Wykres </w:t>
      </w:r>
      <w:r w:rsidR="008C740E">
        <w:rPr>
          <w:lang w:val="pl-PL"/>
        </w:rPr>
        <w:fldChar w:fldCharType="begin"/>
      </w:r>
      <w:r w:rsidR="0032553F">
        <w:rPr>
          <w:lang w:val="pl-PL"/>
        </w:rPr>
        <w:instrText xml:space="preserve"> SEQ Wykres \* ARABIC </w:instrText>
      </w:r>
      <w:r w:rsidR="008C740E">
        <w:rPr>
          <w:lang w:val="pl-PL"/>
        </w:rPr>
        <w:fldChar w:fldCharType="separate"/>
      </w:r>
      <w:r w:rsidR="00FD53AF">
        <w:rPr>
          <w:noProof/>
          <w:lang w:val="pl-PL"/>
        </w:rPr>
        <w:t>3</w:t>
      </w:r>
      <w:r w:rsidR="008C740E">
        <w:rPr>
          <w:lang w:val="pl-PL"/>
        </w:rPr>
        <w:fldChar w:fldCharType="end"/>
      </w:r>
      <w:r w:rsidRPr="001F2BD7">
        <w:rPr>
          <w:lang w:val="pl-PL"/>
        </w:rPr>
        <w:t xml:space="preserve"> Struktura </w:t>
      </w:r>
      <w:proofErr w:type="gramStart"/>
      <w:r w:rsidRPr="001F2BD7">
        <w:rPr>
          <w:lang w:val="pl-PL"/>
        </w:rPr>
        <w:t xml:space="preserve">ludności </w:t>
      </w:r>
      <w:r w:rsidRPr="00494982">
        <w:rPr>
          <w:lang w:val="pl-PL"/>
        </w:rPr>
        <w:t>względem</w:t>
      </w:r>
      <w:proofErr w:type="gramEnd"/>
      <w:r w:rsidRPr="00494982">
        <w:rPr>
          <w:lang w:val="pl-PL"/>
        </w:rPr>
        <w:t xml:space="preserve"> wieku </w:t>
      </w:r>
      <w:r>
        <w:rPr>
          <w:lang w:val="pl-PL"/>
        </w:rPr>
        <w:t>– zmi</w:t>
      </w:r>
      <w:r w:rsidR="001C59EB">
        <w:rPr>
          <w:lang w:val="pl-PL"/>
        </w:rPr>
        <w:t>any</w:t>
      </w:r>
      <w:r w:rsidR="00611B2C">
        <w:rPr>
          <w:lang w:val="pl-PL"/>
        </w:rPr>
        <w:t xml:space="preserve"> (różnica)</w:t>
      </w:r>
      <w:r w:rsidR="001C59EB">
        <w:rPr>
          <w:lang w:val="pl-PL"/>
        </w:rPr>
        <w:t xml:space="preserve"> pomiędzy 2008 a 2011 rokiem (osoby)</w:t>
      </w:r>
      <w:bookmarkEnd w:id="7"/>
    </w:p>
    <w:p w:rsidR="00DA42C5" w:rsidRPr="00DA42C5" w:rsidRDefault="00DA42C5" w:rsidP="009F192C">
      <w:pPr>
        <w:rPr>
          <w:lang w:val="pl-PL" w:eastAsia="pl-PL" w:bidi="ar-SA"/>
        </w:rPr>
      </w:pPr>
      <w:r w:rsidRPr="00DA42C5">
        <w:rPr>
          <w:noProof/>
          <w:lang w:val="pl-PL" w:eastAsia="pl-PL" w:bidi="ar-SA"/>
        </w:rPr>
        <w:drawing>
          <wp:inline distT="0" distB="0" distL="0" distR="0">
            <wp:extent cx="5686425" cy="3333750"/>
            <wp:effectExtent l="19050" t="0" r="9525" b="0"/>
            <wp:docPr id="19"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F2BD7" w:rsidRDefault="001F2BD7" w:rsidP="001F2BD7">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sidRPr="00494982">
        <w:rPr>
          <w:lang w:val="pl-PL" w:eastAsia="pl-PL" w:bidi="ar-SA"/>
        </w:rPr>
        <w:t xml:space="preserve"> GUS</w:t>
      </w:r>
    </w:p>
    <w:p w:rsidR="00DA42C5" w:rsidRDefault="001C59EB" w:rsidP="00935063">
      <w:pPr>
        <w:pStyle w:val="Tekstpodstawowyzwciciem"/>
        <w:ind w:firstLine="708"/>
        <w:rPr>
          <w:lang w:val="pl-PL"/>
        </w:rPr>
      </w:pPr>
      <w:r>
        <w:rPr>
          <w:lang w:val="pl-PL"/>
        </w:rPr>
        <w:t xml:space="preserve">Poniższe trzy kolejne wykresy opisują ruch naturalny. Z danych </w:t>
      </w:r>
      <w:proofErr w:type="gramStart"/>
      <w:r>
        <w:rPr>
          <w:lang w:val="pl-PL"/>
        </w:rPr>
        <w:t>przedstawiających urodzenia</w:t>
      </w:r>
      <w:proofErr w:type="gramEnd"/>
      <w:r>
        <w:rPr>
          <w:lang w:val="pl-PL"/>
        </w:rPr>
        <w:t xml:space="preserve"> żywe, można zaobserwować zmianę struktury względem płci na przestrzeni 2008-2011, gdzie na początku badanego okresu liczba urodzeń dzieci płci męskiej przewyższała liczbę urodzeń dzieci płci żeńskiej o 15 osób, natomiast w 2011 tendencja ta uległa odwróceniu (odnotowano o 10 więcej żywych urodzeń kobiet niż mężczyzn).</w:t>
      </w:r>
    </w:p>
    <w:p w:rsidR="003D27B0" w:rsidRDefault="003D27B0" w:rsidP="003D27B0">
      <w:pPr>
        <w:pStyle w:val="Legenda"/>
        <w:keepNext/>
        <w:jc w:val="left"/>
        <w:rPr>
          <w:lang w:val="pl-PL"/>
        </w:rPr>
      </w:pPr>
      <w:bookmarkStart w:id="8" w:name="_Toc357510430"/>
      <w:r w:rsidRPr="00956762">
        <w:rPr>
          <w:lang w:val="pl-PL"/>
        </w:rPr>
        <w:t xml:space="preserve">Wykres </w:t>
      </w:r>
      <w:r w:rsidR="008C740E">
        <w:rPr>
          <w:lang w:val="pl-PL"/>
        </w:rPr>
        <w:fldChar w:fldCharType="begin"/>
      </w:r>
      <w:r w:rsidR="0032553F">
        <w:rPr>
          <w:lang w:val="pl-PL"/>
        </w:rPr>
        <w:instrText xml:space="preserve"> SEQ Wykres \* ARABIC </w:instrText>
      </w:r>
      <w:r w:rsidR="008C740E">
        <w:rPr>
          <w:lang w:val="pl-PL"/>
        </w:rPr>
        <w:fldChar w:fldCharType="separate"/>
      </w:r>
      <w:r w:rsidR="00FD53AF">
        <w:rPr>
          <w:noProof/>
          <w:lang w:val="pl-PL"/>
        </w:rPr>
        <w:t>4</w:t>
      </w:r>
      <w:r w:rsidR="008C740E">
        <w:rPr>
          <w:lang w:val="pl-PL"/>
        </w:rPr>
        <w:fldChar w:fldCharType="end"/>
      </w:r>
      <w:r w:rsidRPr="00956762">
        <w:rPr>
          <w:lang w:val="pl-PL"/>
        </w:rPr>
        <w:t xml:space="preserve"> Ruch naturalny wg płci</w:t>
      </w:r>
      <w:r w:rsidR="002F081E">
        <w:rPr>
          <w:lang w:val="pl-PL"/>
        </w:rPr>
        <w:t xml:space="preserve"> – urodzenia żywe</w:t>
      </w:r>
      <w:r w:rsidR="001C59EB">
        <w:rPr>
          <w:lang w:val="pl-PL"/>
        </w:rPr>
        <w:t xml:space="preserve"> (osoby)</w:t>
      </w:r>
      <w:bookmarkEnd w:id="8"/>
    </w:p>
    <w:p w:rsidR="00C239CB" w:rsidRPr="002F081E" w:rsidRDefault="002F081E" w:rsidP="009F192C">
      <w:pPr>
        <w:rPr>
          <w:lang w:val="pl-PL"/>
        </w:rPr>
      </w:pPr>
      <w:r w:rsidRPr="002F081E">
        <w:rPr>
          <w:noProof/>
          <w:lang w:val="pl-PL" w:eastAsia="pl-PL" w:bidi="ar-SA"/>
        </w:rPr>
        <w:drawing>
          <wp:inline distT="0" distB="0" distL="0" distR="0">
            <wp:extent cx="5638800" cy="2657475"/>
            <wp:effectExtent l="19050" t="0" r="19050" b="0"/>
            <wp:docPr id="25"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D27B0" w:rsidRDefault="003D27B0" w:rsidP="003D27B0">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sidRPr="00494982">
        <w:rPr>
          <w:lang w:val="pl-PL" w:eastAsia="pl-PL" w:bidi="ar-SA"/>
        </w:rPr>
        <w:t xml:space="preserve"> GUS</w:t>
      </w:r>
    </w:p>
    <w:p w:rsidR="002F081E" w:rsidRDefault="001C59EB" w:rsidP="00935063">
      <w:pPr>
        <w:pStyle w:val="Tekstpodstawowyzwciciem"/>
        <w:ind w:firstLine="708"/>
        <w:rPr>
          <w:lang w:val="pl-PL" w:eastAsia="pl-PL" w:bidi="ar-SA"/>
        </w:rPr>
      </w:pPr>
      <w:r>
        <w:rPr>
          <w:lang w:val="pl-PL" w:eastAsia="pl-PL" w:bidi="ar-SA"/>
        </w:rPr>
        <w:lastRenderedPageBreak/>
        <w:t xml:space="preserve">W </w:t>
      </w:r>
      <w:proofErr w:type="gramStart"/>
      <w:r>
        <w:rPr>
          <w:lang w:val="pl-PL" w:eastAsia="pl-PL" w:bidi="ar-SA"/>
        </w:rPr>
        <w:t>przypadku danych</w:t>
      </w:r>
      <w:proofErr w:type="gramEnd"/>
      <w:r>
        <w:rPr>
          <w:lang w:val="pl-PL" w:eastAsia="pl-PL" w:bidi="ar-SA"/>
        </w:rPr>
        <w:t xml:space="preserve"> opisujące zmiany demograficzne pod względem zgonów, na </w:t>
      </w:r>
      <w:r w:rsidR="00B90A61">
        <w:rPr>
          <w:lang w:val="pl-PL" w:eastAsia="pl-PL" w:bidi="ar-SA"/>
        </w:rPr>
        <w:t>przestrzeni 2008-2011 widać</w:t>
      </w:r>
      <w:r>
        <w:rPr>
          <w:lang w:val="pl-PL" w:eastAsia="pl-PL" w:bidi="ar-SA"/>
        </w:rPr>
        <w:t xml:space="preserve"> nieznaczny </w:t>
      </w:r>
      <w:r w:rsidR="00B90A61">
        <w:rPr>
          <w:lang w:val="pl-PL" w:eastAsia="pl-PL" w:bidi="ar-SA"/>
        </w:rPr>
        <w:t xml:space="preserve">(o 7 osób) </w:t>
      </w:r>
      <w:r>
        <w:rPr>
          <w:lang w:val="pl-PL" w:eastAsia="pl-PL" w:bidi="ar-SA"/>
        </w:rPr>
        <w:t xml:space="preserve">wzrost ogólny </w:t>
      </w:r>
      <w:r w:rsidR="00B90A61">
        <w:rPr>
          <w:lang w:val="pl-PL" w:eastAsia="pl-PL" w:bidi="ar-SA"/>
        </w:rPr>
        <w:t>przypadków odnotowanych zgonów. Struktura względem płci ukazuje, iż wyższa śmiertelność dotyczy mężczyzn niż kobiet, jednakże są to małe różnice wynoszące 9 – 5 osób.</w:t>
      </w:r>
    </w:p>
    <w:p w:rsidR="002F081E" w:rsidRPr="001C59EB" w:rsidRDefault="002F081E" w:rsidP="002F081E">
      <w:pPr>
        <w:pStyle w:val="Legenda"/>
        <w:keepNext/>
        <w:rPr>
          <w:b w:val="0"/>
          <w:lang w:val="pl-PL"/>
        </w:rPr>
      </w:pPr>
      <w:bookmarkStart w:id="9" w:name="_Toc357510431"/>
      <w:r w:rsidRPr="001C59EB">
        <w:rPr>
          <w:lang w:val="pl-PL"/>
        </w:rPr>
        <w:t xml:space="preserve">Wykres </w:t>
      </w:r>
      <w:r w:rsidR="008C740E">
        <w:rPr>
          <w:lang w:val="pl-PL"/>
        </w:rPr>
        <w:fldChar w:fldCharType="begin"/>
      </w:r>
      <w:r w:rsidR="0032553F">
        <w:rPr>
          <w:lang w:val="pl-PL"/>
        </w:rPr>
        <w:instrText xml:space="preserve"> SEQ Wykres \* ARABIC </w:instrText>
      </w:r>
      <w:r w:rsidR="008C740E">
        <w:rPr>
          <w:lang w:val="pl-PL"/>
        </w:rPr>
        <w:fldChar w:fldCharType="separate"/>
      </w:r>
      <w:r w:rsidR="00FD53AF">
        <w:rPr>
          <w:noProof/>
          <w:lang w:val="pl-PL"/>
        </w:rPr>
        <w:t>5</w:t>
      </w:r>
      <w:r w:rsidR="008C740E">
        <w:rPr>
          <w:lang w:val="pl-PL"/>
        </w:rPr>
        <w:fldChar w:fldCharType="end"/>
      </w:r>
      <w:r w:rsidRPr="001C59EB">
        <w:rPr>
          <w:lang w:val="pl-PL"/>
        </w:rPr>
        <w:t xml:space="preserve"> Ruch naturalny wg płci – zgony</w:t>
      </w:r>
      <w:r w:rsidR="001C59EB">
        <w:rPr>
          <w:lang w:val="pl-PL"/>
        </w:rPr>
        <w:t xml:space="preserve"> (osoby)</w:t>
      </w:r>
      <w:bookmarkEnd w:id="9"/>
    </w:p>
    <w:p w:rsidR="002F081E" w:rsidRDefault="002F081E" w:rsidP="009F192C">
      <w:pPr>
        <w:rPr>
          <w:lang w:val="pl-PL" w:eastAsia="pl-PL" w:bidi="ar-SA"/>
        </w:rPr>
      </w:pPr>
      <w:r w:rsidRPr="002F081E">
        <w:rPr>
          <w:noProof/>
          <w:lang w:val="pl-PL" w:eastAsia="pl-PL" w:bidi="ar-SA"/>
        </w:rPr>
        <w:drawing>
          <wp:inline distT="0" distB="0" distL="0" distR="0">
            <wp:extent cx="5737860" cy="2990850"/>
            <wp:effectExtent l="19050" t="0" r="15240" b="0"/>
            <wp:docPr id="26"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F081E" w:rsidRDefault="002F081E" w:rsidP="002F081E">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sidRPr="00494982">
        <w:rPr>
          <w:lang w:val="pl-PL" w:eastAsia="pl-PL" w:bidi="ar-SA"/>
        </w:rPr>
        <w:t xml:space="preserve"> GUS</w:t>
      </w:r>
    </w:p>
    <w:p w:rsidR="002F081E" w:rsidRDefault="001C59EB" w:rsidP="00935063">
      <w:pPr>
        <w:pStyle w:val="Tekstpodstawowyzwciciem"/>
        <w:ind w:firstLine="708"/>
        <w:rPr>
          <w:lang w:val="pl-PL" w:eastAsia="pl-PL" w:bidi="ar-SA"/>
        </w:rPr>
      </w:pPr>
      <w:r>
        <w:rPr>
          <w:lang w:val="pl-PL" w:eastAsia="pl-PL" w:bidi="ar-SA"/>
        </w:rPr>
        <w:t xml:space="preserve">Na przestrzeni 2008 -2011 roku najbardziej dynamicznym rokiem był 2010, w którym to odnotowano najwyższy przyrost naturalny (49 osób), co jest </w:t>
      </w:r>
      <w:proofErr w:type="gramStart"/>
      <w:r>
        <w:rPr>
          <w:lang w:val="pl-PL" w:eastAsia="pl-PL" w:bidi="ar-SA"/>
        </w:rPr>
        <w:t>o 18 osób</w:t>
      </w:r>
      <w:proofErr w:type="gramEnd"/>
      <w:r>
        <w:rPr>
          <w:lang w:val="pl-PL" w:eastAsia="pl-PL" w:bidi="ar-SA"/>
        </w:rPr>
        <w:t xml:space="preserve"> więcej w stosunku do roku 2011 oraz odpowiednio o 10 i 26 osób więcej </w:t>
      </w:r>
      <w:r w:rsidR="00B90A61">
        <w:rPr>
          <w:lang w:val="pl-PL" w:eastAsia="pl-PL" w:bidi="ar-SA"/>
        </w:rPr>
        <w:t xml:space="preserve">w stosunku do roku 2009 i 2008. Przyrost naturalny mężczyzn był wyższy </w:t>
      </w:r>
      <w:r w:rsidR="009F192C">
        <w:rPr>
          <w:lang w:val="pl-PL" w:eastAsia="pl-PL" w:bidi="ar-SA"/>
        </w:rPr>
        <w:t>od kobiet w latach 2008-2009, (</w:t>
      </w:r>
      <w:proofErr w:type="gramStart"/>
      <w:r w:rsidR="00CA3074">
        <w:rPr>
          <w:lang w:val="pl-PL" w:eastAsia="pl-PL" w:bidi="ar-SA"/>
        </w:rPr>
        <w:t>o 11-7 osób</w:t>
      </w:r>
      <w:proofErr w:type="gramEnd"/>
      <w:r w:rsidR="00CA3074">
        <w:rPr>
          <w:lang w:val="pl-PL" w:eastAsia="pl-PL" w:bidi="ar-SA"/>
        </w:rPr>
        <w:t>). P</w:t>
      </w:r>
      <w:r w:rsidR="00B90A61">
        <w:rPr>
          <w:lang w:val="pl-PL" w:eastAsia="pl-PL" w:bidi="ar-SA"/>
        </w:rPr>
        <w:t>o 2010 roku sytuacja odwróciła się, liczba kobiet przewyższyła liczbę mężczyzn (</w:t>
      </w:r>
      <w:proofErr w:type="gramStart"/>
      <w:r w:rsidR="00B90A61">
        <w:rPr>
          <w:lang w:val="pl-PL" w:eastAsia="pl-PL" w:bidi="ar-SA"/>
        </w:rPr>
        <w:t>o 7-15 osób</w:t>
      </w:r>
      <w:proofErr w:type="gramEnd"/>
      <w:r w:rsidR="00B90A61">
        <w:rPr>
          <w:lang w:val="pl-PL" w:eastAsia="pl-PL" w:bidi="ar-SA"/>
        </w:rPr>
        <w:t>).</w:t>
      </w:r>
    </w:p>
    <w:p w:rsidR="002F081E" w:rsidRPr="002F081E" w:rsidRDefault="002F081E" w:rsidP="002F081E">
      <w:pPr>
        <w:pStyle w:val="Legenda"/>
        <w:keepNext/>
        <w:rPr>
          <w:lang w:val="pl-PL"/>
        </w:rPr>
      </w:pPr>
      <w:bookmarkStart w:id="10" w:name="_Toc357510432"/>
      <w:r w:rsidRPr="002F081E">
        <w:rPr>
          <w:lang w:val="pl-PL"/>
        </w:rPr>
        <w:lastRenderedPageBreak/>
        <w:t xml:space="preserve">Wykres </w:t>
      </w:r>
      <w:r w:rsidR="008C740E">
        <w:rPr>
          <w:lang w:val="pl-PL"/>
        </w:rPr>
        <w:fldChar w:fldCharType="begin"/>
      </w:r>
      <w:r w:rsidR="0032553F">
        <w:rPr>
          <w:lang w:val="pl-PL"/>
        </w:rPr>
        <w:instrText xml:space="preserve"> SEQ Wykres \* ARABIC </w:instrText>
      </w:r>
      <w:r w:rsidR="008C740E">
        <w:rPr>
          <w:lang w:val="pl-PL"/>
        </w:rPr>
        <w:fldChar w:fldCharType="separate"/>
      </w:r>
      <w:r w:rsidR="00FD53AF">
        <w:rPr>
          <w:noProof/>
          <w:lang w:val="pl-PL"/>
        </w:rPr>
        <w:t>6</w:t>
      </w:r>
      <w:r w:rsidR="008C740E">
        <w:rPr>
          <w:lang w:val="pl-PL"/>
        </w:rPr>
        <w:fldChar w:fldCharType="end"/>
      </w:r>
      <w:r w:rsidRPr="002F081E">
        <w:rPr>
          <w:lang w:val="pl-PL"/>
        </w:rPr>
        <w:t xml:space="preserve"> Ruch naturalny wg płci – przyrost naturalny</w:t>
      </w:r>
      <w:r w:rsidR="001C59EB">
        <w:rPr>
          <w:lang w:val="pl-PL"/>
        </w:rPr>
        <w:t xml:space="preserve"> (osoby)</w:t>
      </w:r>
      <w:bookmarkEnd w:id="10"/>
    </w:p>
    <w:p w:rsidR="002F081E" w:rsidRPr="002F081E" w:rsidRDefault="002F081E" w:rsidP="009F192C">
      <w:pPr>
        <w:rPr>
          <w:lang w:val="pl-PL" w:eastAsia="pl-PL" w:bidi="ar-SA"/>
        </w:rPr>
      </w:pPr>
      <w:r w:rsidRPr="002F081E">
        <w:rPr>
          <w:noProof/>
          <w:lang w:val="pl-PL" w:eastAsia="pl-PL" w:bidi="ar-SA"/>
        </w:rPr>
        <w:drawing>
          <wp:inline distT="0" distB="0" distL="0" distR="0">
            <wp:extent cx="5737860" cy="2743200"/>
            <wp:effectExtent l="19050" t="0" r="15240" b="0"/>
            <wp:docPr id="27"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F081E" w:rsidRDefault="002F081E" w:rsidP="002F081E">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sidRPr="00494982">
        <w:rPr>
          <w:lang w:val="pl-PL" w:eastAsia="pl-PL" w:bidi="ar-SA"/>
        </w:rPr>
        <w:t xml:space="preserve"> GUS</w:t>
      </w:r>
    </w:p>
    <w:p w:rsidR="003D27B0" w:rsidRPr="007A725C" w:rsidRDefault="00CA3074" w:rsidP="00935063">
      <w:pPr>
        <w:pStyle w:val="Tekstpodstawowyzwciciem"/>
        <w:ind w:firstLine="708"/>
        <w:rPr>
          <w:lang w:val="pl-PL" w:eastAsia="pl-PL" w:bidi="ar-SA"/>
        </w:rPr>
      </w:pPr>
      <w:r>
        <w:rPr>
          <w:lang w:val="pl-PL" w:eastAsia="pl-PL" w:bidi="ar-SA"/>
        </w:rPr>
        <w:t xml:space="preserve">Strukturę ludności gminy Bralin, ukazującą ludność w wieku przedprodukcyjnym tj. </w:t>
      </w:r>
      <w:r w:rsidR="000E6C91">
        <w:rPr>
          <w:lang w:val="pl-PL" w:eastAsia="pl-PL" w:bidi="ar-SA"/>
        </w:rPr>
        <w:br/>
      </w:r>
      <w:r>
        <w:rPr>
          <w:lang w:val="pl-PL" w:eastAsia="pl-PL" w:bidi="ar-SA"/>
        </w:rPr>
        <w:t xml:space="preserve">w wieku 14 lat i mniej, w wieku produkcyjnym </w:t>
      </w:r>
      <w:r w:rsidRPr="00CA3074">
        <w:rPr>
          <w:lang w:val="pl-PL" w:eastAsia="pl-PL" w:bidi="ar-SA"/>
        </w:rPr>
        <w:t>15-59 lat kobiety, 15-64 lata mężczyźni</w:t>
      </w:r>
      <w:r>
        <w:rPr>
          <w:lang w:val="pl-PL" w:eastAsia="pl-PL" w:bidi="ar-SA"/>
        </w:rPr>
        <w:t xml:space="preserve">, oraz </w:t>
      </w:r>
      <w:r w:rsidR="000E6C91">
        <w:rPr>
          <w:lang w:val="pl-PL" w:eastAsia="pl-PL" w:bidi="ar-SA"/>
        </w:rPr>
        <w:br/>
      </w:r>
      <w:r>
        <w:rPr>
          <w:lang w:val="pl-PL" w:eastAsia="pl-PL" w:bidi="ar-SA"/>
        </w:rPr>
        <w:t>w wieku poprodukcyjnym przedstawia poniższy wykres. Najwyższy przyrost (różnicę pomiędzy rokiem 2009 a 2011) można zaobserwować w grup</w:t>
      </w:r>
      <w:r w:rsidR="00176017">
        <w:rPr>
          <w:lang w:val="pl-PL" w:eastAsia="pl-PL" w:bidi="ar-SA"/>
        </w:rPr>
        <w:t>i</w:t>
      </w:r>
      <w:r>
        <w:rPr>
          <w:lang w:val="pl-PL" w:eastAsia="pl-PL" w:bidi="ar-SA"/>
        </w:rPr>
        <w:t xml:space="preserve">e mężczyzn z wieku produkcyjnego, i wynosi on 99 osób. </w:t>
      </w:r>
      <w:r w:rsidR="00611B2C">
        <w:rPr>
          <w:lang w:val="pl-PL" w:eastAsia="pl-PL" w:bidi="ar-SA"/>
        </w:rPr>
        <w:t>W wieku poprodukcyjnym można</w:t>
      </w:r>
      <w:r w:rsidR="00176017">
        <w:rPr>
          <w:lang w:val="pl-PL" w:eastAsia="pl-PL" w:bidi="ar-SA"/>
        </w:rPr>
        <w:t xml:space="preserve"> zaobserwować tendencję</w:t>
      </w:r>
      <w:r w:rsidR="00611B2C">
        <w:rPr>
          <w:lang w:val="pl-PL" w:eastAsia="pl-PL" w:bidi="ar-SA"/>
        </w:rPr>
        <w:t xml:space="preserve"> wskazując</w:t>
      </w:r>
      <w:r w:rsidR="00DA412B">
        <w:rPr>
          <w:lang w:val="pl-PL" w:eastAsia="pl-PL" w:bidi="ar-SA"/>
        </w:rPr>
        <w:t>ą</w:t>
      </w:r>
      <w:r w:rsidR="00611B2C">
        <w:rPr>
          <w:lang w:val="pl-PL" w:eastAsia="pl-PL" w:bidi="ar-SA"/>
        </w:rPr>
        <w:t xml:space="preserve"> na zwiększanie się liczby kobiet </w:t>
      </w:r>
      <w:r w:rsidR="00176017">
        <w:rPr>
          <w:lang w:val="pl-PL" w:eastAsia="pl-PL" w:bidi="ar-SA"/>
        </w:rPr>
        <w:t>w kolejnych latach.</w:t>
      </w:r>
    </w:p>
    <w:p w:rsidR="00A3339A" w:rsidRPr="00A3339A" w:rsidRDefault="00A3339A" w:rsidP="00A3339A">
      <w:pPr>
        <w:pStyle w:val="Legenda"/>
        <w:keepNext/>
        <w:jc w:val="left"/>
        <w:rPr>
          <w:lang w:val="pl-PL"/>
        </w:rPr>
      </w:pPr>
      <w:bookmarkStart w:id="11" w:name="_Toc357510433"/>
      <w:proofErr w:type="gramStart"/>
      <w:r w:rsidRPr="00A3339A">
        <w:rPr>
          <w:lang w:val="pl-PL"/>
        </w:rPr>
        <w:lastRenderedPageBreak/>
        <w:t xml:space="preserve">Wykres </w:t>
      </w:r>
      <w:r w:rsidR="008C740E">
        <w:rPr>
          <w:lang w:val="pl-PL"/>
        </w:rPr>
        <w:fldChar w:fldCharType="begin"/>
      </w:r>
      <w:r w:rsidR="0032553F">
        <w:rPr>
          <w:lang w:val="pl-PL"/>
        </w:rPr>
        <w:instrText xml:space="preserve"> SEQ Wykres \* ARABIC </w:instrText>
      </w:r>
      <w:r w:rsidR="008C740E">
        <w:rPr>
          <w:lang w:val="pl-PL"/>
        </w:rPr>
        <w:fldChar w:fldCharType="separate"/>
      </w:r>
      <w:r w:rsidR="00FD53AF">
        <w:rPr>
          <w:noProof/>
          <w:lang w:val="pl-PL"/>
        </w:rPr>
        <w:t>7</w:t>
      </w:r>
      <w:r w:rsidR="008C740E">
        <w:rPr>
          <w:lang w:val="pl-PL"/>
        </w:rPr>
        <w:fldChar w:fldCharType="end"/>
      </w:r>
      <w:r w:rsidRPr="00A3339A">
        <w:rPr>
          <w:lang w:val="pl-PL"/>
        </w:rPr>
        <w:t xml:space="preserve"> Ludność</w:t>
      </w:r>
      <w:proofErr w:type="gramEnd"/>
      <w:r w:rsidRPr="00A3339A">
        <w:rPr>
          <w:lang w:val="pl-PL"/>
        </w:rPr>
        <w:t xml:space="preserve"> w wieku przedprodukcyjnym (14 lat i mniej), produkcyjnym i poprodukcyjnym wg płci</w:t>
      </w:r>
      <w:r w:rsidR="001C59EB">
        <w:rPr>
          <w:lang w:val="pl-PL"/>
        </w:rPr>
        <w:t>(osoby)</w:t>
      </w:r>
      <w:bookmarkEnd w:id="11"/>
    </w:p>
    <w:p w:rsidR="009072F7" w:rsidRPr="007A725C" w:rsidRDefault="004077E8" w:rsidP="00A3339A">
      <w:pPr>
        <w:pStyle w:val="Default"/>
        <w:spacing w:after="240"/>
        <w:rPr>
          <w:rFonts w:ascii="Garamond" w:eastAsia="Times New Roman" w:hAnsi="Garamond" w:cs="Times New Roman"/>
          <w:color w:val="auto"/>
          <w:lang w:eastAsia="pl-PL"/>
        </w:rPr>
      </w:pPr>
      <w:r w:rsidRPr="004077E8">
        <w:rPr>
          <w:rFonts w:ascii="Garamond" w:eastAsia="Times New Roman" w:hAnsi="Garamond" w:cs="Times New Roman"/>
          <w:noProof/>
          <w:color w:val="auto"/>
          <w:lang w:eastAsia="pl-PL"/>
        </w:rPr>
        <w:drawing>
          <wp:inline distT="0" distB="0" distL="0" distR="0">
            <wp:extent cx="5737695" cy="5239909"/>
            <wp:effectExtent l="19050" t="0" r="15405" b="0"/>
            <wp:docPr id="9"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3339A" w:rsidRPr="00494982" w:rsidRDefault="00A3339A" w:rsidP="00A3339A">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sidRPr="00494982">
        <w:rPr>
          <w:lang w:val="pl-PL" w:eastAsia="pl-PL" w:bidi="ar-SA"/>
        </w:rPr>
        <w:t xml:space="preserve"> GUS</w:t>
      </w:r>
    </w:p>
    <w:p w:rsidR="009072F7" w:rsidRPr="00176017" w:rsidRDefault="00176017" w:rsidP="00176017">
      <w:pPr>
        <w:ind w:firstLine="708"/>
        <w:rPr>
          <w:sz w:val="26"/>
          <w:szCs w:val="26"/>
          <w:lang w:val="pl-PL"/>
        </w:rPr>
      </w:pPr>
      <w:r w:rsidRPr="00176017">
        <w:rPr>
          <w:lang w:val="pl-PL"/>
        </w:rPr>
        <w:t xml:space="preserve">Wskaźnik obciążenia demograficznego jest to: </w:t>
      </w:r>
      <w:r>
        <w:rPr>
          <w:lang w:val="pl-PL"/>
        </w:rPr>
        <w:t>„s</w:t>
      </w:r>
      <w:r w:rsidRPr="00176017">
        <w:rPr>
          <w:lang w:val="pl-PL"/>
        </w:rPr>
        <w:t>tosunek liczby osób w wieku, gdy są one nieaktywne lub bierne zawodowo, czyli w wieku nieprodukcyjnym (liczba dzieci w wieku 0-14 lat, liczba osób w wieku 60 lub 65 lat i więcej) do liczby osób będących w wieku produkcyjnym (liczba osób w wieku 15 - 59 lub 64 lata).</w:t>
      </w:r>
      <w:r>
        <w:rPr>
          <w:lang w:val="pl-PL"/>
        </w:rPr>
        <w:t xml:space="preserve">” </w:t>
      </w:r>
      <w:r>
        <w:rPr>
          <w:rStyle w:val="Odwoanieprzypisudolnego"/>
        </w:rPr>
        <w:footnoteReference w:id="1"/>
      </w:r>
    </w:p>
    <w:p w:rsidR="00A3339A" w:rsidRDefault="00A3339A" w:rsidP="00A3339A">
      <w:pPr>
        <w:pStyle w:val="Legenda"/>
        <w:keepNext/>
      </w:pPr>
      <w:bookmarkStart w:id="12" w:name="_Toc357510434"/>
      <w:proofErr w:type="spellStart"/>
      <w:r>
        <w:lastRenderedPageBreak/>
        <w:t>Wykres</w:t>
      </w:r>
      <w:proofErr w:type="spellEnd"/>
      <w:r>
        <w:t xml:space="preserve"> </w:t>
      </w:r>
      <w:fldSimple w:instr=" SEQ Wykres \* ARABIC ">
        <w:r w:rsidR="00FD53AF">
          <w:rPr>
            <w:noProof/>
          </w:rPr>
          <w:t>8</w:t>
        </w:r>
      </w:fldSimple>
      <w:r>
        <w:t xml:space="preserve"> </w:t>
      </w:r>
      <w:proofErr w:type="spellStart"/>
      <w:r w:rsidRPr="00E233F4">
        <w:t>Wskaźnik</w:t>
      </w:r>
      <w:proofErr w:type="spellEnd"/>
      <w:r w:rsidRPr="00E233F4">
        <w:t xml:space="preserve"> </w:t>
      </w:r>
      <w:proofErr w:type="spellStart"/>
      <w:r w:rsidRPr="00E233F4">
        <w:t>obciążenia</w:t>
      </w:r>
      <w:proofErr w:type="spellEnd"/>
      <w:r w:rsidRPr="00E233F4">
        <w:t xml:space="preserve"> </w:t>
      </w:r>
      <w:proofErr w:type="spellStart"/>
      <w:r w:rsidRPr="00E233F4">
        <w:t>demograficznego</w:t>
      </w:r>
      <w:bookmarkEnd w:id="12"/>
      <w:proofErr w:type="spellEnd"/>
    </w:p>
    <w:p w:rsidR="00790C6B" w:rsidRPr="003A785A" w:rsidRDefault="003A785A" w:rsidP="009F192C">
      <w:r w:rsidRPr="003A785A">
        <w:rPr>
          <w:noProof/>
          <w:lang w:val="pl-PL" w:eastAsia="pl-PL" w:bidi="ar-SA"/>
        </w:rPr>
        <w:drawing>
          <wp:inline distT="0" distB="0" distL="0" distR="0">
            <wp:extent cx="5760720" cy="3392982"/>
            <wp:effectExtent l="19050" t="0" r="11430" b="0"/>
            <wp:docPr id="14"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3339A" w:rsidRDefault="00A3339A" w:rsidP="00A3339A">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sidRPr="00494982">
        <w:rPr>
          <w:lang w:val="pl-PL" w:eastAsia="pl-PL" w:bidi="ar-SA"/>
        </w:rPr>
        <w:t xml:space="preserve"> GUS</w:t>
      </w:r>
    </w:p>
    <w:p w:rsidR="00176017" w:rsidRPr="00176017" w:rsidRDefault="00190B91" w:rsidP="00190B91">
      <w:pPr>
        <w:ind w:firstLine="708"/>
        <w:rPr>
          <w:lang w:val="pl-PL" w:eastAsia="pl-PL" w:bidi="ar-SA"/>
        </w:rPr>
      </w:pPr>
      <w:r>
        <w:rPr>
          <w:lang w:val="pl-PL" w:eastAsia="pl-PL" w:bidi="ar-SA"/>
        </w:rPr>
        <w:t xml:space="preserve">Analizując zjawisko migracji w gminie Bralin widać w latach 2008-2010 napływ </w:t>
      </w:r>
      <w:proofErr w:type="gramStart"/>
      <w:r>
        <w:rPr>
          <w:lang w:val="pl-PL" w:eastAsia="pl-PL" w:bidi="ar-SA"/>
        </w:rPr>
        <w:t>ludności – migracja</w:t>
      </w:r>
      <w:proofErr w:type="gramEnd"/>
      <w:r>
        <w:rPr>
          <w:lang w:val="pl-PL" w:eastAsia="pl-PL" w:bidi="ar-SA"/>
        </w:rPr>
        <w:t xml:space="preserve"> wewnętrzna, natomiast w 2011 – odpływ (zjawisko odpływu dotyczy się tylko kobiet).  W przypadku migracji zagranicznych jest to marginalne zjawisko.</w:t>
      </w:r>
    </w:p>
    <w:p w:rsidR="00A3339A" w:rsidRDefault="003D27B0" w:rsidP="003D27B0">
      <w:pPr>
        <w:pStyle w:val="Legenda"/>
        <w:rPr>
          <w:lang w:val="pl-PL"/>
        </w:rPr>
      </w:pPr>
      <w:bookmarkStart w:id="13" w:name="_Toc357510435"/>
      <w:r w:rsidRPr="003D27B0">
        <w:rPr>
          <w:lang w:val="pl-PL"/>
        </w:rPr>
        <w:t xml:space="preserve">Wykres </w:t>
      </w:r>
      <w:r w:rsidR="008C740E">
        <w:rPr>
          <w:lang w:val="pl-PL"/>
        </w:rPr>
        <w:fldChar w:fldCharType="begin"/>
      </w:r>
      <w:r w:rsidR="0032553F">
        <w:rPr>
          <w:lang w:val="pl-PL"/>
        </w:rPr>
        <w:instrText xml:space="preserve"> SEQ Wykres \* ARABIC </w:instrText>
      </w:r>
      <w:r w:rsidR="008C740E">
        <w:rPr>
          <w:lang w:val="pl-PL"/>
        </w:rPr>
        <w:fldChar w:fldCharType="separate"/>
      </w:r>
      <w:r w:rsidR="00FD53AF">
        <w:rPr>
          <w:noProof/>
          <w:lang w:val="pl-PL"/>
        </w:rPr>
        <w:t>9</w:t>
      </w:r>
      <w:r w:rsidR="008C740E">
        <w:rPr>
          <w:lang w:val="pl-PL"/>
        </w:rPr>
        <w:fldChar w:fldCharType="end"/>
      </w:r>
      <w:r w:rsidRPr="003D27B0">
        <w:rPr>
          <w:lang w:val="pl-PL"/>
        </w:rPr>
        <w:t xml:space="preserve"> Saldo </w:t>
      </w:r>
      <w:r>
        <w:rPr>
          <w:lang w:val="pl-PL"/>
        </w:rPr>
        <w:t>m</w:t>
      </w:r>
      <w:r w:rsidRPr="003D27B0">
        <w:rPr>
          <w:lang w:val="pl-PL"/>
        </w:rPr>
        <w:t>igracj</w:t>
      </w:r>
      <w:r w:rsidR="00176017">
        <w:rPr>
          <w:lang w:val="pl-PL"/>
        </w:rPr>
        <w:t>i wewnętrznych i zagranicznych</w:t>
      </w:r>
      <w:r w:rsidRPr="003D27B0">
        <w:rPr>
          <w:lang w:val="pl-PL"/>
        </w:rPr>
        <w:t xml:space="preserve"> wg płci migrantów</w:t>
      </w:r>
      <w:bookmarkEnd w:id="13"/>
    </w:p>
    <w:p w:rsidR="003D27B0" w:rsidRDefault="003D27B0" w:rsidP="009F192C">
      <w:r w:rsidRPr="003D27B0">
        <w:rPr>
          <w:noProof/>
          <w:lang w:val="pl-PL" w:eastAsia="pl-PL" w:bidi="ar-SA"/>
        </w:rPr>
        <w:drawing>
          <wp:inline distT="0" distB="0" distL="0" distR="0">
            <wp:extent cx="5758070" cy="2743200"/>
            <wp:effectExtent l="19050" t="0" r="14080" b="0"/>
            <wp:docPr id="1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D27B0" w:rsidRDefault="003D27B0" w:rsidP="00956762">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sidRPr="00494982">
        <w:rPr>
          <w:lang w:val="pl-PL" w:eastAsia="pl-PL" w:bidi="ar-SA"/>
        </w:rPr>
        <w:t xml:space="preserve"> GUS</w:t>
      </w:r>
    </w:p>
    <w:p w:rsidR="00EA4E73" w:rsidRDefault="00EA4E73" w:rsidP="00EA4E73">
      <w:pPr>
        <w:ind w:firstLine="708"/>
        <w:rPr>
          <w:lang w:val="pl-PL" w:eastAsia="pl-PL" w:bidi="ar-SA"/>
        </w:rPr>
      </w:pPr>
    </w:p>
    <w:p w:rsidR="00EA4E73" w:rsidRDefault="00EA4E73" w:rsidP="00EA4E73">
      <w:pPr>
        <w:pStyle w:val="Nagwek2"/>
        <w:numPr>
          <w:ilvl w:val="1"/>
          <w:numId w:val="1"/>
        </w:numPr>
        <w:rPr>
          <w:lang w:val="pl-PL" w:eastAsia="pl-PL" w:bidi="ar-SA"/>
        </w:rPr>
      </w:pPr>
      <w:bookmarkStart w:id="14" w:name="_Toc357510226"/>
      <w:r>
        <w:rPr>
          <w:lang w:val="pl-PL" w:eastAsia="pl-PL" w:bidi="ar-SA"/>
        </w:rPr>
        <w:lastRenderedPageBreak/>
        <w:t>Gospodarka</w:t>
      </w:r>
      <w:bookmarkEnd w:id="14"/>
      <w:r>
        <w:rPr>
          <w:lang w:val="pl-PL" w:eastAsia="pl-PL" w:bidi="ar-SA"/>
        </w:rPr>
        <w:t xml:space="preserve"> </w:t>
      </w:r>
    </w:p>
    <w:p w:rsidR="00EA4E73" w:rsidRDefault="00EA4E73" w:rsidP="00EA4E73">
      <w:pPr>
        <w:ind w:firstLine="708"/>
        <w:rPr>
          <w:lang w:val="pl-PL" w:eastAsia="pl-PL" w:bidi="ar-SA"/>
        </w:rPr>
      </w:pPr>
      <w:r>
        <w:rPr>
          <w:lang w:val="pl-PL" w:eastAsia="pl-PL" w:bidi="ar-SA"/>
        </w:rPr>
        <w:t>Liczba podmiotów gospodarczych zarejestrowanych w gminie Bralin z podziałem na sekcje PKD przedstawia poniższy wykres. Jak można zauważyć, największy przyrost podmiotów zarejestrowanych odnotowano w przemyśle i budownictwie – o 21</w:t>
      </w:r>
      <w:r w:rsidR="008E5357">
        <w:rPr>
          <w:lang w:val="pl-PL" w:eastAsia="pl-PL" w:bidi="ar-SA"/>
        </w:rPr>
        <w:t xml:space="preserve"> </w:t>
      </w:r>
      <w:r>
        <w:rPr>
          <w:lang w:val="pl-PL" w:eastAsia="pl-PL" w:bidi="ar-SA"/>
        </w:rPr>
        <w:t xml:space="preserve">podmiotów więcej w roku 2011 w stosunku do </w:t>
      </w:r>
      <w:proofErr w:type="gramStart"/>
      <w:r w:rsidR="008E5357">
        <w:rPr>
          <w:lang w:val="pl-PL" w:eastAsia="pl-PL" w:bidi="ar-SA"/>
        </w:rPr>
        <w:t xml:space="preserve">roku </w:t>
      </w:r>
      <w:r>
        <w:rPr>
          <w:lang w:val="pl-PL" w:eastAsia="pl-PL" w:bidi="ar-SA"/>
        </w:rPr>
        <w:t xml:space="preserve">2009. </w:t>
      </w:r>
      <w:proofErr w:type="gramEnd"/>
    </w:p>
    <w:p w:rsidR="00EA4E73" w:rsidRPr="00986337" w:rsidRDefault="00EA4E73" w:rsidP="00EA4E73">
      <w:pPr>
        <w:pStyle w:val="Legenda"/>
        <w:keepNext/>
        <w:rPr>
          <w:lang w:val="pl-PL"/>
        </w:rPr>
      </w:pPr>
      <w:bookmarkStart w:id="15" w:name="_Toc357510436"/>
      <w:r w:rsidRPr="00986337">
        <w:rPr>
          <w:lang w:val="pl-PL"/>
        </w:rPr>
        <w:t xml:space="preserve">Wykres </w:t>
      </w:r>
      <w:r w:rsidR="008C740E">
        <w:rPr>
          <w:lang w:val="pl-PL"/>
        </w:rPr>
        <w:fldChar w:fldCharType="begin"/>
      </w:r>
      <w:r>
        <w:rPr>
          <w:lang w:val="pl-PL"/>
        </w:rPr>
        <w:instrText xml:space="preserve"> SEQ Wykres \* ARABIC </w:instrText>
      </w:r>
      <w:r w:rsidR="008C740E">
        <w:rPr>
          <w:lang w:val="pl-PL"/>
        </w:rPr>
        <w:fldChar w:fldCharType="separate"/>
      </w:r>
      <w:r w:rsidR="00FD53AF">
        <w:rPr>
          <w:noProof/>
          <w:lang w:val="pl-PL"/>
        </w:rPr>
        <w:t>10</w:t>
      </w:r>
      <w:r w:rsidR="008C740E">
        <w:rPr>
          <w:lang w:val="pl-PL"/>
        </w:rPr>
        <w:fldChar w:fldCharType="end"/>
      </w:r>
      <w:r w:rsidRPr="00986337">
        <w:rPr>
          <w:lang w:val="pl-PL"/>
        </w:rPr>
        <w:t xml:space="preserve"> Podmioty wg PKD 2007 i </w:t>
      </w:r>
      <w:proofErr w:type="gramStart"/>
      <w:r w:rsidRPr="00986337">
        <w:rPr>
          <w:lang w:val="pl-PL"/>
        </w:rPr>
        <w:t>rodzajów działalności</w:t>
      </w:r>
      <w:bookmarkEnd w:id="15"/>
      <w:proofErr w:type="gramEnd"/>
    </w:p>
    <w:p w:rsidR="00EA4E73" w:rsidRDefault="00EA4E73" w:rsidP="00EA4E73">
      <w:pPr>
        <w:rPr>
          <w:lang w:val="pl-PL" w:eastAsia="pl-PL" w:bidi="ar-SA"/>
        </w:rPr>
      </w:pPr>
      <w:r w:rsidRPr="00986337">
        <w:rPr>
          <w:noProof/>
          <w:lang w:val="pl-PL" w:eastAsia="pl-PL" w:bidi="ar-SA"/>
        </w:rPr>
        <w:drawing>
          <wp:inline distT="0" distB="0" distL="0" distR="0">
            <wp:extent cx="5686425" cy="2238375"/>
            <wp:effectExtent l="19050" t="0" r="9525" b="0"/>
            <wp:docPr id="58"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A4E73" w:rsidRDefault="00EA4E73" w:rsidP="00EA4E73">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sidRPr="00494982">
        <w:rPr>
          <w:lang w:val="pl-PL" w:eastAsia="pl-PL" w:bidi="ar-SA"/>
        </w:rPr>
        <w:t xml:space="preserve"> GUS</w:t>
      </w:r>
    </w:p>
    <w:p w:rsidR="00EA4E73" w:rsidRDefault="00EA4E73" w:rsidP="00EA4E73">
      <w:pPr>
        <w:ind w:firstLine="708"/>
        <w:rPr>
          <w:lang w:val="pl-PL" w:eastAsia="pl-PL" w:bidi="ar-SA"/>
        </w:rPr>
      </w:pPr>
      <w:r>
        <w:rPr>
          <w:lang w:val="pl-PL" w:eastAsia="pl-PL" w:bidi="ar-SA"/>
        </w:rPr>
        <w:t xml:space="preserve">Ze względu na wielkość podmiotów gospodarczych, zmiany dotyczą przede wszystkim </w:t>
      </w:r>
      <w:r>
        <w:rPr>
          <w:lang w:val="pl-PL" w:eastAsia="pl-PL" w:bidi="ar-SA"/>
        </w:rPr>
        <w:br/>
        <w:t xml:space="preserve">liczby podmiotów gospodarczych zatrudniających do 9 osób. Przyrost zarejestrowanych podmiotów w 2011r. w stosunku do roku 2009 wynosi 26. </w:t>
      </w:r>
    </w:p>
    <w:p w:rsidR="00EA4E73" w:rsidRPr="001F2BD7" w:rsidRDefault="00EA4E73" w:rsidP="00EA4E73">
      <w:pPr>
        <w:pStyle w:val="Legenda"/>
        <w:keepNext/>
        <w:rPr>
          <w:lang w:val="pl-PL"/>
        </w:rPr>
      </w:pPr>
      <w:bookmarkStart w:id="16" w:name="_Toc357510437"/>
      <w:r w:rsidRPr="001F2BD7">
        <w:rPr>
          <w:lang w:val="pl-PL"/>
        </w:rPr>
        <w:t xml:space="preserve">Wykres </w:t>
      </w:r>
      <w:r w:rsidR="008C740E">
        <w:rPr>
          <w:lang w:val="pl-PL"/>
        </w:rPr>
        <w:fldChar w:fldCharType="begin"/>
      </w:r>
      <w:r>
        <w:rPr>
          <w:lang w:val="pl-PL"/>
        </w:rPr>
        <w:instrText xml:space="preserve"> SEQ Wykres \* ARABIC </w:instrText>
      </w:r>
      <w:r w:rsidR="008C740E">
        <w:rPr>
          <w:lang w:val="pl-PL"/>
        </w:rPr>
        <w:fldChar w:fldCharType="separate"/>
      </w:r>
      <w:r w:rsidR="00FD53AF">
        <w:rPr>
          <w:noProof/>
          <w:lang w:val="pl-PL"/>
        </w:rPr>
        <w:t>11</w:t>
      </w:r>
      <w:r w:rsidR="008C740E">
        <w:rPr>
          <w:lang w:val="pl-PL"/>
        </w:rPr>
        <w:fldChar w:fldCharType="end"/>
      </w:r>
      <w:r w:rsidRPr="001F2BD7">
        <w:rPr>
          <w:lang w:val="pl-PL"/>
        </w:rPr>
        <w:t xml:space="preserve"> Podmioty wg klas wielkości</w:t>
      </w:r>
      <w:bookmarkEnd w:id="16"/>
    </w:p>
    <w:p w:rsidR="00EA4E73" w:rsidRDefault="00EA4E73" w:rsidP="00EA4E73">
      <w:pPr>
        <w:rPr>
          <w:lang w:val="pl-PL" w:eastAsia="pl-PL" w:bidi="ar-SA"/>
        </w:rPr>
      </w:pPr>
      <w:r w:rsidRPr="00986337">
        <w:rPr>
          <w:noProof/>
          <w:lang w:val="pl-PL" w:eastAsia="pl-PL" w:bidi="ar-SA"/>
        </w:rPr>
        <w:drawing>
          <wp:inline distT="0" distB="0" distL="0" distR="0">
            <wp:extent cx="5688413" cy="2743200"/>
            <wp:effectExtent l="19050" t="0" r="26587" b="0"/>
            <wp:docPr id="59"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569AD" w:rsidRPr="007569AD" w:rsidRDefault="00EA4E73" w:rsidP="00EA4E73">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sidRPr="00494982">
        <w:rPr>
          <w:lang w:val="pl-PL" w:eastAsia="pl-PL" w:bidi="ar-SA"/>
        </w:rPr>
        <w:t xml:space="preserve"> GUS</w:t>
      </w:r>
    </w:p>
    <w:p w:rsidR="00EA4E73" w:rsidRPr="00A740F3" w:rsidRDefault="00A9236F" w:rsidP="00A740F3">
      <w:pPr>
        <w:pStyle w:val="Nagwek2"/>
        <w:numPr>
          <w:ilvl w:val="1"/>
          <w:numId w:val="1"/>
        </w:numPr>
        <w:rPr>
          <w:lang w:val="pl-PL"/>
        </w:rPr>
      </w:pPr>
      <w:bookmarkStart w:id="17" w:name="_Toc357510227"/>
      <w:r>
        <w:rPr>
          <w:lang w:val="pl-PL"/>
        </w:rPr>
        <w:lastRenderedPageBreak/>
        <w:t>Edukacja</w:t>
      </w:r>
      <w:bookmarkEnd w:id="17"/>
    </w:p>
    <w:p w:rsidR="00A9236F" w:rsidRDefault="00EC4959" w:rsidP="00C7140F">
      <w:pPr>
        <w:ind w:firstLine="708"/>
        <w:rPr>
          <w:lang w:val="pl-PL" w:eastAsia="pl-PL" w:bidi="ar-SA"/>
        </w:rPr>
      </w:pPr>
      <w:r>
        <w:rPr>
          <w:lang w:val="pl-PL" w:eastAsia="pl-PL" w:bidi="ar-SA"/>
        </w:rPr>
        <w:t>Na terenie gminy Bralin znajduje się 4 placówki oświatowe</w:t>
      </w:r>
      <w:r>
        <w:rPr>
          <w:rStyle w:val="Odwoanieprzypisudolnego"/>
          <w:lang w:val="pl-PL" w:eastAsia="pl-PL" w:bidi="ar-SA"/>
        </w:rPr>
        <w:footnoteReference w:id="2"/>
      </w:r>
      <w:r>
        <w:rPr>
          <w:lang w:val="pl-PL" w:eastAsia="pl-PL" w:bidi="ar-SA"/>
        </w:rPr>
        <w:t>.</w:t>
      </w:r>
    </w:p>
    <w:p w:rsidR="00EC4959" w:rsidRPr="00EC4959" w:rsidRDefault="00EC4959" w:rsidP="007B09B0">
      <w:pPr>
        <w:pStyle w:val="Akapitzlist"/>
        <w:numPr>
          <w:ilvl w:val="0"/>
          <w:numId w:val="24"/>
        </w:numPr>
      </w:pPr>
      <w:r w:rsidRPr="00EC4959">
        <w:rPr>
          <w:lang w:val="pl-PL"/>
        </w:rPr>
        <w:t xml:space="preserve">Przedszkole Kwiaty Polskie w Bralinie </w:t>
      </w:r>
    </w:p>
    <w:p w:rsidR="00EC4959" w:rsidRPr="00EC4959" w:rsidRDefault="008C740E" w:rsidP="007B09B0">
      <w:pPr>
        <w:pStyle w:val="Akapitzlist"/>
        <w:numPr>
          <w:ilvl w:val="0"/>
          <w:numId w:val="24"/>
        </w:numPr>
        <w:rPr>
          <w:lang w:val="pl-PL"/>
        </w:rPr>
      </w:pPr>
      <w:hyperlink r:id="rId27" w:history="1">
        <w:r w:rsidR="00EC4959" w:rsidRPr="00EC4959">
          <w:rPr>
            <w:rStyle w:val="Hipercze"/>
            <w:u w:val="none"/>
            <w:lang w:val="pl-PL"/>
          </w:rPr>
          <w:t>Szkoła Podstawowa w Bralinie</w:t>
        </w:r>
      </w:hyperlink>
      <w:r w:rsidR="00EC4959" w:rsidRPr="00EC4959">
        <w:rPr>
          <w:lang w:val="pl-PL"/>
        </w:rPr>
        <w:t xml:space="preserve"> </w:t>
      </w:r>
    </w:p>
    <w:p w:rsidR="00EC4959" w:rsidRPr="00EC4959" w:rsidRDefault="00EC4959" w:rsidP="007B09B0">
      <w:pPr>
        <w:pStyle w:val="Akapitzlist"/>
        <w:numPr>
          <w:ilvl w:val="0"/>
          <w:numId w:val="24"/>
        </w:numPr>
        <w:rPr>
          <w:lang w:val="pl-PL"/>
        </w:rPr>
      </w:pPr>
      <w:r w:rsidRPr="00EC4959">
        <w:rPr>
          <w:lang w:val="pl-PL"/>
        </w:rPr>
        <w:t>Zespół Szkół w Nowej Wsi Książęcej</w:t>
      </w:r>
    </w:p>
    <w:p w:rsidR="00EC4959" w:rsidRDefault="008C740E" w:rsidP="007B09B0">
      <w:pPr>
        <w:pStyle w:val="Akapitzlist"/>
        <w:numPr>
          <w:ilvl w:val="0"/>
          <w:numId w:val="24"/>
        </w:numPr>
        <w:rPr>
          <w:lang w:val="pl-PL"/>
        </w:rPr>
      </w:pPr>
      <w:hyperlink r:id="rId28" w:history="1">
        <w:r w:rsidR="00EC4959" w:rsidRPr="00EC4959">
          <w:rPr>
            <w:rStyle w:val="Hipercze"/>
            <w:u w:val="none"/>
            <w:lang w:val="pl-PL"/>
          </w:rPr>
          <w:t>Gimnazjum w Bralinie</w:t>
        </w:r>
      </w:hyperlink>
    </w:p>
    <w:p w:rsidR="00EC4959" w:rsidRDefault="00EC4959" w:rsidP="001F5669">
      <w:pPr>
        <w:ind w:firstLine="708"/>
        <w:rPr>
          <w:lang w:val="pl-PL"/>
        </w:rPr>
      </w:pPr>
      <w:r w:rsidRPr="001F5669">
        <w:rPr>
          <w:lang w:val="pl-PL"/>
        </w:rPr>
        <w:t>Liczb</w:t>
      </w:r>
      <w:r w:rsidR="001F5669">
        <w:rPr>
          <w:lang w:val="pl-PL"/>
        </w:rPr>
        <w:t>ę</w:t>
      </w:r>
      <w:r w:rsidRPr="001F5669">
        <w:rPr>
          <w:lang w:val="pl-PL"/>
        </w:rPr>
        <w:t xml:space="preserve"> dzieci </w:t>
      </w:r>
      <w:r w:rsidR="001F5669">
        <w:rPr>
          <w:lang w:val="pl-PL"/>
        </w:rPr>
        <w:t xml:space="preserve">w latach 2009-2011 </w:t>
      </w:r>
      <w:r w:rsidRPr="001F5669">
        <w:rPr>
          <w:lang w:val="pl-PL"/>
        </w:rPr>
        <w:t xml:space="preserve">uczących się w szkołach na </w:t>
      </w:r>
      <w:proofErr w:type="gramStart"/>
      <w:r w:rsidRPr="001F5669">
        <w:rPr>
          <w:lang w:val="pl-PL"/>
        </w:rPr>
        <w:t>poziomie podstawowymi</w:t>
      </w:r>
      <w:proofErr w:type="gramEnd"/>
      <w:r w:rsidRPr="001F5669">
        <w:rPr>
          <w:lang w:val="pl-PL"/>
        </w:rPr>
        <w:t xml:space="preserve"> </w:t>
      </w:r>
      <w:r w:rsidR="001F5669" w:rsidRPr="001F5669">
        <w:rPr>
          <w:lang w:val="pl-PL"/>
        </w:rPr>
        <w:t>gimnazjalnym</w:t>
      </w:r>
      <w:r w:rsidR="001F5669">
        <w:rPr>
          <w:lang w:val="pl-PL"/>
        </w:rPr>
        <w:t>,</w:t>
      </w:r>
      <w:r w:rsidRPr="001F5669">
        <w:rPr>
          <w:lang w:val="pl-PL"/>
        </w:rPr>
        <w:t xml:space="preserve"> </w:t>
      </w:r>
      <w:r w:rsidR="001F5669" w:rsidRPr="001F5669">
        <w:rPr>
          <w:lang w:val="pl-PL"/>
        </w:rPr>
        <w:t>a także liczb</w:t>
      </w:r>
      <w:r w:rsidR="001F5669">
        <w:rPr>
          <w:lang w:val="pl-PL"/>
        </w:rPr>
        <w:t>ę</w:t>
      </w:r>
      <w:r w:rsidR="001F5669" w:rsidRPr="001F5669">
        <w:rPr>
          <w:lang w:val="pl-PL"/>
        </w:rPr>
        <w:t xml:space="preserve"> absolwentów tych szkół przedstawia poniższa tabela.</w:t>
      </w:r>
    </w:p>
    <w:p w:rsidR="00783115" w:rsidRPr="00783115" w:rsidRDefault="00783115" w:rsidP="00783115">
      <w:pPr>
        <w:pStyle w:val="Legenda"/>
        <w:keepNext/>
        <w:rPr>
          <w:lang w:val="pl-PL"/>
        </w:rPr>
      </w:pPr>
      <w:bookmarkStart w:id="18" w:name="_Toc357581321"/>
      <w:r w:rsidRPr="00783115">
        <w:rPr>
          <w:lang w:val="pl-PL"/>
        </w:rPr>
        <w:t xml:space="preserve">Tabela </w:t>
      </w:r>
      <w:r w:rsidR="008C740E">
        <w:rPr>
          <w:lang w:val="pl-PL"/>
        </w:rPr>
        <w:fldChar w:fldCharType="begin"/>
      </w:r>
      <w:r w:rsidR="005D212C">
        <w:rPr>
          <w:lang w:val="pl-PL"/>
        </w:rPr>
        <w:instrText xml:space="preserve"> SEQ Tabela \* ARABIC </w:instrText>
      </w:r>
      <w:r w:rsidR="008C740E">
        <w:rPr>
          <w:lang w:val="pl-PL"/>
        </w:rPr>
        <w:fldChar w:fldCharType="separate"/>
      </w:r>
      <w:r w:rsidR="00FD53AF">
        <w:rPr>
          <w:noProof/>
          <w:lang w:val="pl-PL"/>
        </w:rPr>
        <w:t>1</w:t>
      </w:r>
      <w:r w:rsidR="008C740E">
        <w:rPr>
          <w:lang w:val="pl-PL"/>
        </w:rPr>
        <w:fldChar w:fldCharType="end"/>
      </w:r>
      <w:r w:rsidRPr="00783115">
        <w:rPr>
          <w:lang w:val="pl-PL" w:eastAsia="pl-PL" w:bidi="ar-SA"/>
        </w:rPr>
        <w:t xml:space="preserve"> </w:t>
      </w:r>
      <w:r>
        <w:rPr>
          <w:lang w:val="pl-PL" w:eastAsia="pl-PL" w:bidi="ar-SA"/>
        </w:rPr>
        <w:t>Uczniowie szkół podstawowych i gimnazjów</w:t>
      </w:r>
      <w:bookmarkEnd w:id="18"/>
    </w:p>
    <w:tbl>
      <w:tblPr>
        <w:tblStyle w:val="redniasiatka3akcent1"/>
        <w:tblW w:w="5000" w:type="pct"/>
        <w:tblBorders>
          <w:top w:val="single" w:sz="4" w:space="0" w:color="0B5294" w:themeColor="accent1" w:themeShade="BF"/>
          <w:left w:val="single" w:sz="4" w:space="0" w:color="0B5294" w:themeColor="accent1" w:themeShade="BF"/>
          <w:bottom w:val="single" w:sz="4" w:space="0" w:color="0B5294" w:themeColor="accent1" w:themeShade="BF"/>
          <w:right w:val="single" w:sz="4" w:space="0" w:color="0B5294" w:themeColor="accent1" w:themeShade="BF"/>
          <w:insideH w:val="single" w:sz="4" w:space="0" w:color="0B5294" w:themeColor="accent1" w:themeShade="BF"/>
          <w:insideV w:val="single" w:sz="4" w:space="0" w:color="0B5294" w:themeColor="accent1" w:themeShade="BF"/>
        </w:tblBorders>
        <w:tblLook w:val="04A0"/>
      </w:tblPr>
      <w:tblGrid>
        <w:gridCol w:w="3793"/>
        <w:gridCol w:w="1011"/>
        <w:gridCol w:w="1495"/>
        <w:gridCol w:w="1495"/>
        <w:gridCol w:w="1494"/>
      </w:tblGrid>
      <w:tr w:rsidR="00BC0151" w:rsidRPr="002D67B0" w:rsidTr="005D212C">
        <w:trPr>
          <w:cnfStyle w:val="100000000000"/>
          <w:trHeight w:val="454"/>
        </w:trPr>
        <w:tc>
          <w:tcPr>
            <w:cnfStyle w:val="001000000000"/>
            <w:tcW w:w="2586" w:type="pct"/>
            <w:gridSpan w:val="2"/>
            <w:noWrap/>
            <w:vAlign w:val="center"/>
            <w:hideMark/>
          </w:tcPr>
          <w:p w:rsidR="00BC0151" w:rsidRPr="002D67B0" w:rsidRDefault="00BC0151" w:rsidP="00C7140F">
            <w:pPr>
              <w:spacing w:before="0" w:after="0"/>
              <w:jc w:val="right"/>
              <w:rPr>
                <w:b w:val="0"/>
                <w:bCs w:val="0"/>
                <w:lang w:val="pl-PL" w:eastAsia="pl-PL" w:bidi="ar-SA"/>
              </w:rPr>
            </w:pPr>
            <w:r w:rsidRPr="002D67B0">
              <w:rPr>
                <w:lang w:val="pl-PL" w:eastAsia="pl-PL" w:bidi="ar-SA"/>
              </w:rPr>
              <w:t>Jednostka miary</w:t>
            </w:r>
          </w:p>
        </w:tc>
        <w:tc>
          <w:tcPr>
            <w:tcW w:w="805" w:type="pct"/>
            <w:noWrap/>
            <w:vAlign w:val="center"/>
            <w:hideMark/>
          </w:tcPr>
          <w:p w:rsidR="00BC0151" w:rsidRPr="002D67B0" w:rsidRDefault="00BC0151" w:rsidP="00C7140F">
            <w:pPr>
              <w:spacing w:before="0" w:after="0"/>
              <w:jc w:val="center"/>
              <w:cnfStyle w:val="100000000000"/>
              <w:rPr>
                <w:b w:val="0"/>
                <w:bCs w:val="0"/>
                <w:lang w:val="pl-PL" w:eastAsia="pl-PL" w:bidi="ar-SA"/>
              </w:rPr>
            </w:pPr>
            <w:r w:rsidRPr="002D67B0">
              <w:rPr>
                <w:lang w:val="pl-PL" w:eastAsia="pl-PL" w:bidi="ar-SA"/>
              </w:rPr>
              <w:t>2009</w:t>
            </w:r>
          </w:p>
        </w:tc>
        <w:tc>
          <w:tcPr>
            <w:tcW w:w="805" w:type="pct"/>
            <w:noWrap/>
            <w:vAlign w:val="center"/>
            <w:hideMark/>
          </w:tcPr>
          <w:p w:rsidR="00BC0151" w:rsidRPr="002D67B0" w:rsidRDefault="00BC0151" w:rsidP="00C7140F">
            <w:pPr>
              <w:spacing w:before="0" w:after="0"/>
              <w:jc w:val="center"/>
              <w:cnfStyle w:val="100000000000"/>
              <w:rPr>
                <w:b w:val="0"/>
                <w:bCs w:val="0"/>
                <w:lang w:val="pl-PL" w:eastAsia="pl-PL" w:bidi="ar-SA"/>
              </w:rPr>
            </w:pPr>
            <w:r w:rsidRPr="002D67B0">
              <w:rPr>
                <w:lang w:val="pl-PL" w:eastAsia="pl-PL" w:bidi="ar-SA"/>
              </w:rPr>
              <w:t>2010</w:t>
            </w:r>
          </w:p>
        </w:tc>
        <w:tc>
          <w:tcPr>
            <w:tcW w:w="804" w:type="pct"/>
            <w:noWrap/>
            <w:vAlign w:val="center"/>
            <w:hideMark/>
          </w:tcPr>
          <w:p w:rsidR="00BC0151" w:rsidRPr="002D67B0" w:rsidRDefault="00BC0151" w:rsidP="00C7140F">
            <w:pPr>
              <w:spacing w:before="0" w:after="0"/>
              <w:jc w:val="center"/>
              <w:cnfStyle w:val="100000000000"/>
              <w:rPr>
                <w:b w:val="0"/>
                <w:bCs w:val="0"/>
                <w:lang w:val="pl-PL" w:eastAsia="pl-PL" w:bidi="ar-SA"/>
              </w:rPr>
            </w:pPr>
            <w:r w:rsidRPr="002D67B0">
              <w:rPr>
                <w:lang w:val="pl-PL" w:eastAsia="pl-PL" w:bidi="ar-SA"/>
              </w:rPr>
              <w:t>2011</w:t>
            </w:r>
          </w:p>
        </w:tc>
      </w:tr>
      <w:tr w:rsidR="001F5669" w:rsidRPr="002D67B0" w:rsidTr="005D212C">
        <w:trPr>
          <w:cnfStyle w:val="000000100000"/>
          <w:trHeight w:val="454"/>
        </w:trPr>
        <w:tc>
          <w:tcPr>
            <w:cnfStyle w:val="001000000000"/>
            <w:tcW w:w="5000" w:type="pct"/>
            <w:gridSpan w:val="5"/>
            <w:noWrap/>
            <w:vAlign w:val="center"/>
            <w:hideMark/>
          </w:tcPr>
          <w:p w:rsidR="001F5669" w:rsidRPr="002D67B0" w:rsidRDefault="001F5669" w:rsidP="00C7140F">
            <w:pPr>
              <w:spacing w:before="0" w:after="0"/>
              <w:jc w:val="center"/>
              <w:rPr>
                <w:b w:val="0"/>
                <w:bCs w:val="0"/>
                <w:lang w:val="pl-PL" w:eastAsia="pl-PL" w:bidi="ar-SA"/>
              </w:rPr>
            </w:pPr>
            <w:r w:rsidRPr="002D67B0">
              <w:rPr>
                <w:lang w:val="pl-PL" w:eastAsia="pl-PL" w:bidi="ar-SA"/>
              </w:rPr>
              <w:t>SZKOLNICTWO PODSTAWOWE</w:t>
            </w:r>
          </w:p>
        </w:tc>
      </w:tr>
      <w:tr w:rsidR="002D67B0" w:rsidRPr="002D67B0" w:rsidTr="005D212C">
        <w:trPr>
          <w:trHeight w:val="454"/>
        </w:trPr>
        <w:tc>
          <w:tcPr>
            <w:cnfStyle w:val="001000000000"/>
            <w:tcW w:w="2042" w:type="pct"/>
            <w:vAlign w:val="center"/>
            <w:hideMark/>
          </w:tcPr>
          <w:p w:rsidR="002D67B0" w:rsidRPr="002D67B0" w:rsidRDefault="002D67B0" w:rsidP="00C7140F">
            <w:pPr>
              <w:spacing w:before="0" w:after="0"/>
              <w:rPr>
                <w:lang w:val="pl-PL" w:eastAsia="pl-PL" w:bidi="ar-SA"/>
              </w:rPr>
            </w:pPr>
            <w:proofErr w:type="gramStart"/>
            <w:r w:rsidRPr="002D67B0">
              <w:rPr>
                <w:lang w:val="pl-PL" w:eastAsia="pl-PL" w:bidi="ar-SA"/>
              </w:rPr>
              <w:t>uczniowie</w:t>
            </w:r>
            <w:proofErr w:type="gramEnd"/>
          </w:p>
        </w:tc>
        <w:tc>
          <w:tcPr>
            <w:tcW w:w="544" w:type="pct"/>
            <w:shd w:val="clear" w:color="auto" w:fill="FFFFFF" w:themeFill="background1"/>
            <w:noWrap/>
            <w:vAlign w:val="center"/>
            <w:hideMark/>
          </w:tcPr>
          <w:p w:rsidR="002D67B0" w:rsidRPr="002D67B0" w:rsidRDefault="002D67B0" w:rsidP="00C7140F">
            <w:pPr>
              <w:spacing w:before="0" w:after="0"/>
              <w:jc w:val="center"/>
              <w:cnfStyle w:val="000000000000"/>
              <w:rPr>
                <w:lang w:val="pl-PL" w:eastAsia="pl-PL" w:bidi="ar-SA"/>
              </w:rPr>
            </w:pPr>
            <w:proofErr w:type="gramStart"/>
            <w:r w:rsidRPr="002D67B0">
              <w:rPr>
                <w:lang w:val="pl-PL" w:eastAsia="pl-PL" w:bidi="ar-SA"/>
              </w:rPr>
              <w:t>osoba</w:t>
            </w:r>
            <w:proofErr w:type="gramEnd"/>
          </w:p>
        </w:tc>
        <w:tc>
          <w:tcPr>
            <w:tcW w:w="805" w:type="pct"/>
            <w:shd w:val="clear" w:color="auto" w:fill="FFFFFF" w:themeFill="background1"/>
            <w:noWrap/>
            <w:vAlign w:val="center"/>
            <w:hideMark/>
          </w:tcPr>
          <w:p w:rsidR="002D67B0" w:rsidRPr="002D67B0" w:rsidRDefault="002D67B0" w:rsidP="00C7140F">
            <w:pPr>
              <w:spacing w:before="0" w:after="0"/>
              <w:jc w:val="center"/>
              <w:cnfStyle w:val="000000000000"/>
              <w:rPr>
                <w:lang w:val="pl-PL" w:eastAsia="pl-PL" w:bidi="ar-SA"/>
              </w:rPr>
            </w:pPr>
            <w:r w:rsidRPr="002D67B0">
              <w:rPr>
                <w:lang w:val="pl-PL" w:eastAsia="pl-PL" w:bidi="ar-SA"/>
              </w:rPr>
              <w:t>376</w:t>
            </w:r>
          </w:p>
        </w:tc>
        <w:tc>
          <w:tcPr>
            <w:tcW w:w="805" w:type="pct"/>
            <w:shd w:val="clear" w:color="auto" w:fill="FFFFFF" w:themeFill="background1"/>
            <w:noWrap/>
            <w:vAlign w:val="center"/>
            <w:hideMark/>
          </w:tcPr>
          <w:p w:rsidR="002D67B0" w:rsidRPr="002D67B0" w:rsidRDefault="002D67B0" w:rsidP="00C7140F">
            <w:pPr>
              <w:spacing w:before="0" w:after="0"/>
              <w:jc w:val="center"/>
              <w:cnfStyle w:val="000000000000"/>
              <w:rPr>
                <w:lang w:val="pl-PL" w:eastAsia="pl-PL" w:bidi="ar-SA"/>
              </w:rPr>
            </w:pPr>
            <w:r w:rsidRPr="002D67B0">
              <w:rPr>
                <w:lang w:val="pl-PL" w:eastAsia="pl-PL" w:bidi="ar-SA"/>
              </w:rPr>
              <w:t>366</w:t>
            </w:r>
          </w:p>
        </w:tc>
        <w:tc>
          <w:tcPr>
            <w:tcW w:w="804" w:type="pct"/>
            <w:shd w:val="clear" w:color="auto" w:fill="FFFFFF" w:themeFill="background1"/>
            <w:noWrap/>
            <w:vAlign w:val="center"/>
            <w:hideMark/>
          </w:tcPr>
          <w:p w:rsidR="002D67B0" w:rsidRPr="002D67B0" w:rsidRDefault="002D67B0" w:rsidP="00C7140F">
            <w:pPr>
              <w:spacing w:before="0" w:after="0"/>
              <w:jc w:val="center"/>
              <w:cnfStyle w:val="000000000000"/>
              <w:rPr>
                <w:lang w:val="pl-PL" w:eastAsia="pl-PL" w:bidi="ar-SA"/>
              </w:rPr>
            </w:pPr>
            <w:r w:rsidRPr="002D67B0">
              <w:rPr>
                <w:lang w:val="pl-PL" w:eastAsia="pl-PL" w:bidi="ar-SA"/>
              </w:rPr>
              <w:t>377</w:t>
            </w:r>
          </w:p>
        </w:tc>
      </w:tr>
      <w:tr w:rsidR="002D67B0" w:rsidRPr="002D67B0" w:rsidTr="005D212C">
        <w:trPr>
          <w:cnfStyle w:val="000000100000"/>
          <w:trHeight w:val="454"/>
        </w:trPr>
        <w:tc>
          <w:tcPr>
            <w:cnfStyle w:val="001000000000"/>
            <w:tcW w:w="2042" w:type="pct"/>
            <w:vAlign w:val="center"/>
            <w:hideMark/>
          </w:tcPr>
          <w:p w:rsidR="002D67B0" w:rsidRPr="002D67B0" w:rsidRDefault="002D67B0" w:rsidP="00C7140F">
            <w:pPr>
              <w:spacing w:before="0" w:after="0"/>
              <w:rPr>
                <w:lang w:val="pl-PL" w:eastAsia="pl-PL" w:bidi="ar-SA"/>
              </w:rPr>
            </w:pPr>
            <w:proofErr w:type="gramStart"/>
            <w:r w:rsidRPr="002D67B0">
              <w:rPr>
                <w:lang w:val="pl-PL" w:eastAsia="pl-PL" w:bidi="ar-SA"/>
              </w:rPr>
              <w:t>absolwenci</w:t>
            </w:r>
            <w:proofErr w:type="gramEnd"/>
          </w:p>
        </w:tc>
        <w:tc>
          <w:tcPr>
            <w:tcW w:w="544" w:type="pct"/>
            <w:shd w:val="clear" w:color="auto" w:fill="D9D9D9" w:themeFill="background1" w:themeFillShade="D9"/>
            <w:noWrap/>
            <w:vAlign w:val="center"/>
            <w:hideMark/>
          </w:tcPr>
          <w:p w:rsidR="002D67B0" w:rsidRPr="002D67B0" w:rsidRDefault="002D67B0" w:rsidP="00C7140F">
            <w:pPr>
              <w:spacing w:before="0" w:after="0"/>
              <w:jc w:val="center"/>
              <w:cnfStyle w:val="000000100000"/>
              <w:rPr>
                <w:lang w:val="pl-PL" w:eastAsia="pl-PL" w:bidi="ar-SA"/>
              </w:rPr>
            </w:pPr>
            <w:proofErr w:type="gramStart"/>
            <w:r w:rsidRPr="002D67B0">
              <w:rPr>
                <w:lang w:val="pl-PL" w:eastAsia="pl-PL" w:bidi="ar-SA"/>
              </w:rPr>
              <w:t>osoba</w:t>
            </w:r>
            <w:proofErr w:type="gramEnd"/>
          </w:p>
        </w:tc>
        <w:tc>
          <w:tcPr>
            <w:tcW w:w="805" w:type="pct"/>
            <w:shd w:val="clear" w:color="auto" w:fill="D9D9D9" w:themeFill="background1" w:themeFillShade="D9"/>
            <w:noWrap/>
            <w:vAlign w:val="center"/>
            <w:hideMark/>
          </w:tcPr>
          <w:p w:rsidR="002D67B0" w:rsidRPr="002D67B0" w:rsidRDefault="002D67B0" w:rsidP="00C7140F">
            <w:pPr>
              <w:spacing w:before="0" w:after="0"/>
              <w:jc w:val="center"/>
              <w:cnfStyle w:val="000000100000"/>
              <w:rPr>
                <w:lang w:val="pl-PL" w:eastAsia="pl-PL" w:bidi="ar-SA"/>
              </w:rPr>
            </w:pPr>
            <w:r w:rsidRPr="002D67B0">
              <w:rPr>
                <w:lang w:val="pl-PL" w:eastAsia="pl-PL" w:bidi="ar-SA"/>
              </w:rPr>
              <w:t>68</w:t>
            </w:r>
          </w:p>
        </w:tc>
        <w:tc>
          <w:tcPr>
            <w:tcW w:w="805" w:type="pct"/>
            <w:shd w:val="clear" w:color="auto" w:fill="D9D9D9" w:themeFill="background1" w:themeFillShade="D9"/>
            <w:noWrap/>
            <w:vAlign w:val="center"/>
            <w:hideMark/>
          </w:tcPr>
          <w:p w:rsidR="002D67B0" w:rsidRPr="002D67B0" w:rsidRDefault="002D67B0" w:rsidP="00C7140F">
            <w:pPr>
              <w:spacing w:before="0" w:after="0"/>
              <w:jc w:val="center"/>
              <w:cnfStyle w:val="000000100000"/>
              <w:rPr>
                <w:lang w:val="pl-PL" w:eastAsia="pl-PL" w:bidi="ar-SA"/>
              </w:rPr>
            </w:pPr>
            <w:r w:rsidRPr="002D67B0">
              <w:rPr>
                <w:lang w:val="pl-PL" w:eastAsia="pl-PL" w:bidi="ar-SA"/>
              </w:rPr>
              <w:t>61</w:t>
            </w:r>
          </w:p>
        </w:tc>
        <w:tc>
          <w:tcPr>
            <w:tcW w:w="804" w:type="pct"/>
            <w:shd w:val="clear" w:color="auto" w:fill="D9D9D9" w:themeFill="background1" w:themeFillShade="D9"/>
            <w:noWrap/>
            <w:vAlign w:val="center"/>
            <w:hideMark/>
          </w:tcPr>
          <w:p w:rsidR="002D67B0" w:rsidRPr="002D67B0" w:rsidRDefault="002D67B0" w:rsidP="00C7140F">
            <w:pPr>
              <w:spacing w:before="0" w:after="0"/>
              <w:jc w:val="center"/>
              <w:cnfStyle w:val="000000100000"/>
              <w:rPr>
                <w:lang w:val="pl-PL" w:eastAsia="pl-PL" w:bidi="ar-SA"/>
              </w:rPr>
            </w:pPr>
            <w:r w:rsidRPr="002D67B0">
              <w:rPr>
                <w:lang w:val="pl-PL" w:eastAsia="pl-PL" w:bidi="ar-SA"/>
              </w:rPr>
              <w:t>54</w:t>
            </w:r>
          </w:p>
        </w:tc>
      </w:tr>
    </w:tbl>
    <w:tbl>
      <w:tblPr>
        <w:tblStyle w:val="redniasiatka3akcent3"/>
        <w:tblW w:w="5000" w:type="pct"/>
        <w:tblBorders>
          <w:top w:val="single" w:sz="4" w:space="0" w:color="8F0000" w:themeColor="accent3" w:themeShade="BF"/>
          <w:left w:val="single" w:sz="4" w:space="0" w:color="8F0000" w:themeColor="accent3" w:themeShade="BF"/>
          <w:bottom w:val="single" w:sz="4" w:space="0" w:color="8F0000" w:themeColor="accent3" w:themeShade="BF"/>
          <w:right w:val="single" w:sz="4" w:space="0" w:color="8F0000" w:themeColor="accent3" w:themeShade="BF"/>
          <w:insideH w:val="single" w:sz="4" w:space="0" w:color="8F0000" w:themeColor="accent3" w:themeShade="BF"/>
          <w:insideV w:val="single" w:sz="4" w:space="0" w:color="8F0000" w:themeColor="accent3" w:themeShade="BF"/>
        </w:tblBorders>
        <w:tblLook w:val="04A0"/>
      </w:tblPr>
      <w:tblGrid>
        <w:gridCol w:w="3793"/>
        <w:gridCol w:w="990"/>
        <w:gridCol w:w="1499"/>
        <w:gridCol w:w="1501"/>
        <w:gridCol w:w="1505"/>
      </w:tblGrid>
      <w:tr w:rsidR="004D2B65" w:rsidRPr="004D2B65" w:rsidTr="005D212C">
        <w:trPr>
          <w:cnfStyle w:val="100000000000"/>
          <w:trHeight w:val="454"/>
        </w:trPr>
        <w:tc>
          <w:tcPr>
            <w:cnfStyle w:val="001000000000"/>
            <w:tcW w:w="5000" w:type="pct"/>
            <w:gridSpan w:val="5"/>
            <w:noWrap/>
            <w:vAlign w:val="center"/>
            <w:hideMark/>
          </w:tcPr>
          <w:p w:rsidR="004D2B65" w:rsidRPr="004D2B65" w:rsidRDefault="004D2B65" w:rsidP="001F5669">
            <w:pPr>
              <w:spacing w:before="0" w:after="0" w:line="240" w:lineRule="auto"/>
              <w:jc w:val="center"/>
              <w:rPr>
                <w:b w:val="0"/>
                <w:bCs w:val="0"/>
                <w:lang w:val="pl-PL" w:eastAsia="pl-PL" w:bidi="ar-SA"/>
              </w:rPr>
            </w:pPr>
            <w:r w:rsidRPr="004D2B65">
              <w:rPr>
                <w:lang w:val="pl-PL" w:eastAsia="pl-PL" w:bidi="ar-SA"/>
              </w:rPr>
              <w:t>SZKOLNICTWO GIMNAZJALNE</w:t>
            </w:r>
          </w:p>
        </w:tc>
      </w:tr>
      <w:tr w:rsidR="004D2B65" w:rsidRPr="004D2B65" w:rsidTr="005D212C">
        <w:trPr>
          <w:cnfStyle w:val="000000100000"/>
          <w:trHeight w:val="454"/>
        </w:trPr>
        <w:tc>
          <w:tcPr>
            <w:cnfStyle w:val="001000000000"/>
            <w:tcW w:w="2042" w:type="pct"/>
            <w:vAlign w:val="center"/>
            <w:hideMark/>
          </w:tcPr>
          <w:p w:rsidR="004D2B65" w:rsidRPr="004D2B65" w:rsidRDefault="004D2B65" w:rsidP="001F5669">
            <w:pPr>
              <w:spacing w:before="0" w:after="0" w:line="240" w:lineRule="auto"/>
              <w:rPr>
                <w:lang w:val="pl-PL" w:eastAsia="pl-PL" w:bidi="ar-SA"/>
              </w:rPr>
            </w:pPr>
            <w:proofErr w:type="gramStart"/>
            <w:r w:rsidRPr="004D2B65">
              <w:rPr>
                <w:lang w:val="pl-PL" w:eastAsia="pl-PL" w:bidi="ar-SA"/>
              </w:rPr>
              <w:t>uczniowie</w:t>
            </w:r>
            <w:proofErr w:type="gramEnd"/>
          </w:p>
        </w:tc>
        <w:tc>
          <w:tcPr>
            <w:tcW w:w="533" w:type="pct"/>
            <w:shd w:val="clear" w:color="auto" w:fill="FFFFFF" w:themeFill="background1"/>
            <w:noWrap/>
            <w:vAlign w:val="center"/>
            <w:hideMark/>
          </w:tcPr>
          <w:p w:rsidR="004D2B65" w:rsidRPr="004D2B65" w:rsidRDefault="004D2B65" w:rsidP="001F5669">
            <w:pPr>
              <w:spacing w:before="0" w:after="0" w:line="240" w:lineRule="auto"/>
              <w:jc w:val="center"/>
              <w:cnfStyle w:val="000000100000"/>
              <w:rPr>
                <w:lang w:val="pl-PL" w:eastAsia="pl-PL" w:bidi="ar-SA"/>
              </w:rPr>
            </w:pPr>
            <w:proofErr w:type="gramStart"/>
            <w:r w:rsidRPr="004D2B65">
              <w:rPr>
                <w:lang w:val="pl-PL" w:eastAsia="pl-PL" w:bidi="ar-SA"/>
              </w:rPr>
              <w:t>osoba</w:t>
            </w:r>
            <w:proofErr w:type="gramEnd"/>
          </w:p>
        </w:tc>
        <w:tc>
          <w:tcPr>
            <w:tcW w:w="807" w:type="pct"/>
            <w:shd w:val="clear" w:color="auto" w:fill="FFFFFF" w:themeFill="background1"/>
            <w:noWrap/>
            <w:vAlign w:val="center"/>
            <w:hideMark/>
          </w:tcPr>
          <w:p w:rsidR="004D2B65" w:rsidRPr="004D2B65" w:rsidRDefault="004D2B65" w:rsidP="001F5669">
            <w:pPr>
              <w:spacing w:before="0" w:after="0" w:line="240" w:lineRule="auto"/>
              <w:jc w:val="center"/>
              <w:cnfStyle w:val="000000100000"/>
              <w:rPr>
                <w:lang w:val="pl-PL" w:eastAsia="pl-PL" w:bidi="ar-SA"/>
              </w:rPr>
            </w:pPr>
            <w:r w:rsidRPr="004D2B65">
              <w:rPr>
                <w:lang w:val="pl-PL" w:eastAsia="pl-PL" w:bidi="ar-SA"/>
              </w:rPr>
              <w:t>188</w:t>
            </w:r>
          </w:p>
        </w:tc>
        <w:tc>
          <w:tcPr>
            <w:tcW w:w="808" w:type="pct"/>
            <w:shd w:val="clear" w:color="auto" w:fill="FFFFFF" w:themeFill="background1"/>
            <w:noWrap/>
            <w:vAlign w:val="center"/>
            <w:hideMark/>
          </w:tcPr>
          <w:p w:rsidR="004D2B65" w:rsidRPr="004D2B65" w:rsidRDefault="004D2B65" w:rsidP="001F5669">
            <w:pPr>
              <w:spacing w:before="0" w:after="0" w:line="240" w:lineRule="auto"/>
              <w:jc w:val="center"/>
              <w:cnfStyle w:val="000000100000"/>
              <w:rPr>
                <w:lang w:val="pl-PL" w:eastAsia="pl-PL" w:bidi="ar-SA"/>
              </w:rPr>
            </w:pPr>
            <w:r w:rsidRPr="004D2B65">
              <w:rPr>
                <w:lang w:val="pl-PL" w:eastAsia="pl-PL" w:bidi="ar-SA"/>
              </w:rPr>
              <w:t>201</w:t>
            </w:r>
          </w:p>
        </w:tc>
        <w:tc>
          <w:tcPr>
            <w:tcW w:w="810" w:type="pct"/>
            <w:shd w:val="clear" w:color="auto" w:fill="FFFFFF" w:themeFill="background1"/>
            <w:noWrap/>
            <w:vAlign w:val="center"/>
            <w:hideMark/>
          </w:tcPr>
          <w:p w:rsidR="004D2B65" w:rsidRPr="004D2B65" w:rsidRDefault="004D2B65" w:rsidP="001F5669">
            <w:pPr>
              <w:spacing w:before="0" w:after="0" w:line="240" w:lineRule="auto"/>
              <w:jc w:val="center"/>
              <w:cnfStyle w:val="000000100000"/>
              <w:rPr>
                <w:lang w:val="pl-PL" w:eastAsia="pl-PL" w:bidi="ar-SA"/>
              </w:rPr>
            </w:pPr>
            <w:r w:rsidRPr="004D2B65">
              <w:rPr>
                <w:lang w:val="pl-PL" w:eastAsia="pl-PL" w:bidi="ar-SA"/>
              </w:rPr>
              <w:t>200</w:t>
            </w:r>
          </w:p>
        </w:tc>
      </w:tr>
      <w:tr w:rsidR="004D2B65" w:rsidRPr="004D2B65" w:rsidTr="005D212C">
        <w:trPr>
          <w:trHeight w:val="454"/>
        </w:trPr>
        <w:tc>
          <w:tcPr>
            <w:cnfStyle w:val="001000000000"/>
            <w:tcW w:w="2042" w:type="pct"/>
            <w:vAlign w:val="center"/>
            <w:hideMark/>
          </w:tcPr>
          <w:p w:rsidR="004D2B65" w:rsidRPr="004D2B65" w:rsidRDefault="004D2B65" w:rsidP="001F5669">
            <w:pPr>
              <w:spacing w:before="0" w:after="0" w:line="240" w:lineRule="auto"/>
              <w:rPr>
                <w:lang w:val="pl-PL" w:eastAsia="pl-PL" w:bidi="ar-SA"/>
              </w:rPr>
            </w:pPr>
            <w:proofErr w:type="gramStart"/>
            <w:r w:rsidRPr="004D2B65">
              <w:rPr>
                <w:lang w:val="pl-PL" w:eastAsia="pl-PL" w:bidi="ar-SA"/>
              </w:rPr>
              <w:t>absolwenci</w:t>
            </w:r>
            <w:proofErr w:type="gramEnd"/>
          </w:p>
        </w:tc>
        <w:tc>
          <w:tcPr>
            <w:tcW w:w="533" w:type="pct"/>
            <w:shd w:val="clear" w:color="auto" w:fill="D9D9D9" w:themeFill="background1" w:themeFillShade="D9"/>
            <w:noWrap/>
            <w:vAlign w:val="center"/>
            <w:hideMark/>
          </w:tcPr>
          <w:p w:rsidR="004D2B65" w:rsidRPr="004D2B65" w:rsidRDefault="004D2B65" w:rsidP="001F5669">
            <w:pPr>
              <w:spacing w:before="0" w:after="0" w:line="240" w:lineRule="auto"/>
              <w:jc w:val="center"/>
              <w:cnfStyle w:val="000000000000"/>
              <w:rPr>
                <w:lang w:val="pl-PL" w:eastAsia="pl-PL" w:bidi="ar-SA"/>
              </w:rPr>
            </w:pPr>
            <w:proofErr w:type="gramStart"/>
            <w:r w:rsidRPr="004D2B65">
              <w:rPr>
                <w:lang w:val="pl-PL" w:eastAsia="pl-PL" w:bidi="ar-SA"/>
              </w:rPr>
              <w:t>osoba</w:t>
            </w:r>
            <w:proofErr w:type="gramEnd"/>
          </w:p>
        </w:tc>
        <w:tc>
          <w:tcPr>
            <w:tcW w:w="807" w:type="pct"/>
            <w:shd w:val="clear" w:color="auto" w:fill="D9D9D9" w:themeFill="background1" w:themeFillShade="D9"/>
            <w:noWrap/>
            <w:vAlign w:val="center"/>
            <w:hideMark/>
          </w:tcPr>
          <w:p w:rsidR="004D2B65" w:rsidRPr="004D2B65" w:rsidRDefault="004D2B65" w:rsidP="001F5669">
            <w:pPr>
              <w:spacing w:before="0" w:after="0" w:line="240" w:lineRule="auto"/>
              <w:jc w:val="center"/>
              <w:cnfStyle w:val="000000000000"/>
              <w:rPr>
                <w:lang w:val="pl-PL" w:eastAsia="pl-PL" w:bidi="ar-SA"/>
              </w:rPr>
            </w:pPr>
            <w:r w:rsidRPr="004D2B65">
              <w:rPr>
                <w:lang w:val="pl-PL" w:eastAsia="pl-PL" w:bidi="ar-SA"/>
              </w:rPr>
              <w:t>87</w:t>
            </w:r>
          </w:p>
        </w:tc>
        <w:tc>
          <w:tcPr>
            <w:tcW w:w="808" w:type="pct"/>
            <w:shd w:val="clear" w:color="auto" w:fill="D9D9D9" w:themeFill="background1" w:themeFillShade="D9"/>
            <w:noWrap/>
            <w:vAlign w:val="center"/>
            <w:hideMark/>
          </w:tcPr>
          <w:p w:rsidR="004D2B65" w:rsidRPr="004D2B65" w:rsidRDefault="004D2B65" w:rsidP="001F5669">
            <w:pPr>
              <w:spacing w:before="0" w:after="0" w:line="240" w:lineRule="auto"/>
              <w:jc w:val="center"/>
              <w:cnfStyle w:val="000000000000"/>
              <w:rPr>
                <w:lang w:val="pl-PL" w:eastAsia="pl-PL" w:bidi="ar-SA"/>
              </w:rPr>
            </w:pPr>
            <w:r w:rsidRPr="004D2B65">
              <w:rPr>
                <w:lang w:val="pl-PL" w:eastAsia="pl-PL" w:bidi="ar-SA"/>
              </w:rPr>
              <w:t>59</w:t>
            </w:r>
          </w:p>
        </w:tc>
        <w:tc>
          <w:tcPr>
            <w:tcW w:w="810" w:type="pct"/>
            <w:shd w:val="clear" w:color="auto" w:fill="D9D9D9" w:themeFill="background1" w:themeFillShade="D9"/>
            <w:noWrap/>
            <w:vAlign w:val="center"/>
            <w:hideMark/>
          </w:tcPr>
          <w:p w:rsidR="004D2B65" w:rsidRPr="004D2B65" w:rsidRDefault="004D2B65" w:rsidP="001F5669">
            <w:pPr>
              <w:spacing w:before="0" w:after="0" w:line="240" w:lineRule="auto"/>
              <w:jc w:val="center"/>
              <w:cnfStyle w:val="000000000000"/>
              <w:rPr>
                <w:lang w:val="pl-PL" w:eastAsia="pl-PL" w:bidi="ar-SA"/>
              </w:rPr>
            </w:pPr>
            <w:r w:rsidRPr="004D2B65">
              <w:rPr>
                <w:lang w:val="pl-PL" w:eastAsia="pl-PL" w:bidi="ar-SA"/>
              </w:rPr>
              <w:t>53</w:t>
            </w:r>
          </w:p>
        </w:tc>
      </w:tr>
    </w:tbl>
    <w:p w:rsidR="001F5669" w:rsidRDefault="00783115" w:rsidP="00783115">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sidRPr="00494982">
        <w:rPr>
          <w:lang w:val="pl-PL" w:eastAsia="pl-PL" w:bidi="ar-SA"/>
        </w:rPr>
        <w:t xml:space="preserve"> GUS</w:t>
      </w:r>
    </w:p>
    <w:p w:rsidR="00F971CC" w:rsidRDefault="001F5669" w:rsidP="00A740F3">
      <w:pPr>
        <w:spacing w:before="0" w:after="0"/>
        <w:ind w:firstLine="708"/>
        <w:rPr>
          <w:lang w:val="pl-PL" w:eastAsia="pl-PL" w:bidi="ar-SA"/>
        </w:rPr>
      </w:pPr>
      <w:r>
        <w:rPr>
          <w:lang w:val="pl-PL" w:eastAsia="pl-PL" w:bidi="ar-SA"/>
        </w:rPr>
        <w:t xml:space="preserve">Dane na temat edukacji dzieci i młodzieży ze specjalnymi potrzebami edukacyjnymi </w:t>
      </w:r>
      <w:r w:rsidR="000E6C91">
        <w:rPr>
          <w:lang w:val="pl-PL" w:eastAsia="pl-PL" w:bidi="ar-SA"/>
        </w:rPr>
        <w:br/>
      </w:r>
      <w:r>
        <w:rPr>
          <w:lang w:val="pl-PL" w:eastAsia="pl-PL" w:bidi="ar-SA"/>
        </w:rPr>
        <w:t xml:space="preserve">w gminie Bralin prezentuje poniższa tabela. </w:t>
      </w:r>
      <w:r w:rsidR="00783115">
        <w:rPr>
          <w:lang w:val="pl-PL" w:eastAsia="pl-PL" w:bidi="ar-SA"/>
        </w:rPr>
        <w:t xml:space="preserve">W przypadku szkolnictwa na poziomie podstawowym, liczba dzieci niepełnosprawnych w 2008 wynosiła 7 osób w tym 3 dziewczynki, natomiast w roku 2011 było to 2 osoby, chłopcy. </w:t>
      </w:r>
      <w:r w:rsidR="00F971CC">
        <w:rPr>
          <w:lang w:val="pl-PL" w:eastAsia="pl-PL" w:bidi="ar-SA"/>
        </w:rPr>
        <w:t xml:space="preserve">Uczniów niepełnosprawnych, uczących się </w:t>
      </w:r>
      <w:r w:rsidR="000E6C91">
        <w:rPr>
          <w:lang w:val="pl-PL" w:eastAsia="pl-PL" w:bidi="ar-SA"/>
        </w:rPr>
        <w:br/>
        <w:t>w gimnazjum było 2 osoby</w:t>
      </w:r>
      <w:r w:rsidR="00F971CC">
        <w:rPr>
          <w:lang w:val="pl-PL" w:eastAsia="pl-PL" w:bidi="ar-SA"/>
        </w:rPr>
        <w:t xml:space="preserve"> i dotyczy to tylko roku 2011.</w:t>
      </w:r>
    </w:p>
    <w:p w:rsidR="00783115" w:rsidRPr="00783115" w:rsidRDefault="00783115" w:rsidP="00783115">
      <w:pPr>
        <w:pStyle w:val="Legenda"/>
        <w:rPr>
          <w:lang w:val="pl-PL" w:eastAsia="pl-PL" w:bidi="ar-SA"/>
        </w:rPr>
      </w:pPr>
      <w:bookmarkStart w:id="19" w:name="_Toc357581322"/>
      <w:r w:rsidRPr="00783115">
        <w:rPr>
          <w:lang w:val="pl-PL"/>
        </w:rPr>
        <w:t xml:space="preserve">Tabela </w:t>
      </w:r>
      <w:r w:rsidR="008C740E">
        <w:rPr>
          <w:lang w:val="pl-PL"/>
        </w:rPr>
        <w:fldChar w:fldCharType="begin"/>
      </w:r>
      <w:r w:rsidR="005D212C">
        <w:rPr>
          <w:lang w:val="pl-PL"/>
        </w:rPr>
        <w:instrText xml:space="preserve"> SEQ Tabela \* ARABIC </w:instrText>
      </w:r>
      <w:r w:rsidR="008C740E">
        <w:rPr>
          <w:lang w:val="pl-PL"/>
        </w:rPr>
        <w:fldChar w:fldCharType="separate"/>
      </w:r>
      <w:r w:rsidR="00FD53AF">
        <w:rPr>
          <w:noProof/>
          <w:lang w:val="pl-PL"/>
        </w:rPr>
        <w:t>2</w:t>
      </w:r>
      <w:r w:rsidR="008C740E">
        <w:rPr>
          <w:lang w:val="pl-PL"/>
        </w:rPr>
        <w:fldChar w:fldCharType="end"/>
      </w:r>
      <w:r w:rsidRPr="00783115">
        <w:rPr>
          <w:lang w:val="pl-PL" w:eastAsia="pl-PL" w:bidi="ar-SA"/>
        </w:rPr>
        <w:t xml:space="preserve"> </w:t>
      </w:r>
      <w:r>
        <w:rPr>
          <w:lang w:val="pl-PL" w:eastAsia="pl-PL" w:bidi="ar-SA"/>
        </w:rPr>
        <w:t>Uczniowie szkół podstawowych i gimnazjów</w:t>
      </w:r>
      <w:r w:rsidRPr="00A9236F">
        <w:rPr>
          <w:lang w:val="pl-PL" w:eastAsia="pl-PL" w:bidi="ar-SA"/>
        </w:rPr>
        <w:t xml:space="preserve"> dla dzieci i młodzieży niepełnosprawnej</w:t>
      </w:r>
      <w:r>
        <w:rPr>
          <w:lang w:val="pl-PL" w:eastAsia="pl-PL" w:bidi="ar-SA"/>
        </w:rPr>
        <w:t xml:space="preserve"> </w:t>
      </w:r>
      <w:r w:rsidRPr="00A9236F">
        <w:rPr>
          <w:lang w:val="pl-PL" w:eastAsia="pl-PL" w:bidi="ar-SA"/>
        </w:rPr>
        <w:t>(bez szkół specjalnych)</w:t>
      </w:r>
      <w:bookmarkEnd w:id="19"/>
    </w:p>
    <w:tbl>
      <w:tblPr>
        <w:tblStyle w:val="redniasiatka3akcent2"/>
        <w:tblW w:w="5000" w:type="pct"/>
        <w:tblLayout w:type="fixed"/>
        <w:tblLook w:val="04A0"/>
      </w:tblPr>
      <w:tblGrid>
        <w:gridCol w:w="5067"/>
        <w:gridCol w:w="849"/>
        <w:gridCol w:w="853"/>
        <w:gridCol w:w="851"/>
        <w:gridCol w:w="853"/>
        <w:gridCol w:w="815"/>
      </w:tblGrid>
      <w:tr w:rsidR="00783115" w:rsidRPr="005D4ACE" w:rsidTr="005D212C">
        <w:trPr>
          <w:cnfStyle w:val="100000000000"/>
          <w:trHeight w:val="454"/>
        </w:trPr>
        <w:tc>
          <w:tcPr>
            <w:cnfStyle w:val="001000000000"/>
            <w:tcW w:w="3185" w:type="pct"/>
            <w:gridSpan w:val="2"/>
            <w:tcBorders>
              <w:top w:val="single" w:sz="4" w:space="0" w:color="00833B" w:themeColor="accent2" w:themeShade="BF"/>
              <w:left w:val="single" w:sz="4" w:space="0" w:color="00833B" w:themeColor="accent2" w:themeShade="BF"/>
              <w:bottom w:val="single" w:sz="4" w:space="0" w:color="00833B" w:themeColor="accent2" w:themeShade="BF"/>
              <w:right w:val="single" w:sz="4" w:space="0" w:color="00833B" w:themeColor="accent2" w:themeShade="BF"/>
            </w:tcBorders>
            <w:noWrap/>
            <w:vAlign w:val="center"/>
            <w:hideMark/>
          </w:tcPr>
          <w:p w:rsidR="00783115" w:rsidRPr="005D4ACE" w:rsidRDefault="00783115" w:rsidP="00C7140F">
            <w:pPr>
              <w:spacing w:before="0" w:after="0"/>
              <w:jc w:val="right"/>
              <w:rPr>
                <w:b w:val="0"/>
                <w:bCs w:val="0"/>
                <w:lang w:val="pl-PL" w:eastAsia="pl-PL" w:bidi="ar-SA"/>
              </w:rPr>
            </w:pPr>
            <w:r w:rsidRPr="005D4ACE">
              <w:rPr>
                <w:lang w:val="pl-PL" w:eastAsia="pl-PL" w:bidi="ar-SA"/>
              </w:rPr>
              <w:t>Jednostka miary</w:t>
            </w:r>
          </w:p>
        </w:tc>
        <w:tc>
          <w:tcPr>
            <w:tcW w:w="459" w:type="pct"/>
            <w:tcBorders>
              <w:top w:val="single" w:sz="4" w:space="0" w:color="00833B" w:themeColor="accent2" w:themeShade="BF"/>
              <w:left w:val="single" w:sz="4" w:space="0" w:color="00833B" w:themeColor="accent2" w:themeShade="BF"/>
              <w:bottom w:val="single" w:sz="4" w:space="0" w:color="00833B" w:themeColor="accent2" w:themeShade="BF"/>
              <w:right w:val="single" w:sz="4" w:space="0" w:color="00833B" w:themeColor="accent2" w:themeShade="BF"/>
            </w:tcBorders>
            <w:noWrap/>
            <w:vAlign w:val="center"/>
            <w:hideMark/>
          </w:tcPr>
          <w:p w:rsidR="00783115" w:rsidRPr="005D4ACE" w:rsidRDefault="00783115" w:rsidP="00C7140F">
            <w:pPr>
              <w:spacing w:before="0" w:after="0"/>
              <w:jc w:val="center"/>
              <w:cnfStyle w:val="100000000000"/>
              <w:rPr>
                <w:b w:val="0"/>
                <w:bCs w:val="0"/>
                <w:lang w:val="pl-PL" w:eastAsia="pl-PL" w:bidi="ar-SA"/>
              </w:rPr>
            </w:pPr>
            <w:r w:rsidRPr="005D4ACE">
              <w:rPr>
                <w:lang w:val="pl-PL" w:eastAsia="pl-PL" w:bidi="ar-SA"/>
              </w:rPr>
              <w:t>2008</w:t>
            </w:r>
          </w:p>
        </w:tc>
        <w:tc>
          <w:tcPr>
            <w:tcW w:w="458" w:type="pct"/>
            <w:tcBorders>
              <w:top w:val="single" w:sz="4" w:space="0" w:color="00833B" w:themeColor="accent2" w:themeShade="BF"/>
              <w:left w:val="single" w:sz="4" w:space="0" w:color="00833B" w:themeColor="accent2" w:themeShade="BF"/>
              <w:bottom w:val="single" w:sz="4" w:space="0" w:color="00833B" w:themeColor="accent2" w:themeShade="BF"/>
              <w:right w:val="single" w:sz="4" w:space="0" w:color="00833B" w:themeColor="accent2" w:themeShade="BF"/>
            </w:tcBorders>
            <w:noWrap/>
            <w:vAlign w:val="center"/>
            <w:hideMark/>
          </w:tcPr>
          <w:p w:rsidR="00783115" w:rsidRPr="005D4ACE" w:rsidRDefault="00783115" w:rsidP="00C7140F">
            <w:pPr>
              <w:spacing w:before="0" w:after="0"/>
              <w:jc w:val="center"/>
              <w:cnfStyle w:val="100000000000"/>
              <w:rPr>
                <w:b w:val="0"/>
                <w:bCs w:val="0"/>
                <w:lang w:val="pl-PL" w:eastAsia="pl-PL" w:bidi="ar-SA"/>
              </w:rPr>
            </w:pPr>
            <w:r w:rsidRPr="005D4ACE">
              <w:rPr>
                <w:lang w:val="pl-PL" w:eastAsia="pl-PL" w:bidi="ar-SA"/>
              </w:rPr>
              <w:t>2009</w:t>
            </w:r>
          </w:p>
        </w:tc>
        <w:tc>
          <w:tcPr>
            <w:tcW w:w="459" w:type="pct"/>
            <w:tcBorders>
              <w:top w:val="single" w:sz="4" w:space="0" w:color="00833B" w:themeColor="accent2" w:themeShade="BF"/>
              <w:left w:val="single" w:sz="4" w:space="0" w:color="00833B" w:themeColor="accent2" w:themeShade="BF"/>
              <w:bottom w:val="single" w:sz="4" w:space="0" w:color="00833B" w:themeColor="accent2" w:themeShade="BF"/>
              <w:right w:val="single" w:sz="4" w:space="0" w:color="00833B" w:themeColor="accent2" w:themeShade="BF"/>
            </w:tcBorders>
            <w:noWrap/>
            <w:vAlign w:val="center"/>
            <w:hideMark/>
          </w:tcPr>
          <w:p w:rsidR="00783115" w:rsidRPr="005D4ACE" w:rsidRDefault="00783115" w:rsidP="00C7140F">
            <w:pPr>
              <w:spacing w:before="0" w:after="0"/>
              <w:jc w:val="center"/>
              <w:cnfStyle w:val="100000000000"/>
              <w:rPr>
                <w:b w:val="0"/>
                <w:bCs w:val="0"/>
                <w:lang w:val="pl-PL" w:eastAsia="pl-PL" w:bidi="ar-SA"/>
              </w:rPr>
            </w:pPr>
            <w:r w:rsidRPr="005D4ACE">
              <w:rPr>
                <w:lang w:val="pl-PL" w:eastAsia="pl-PL" w:bidi="ar-SA"/>
              </w:rPr>
              <w:t>2010</w:t>
            </w:r>
          </w:p>
        </w:tc>
        <w:tc>
          <w:tcPr>
            <w:tcW w:w="439" w:type="pct"/>
            <w:tcBorders>
              <w:top w:val="single" w:sz="4" w:space="0" w:color="00833B" w:themeColor="accent2" w:themeShade="BF"/>
              <w:left w:val="single" w:sz="4" w:space="0" w:color="00833B" w:themeColor="accent2" w:themeShade="BF"/>
              <w:bottom w:val="single" w:sz="4" w:space="0" w:color="00833B" w:themeColor="accent2" w:themeShade="BF"/>
              <w:right w:val="single" w:sz="4" w:space="0" w:color="00833B" w:themeColor="accent2" w:themeShade="BF"/>
            </w:tcBorders>
            <w:noWrap/>
            <w:vAlign w:val="center"/>
            <w:hideMark/>
          </w:tcPr>
          <w:p w:rsidR="00783115" w:rsidRPr="005D4ACE" w:rsidRDefault="00783115" w:rsidP="00C7140F">
            <w:pPr>
              <w:spacing w:before="0" w:after="0"/>
              <w:jc w:val="center"/>
              <w:cnfStyle w:val="100000000000"/>
              <w:rPr>
                <w:b w:val="0"/>
                <w:bCs w:val="0"/>
                <w:lang w:val="pl-PL" w:eastAsia="pl-PL" w:bidi="ar-SA"/>
              </w:rPr>
            </w:pPr>
            <w:r w:rsidRPr="005D4ACE">
              <w:rPr>
                <w:lang w:val="pl-PL" w:eastAsia="pl-PL" w:bidi="ar-SA"/>
              </w:rPr>
              <w:t>2011</w:t>
            </w:r>
          </w:p>
        </w:tc>
      </w:tr>
      <w:tr w:rsidR="00783115" w:rsidRPr="005D4ACE" w:rsidTr="005D212C">
        <w:trPr>
          <w:cnfStyle w:val="000000100000"/>
          <w:trHeight w:val="454"/>
        </w:trPr>
        <w:tc>
          <w:tcPr>
            <w:cnfStyle w:val="001000000000"/>
            <w:tcW w:w="5000" w:type="pct"/>
            <w:gridSpan w:val="6"/>
            <w:tcBorders>
              <w:top w:val="single" w:sz="4" w:space="0" w:color="00833B" w:themeColor="accent2" w:themeShade="BF"/>
              <w:left w:val="single" w:sz="4" w:space="0" w:color="00833B" w:themeColor="accent2" w:themeShade="BF"/>
              <w:bottom w:val="single" w:sz="4" w:space="0" w:color="00833B" w:themeColor="accent2" w:themeShade="BF"/>
              <w:right w:val="single" w:sz="4" w:space="0" w:color="00833B" w:themeColor="accent2" w:themeShade="BF"/>
            </w:tcBorders>
            <w:noWrap/>
            <w:hideMark/>
          </w:tcPr>
          <w:p w:rsidR="00783115" w:rsidRPr="005D4ACE" w:rsidRDefault="00783115" w:rsidP="00C7140F">
            <w:pPr>
              <w:spacing w:before="0" w:after="0"/>
              <w:jc w:val="center"/>
              <w:rPr>
                <w:lang w:val="pl-PL" w:eastAsia="pl-PL" w:bidi="ar-SA"/>
              </w:rPr>
            </w:pPr>
            <w:r w:rsidRPr="002D67B0">
              <w:rPr>
                <w:lang w:val="pl-PL" w:eastAsia="pl-PL" w:bidi="ar-SA"/>
              </w:rPr>
              <w:t>SZKOLNICTWO PODSTAWOWE</w:t>
            </w:r>
          </w:p>
        </w:tc>
      </w:tr>
      <w:tr w:rsidR="00783115" w:rsidRPr="00A9236F" w:rsidTr="005D212C">
        <w:trPr>
          <w:trHeight w:val="454"/>
        </w:trPr>
        <w:tc>
          <w:tcPr>
            <w:cnfStyle w:val="001000000000"/>
            <w:tcW w:w="2728" w:type="pct"/>
            <w:tcBorders>
              <w:top w:val="single" w:sz="4" w:space="0" w:color="00833B" w:themeColor="accent2" w:themeShade="BF"/>
              <w:left w:val="single" w:sz="4" w:space="0" w:color="00833B" w:themeColor="accent2" w:themeShade="BF"/>
              <w:bottom w:val="single" w:sz="4" w:space="0" w:color="00833B" w:themeColor="accent2" w:themeShade="BF"/>
              <w:right w:val="single" w:sz="4" w:space="0" w:color="00833B" w:themeColor="accent2" w:themeShade="BF"/>
            </w:tcBorders>
            <w:hideMark/>
          </w:tcPr>
          <w:p w:rsidR="00A9236F" w:rsidRPr="00A9236F" w:rsidRDefault="00A9236F" w:rsidP="00C7140F">
            <w:pPr>
              <w:spacing w:before="0" w:after="0"/>
              <w:jc w:val="left"/>
              <w:rPr>
                <w:lang w:val="pl-PL" w:eastAsia="pl-PL" w:bidi="ar-SA"/>
              </w:rPr>
            </w:pPr>
            <w:proofErr w:type="gramStart"/>
            <w:r w:rsidRPr="00A9236F">
              <w:rPr>
                <w:lang w:val="pl-PL" w:eastAsia="pl-PL" w:bidi="ar-SA"/>
              </w:rPr>
              <w:t>uczniowie</w:t>
            </w:r>
            <w:proofErr w:type="gramEnd"/>
            <w:r w:rsidRPr="00A9236F">
              <w:rPr>
                <w:lang w:val="pl-PL" w:eastAsia="pl-PL" w:bidi="ar-SA"/>
              </w:rPr>
              <w:t xml:space="preserve"> w oddziałach specjalnych, integracyjnych, ogólnodostępnych</w:t>
            </w:r>
          </w:p>
        </w:tc>
        <w:tc>
          <w:tcPr>
            <w:tcW w:w="457" w:type="pct"/>
            <w:tcBorders>
              <w:top w:val="single" w:sz="4" w:space="0" w:color="00833B" w:themeColor="accent2" w:themeShade="BF"/>
              <w:left w:val="single" w:sz="4" w:space="0" w:color="00833B" w:themeColor="accent2" w:themeShade="BF"/>
              <w:bottom w:val="single" w:sz="4" w:space="0" w:color="00833B" w:themeColor="accent2" w:themeShade="BF"/>
              <w:right w:val="single" w:sz="4" w:space="0" w:color="00833B" w:themeColor="accent2" w:themeShade="BF"/>
            </w:tcBorders>
            <w:shd w:val="clear" w:color="auto" w:fill="FFFFFF" w:themeFill="background1"/>
            <w:vAlign w:val="center"/>
            <w:hideMark/>
          </w:tcPr>
          <w:p w:rsidR="00A9236F" w:rsidRPr="00A9236F" w:rsidRDefault="00A9236F" w:rsidP="00C7140F">
            <w:pPr>
              <w:spacing w:before="0" w:after="0"/>
              <w:jc w:val="center"/>
              <w:cnfStyle w:val="000000000000"/>
              <w:rPr>
                <w:lang w:val="pl-PL" w:eastAsia="pl-PL" w:bidi="ar-SA"/>
              </w:rPr>
            </w:pPr>
            <w:proofErr w:type="gramStart"/>
            <w:r w:rsidRPr="00A9236F">
              <w:rPr>
                <w:lang w:val="pl-PL" w:eastAsia="pl-PL" w:bidi="ar-SA"/>
              </w:rPr>
              <w:t>osoba</w:t>
            </w:r>
            <w:proofErr w:type="gramEnd"/>
          </w:p>
        </w:tc>
        <w:tc>
          <w:tcPr>
            <w:tcW w:w="459" w:type="pct"/>
            <w:tcBorders>
              <w:top w:val="single" w:sz="4" w:space="0" w:color="00833B" w:themeColor="accent2" w:themeShade="BF"/>
              <w:left w:val="single" w:sz="4" w:space="0" w:color="00833B" w:themeColor="accent2" w:themeShade="BF"/>
              <w:bottom w:val="single" w:sz="4" w:space="0" w:color="00833B" w:themeColor="accent2" w:themeShade="BF"/>
              <w:right w:val="single" w:sz="4" w:space="0" w:color="00833B" w:themeColor="accent2" w:themeShade="BF"/>
            </w:tcBorders>
            <w:shd w:val="clear" w:color="auto" w:fill="FFFFFF" w:themeFill="background1"/>
            <w:noWrap/>
            <w:vAlign w:val="center"/>
            <w:hideMark/>
          </w:tcPr>
          <w:p w:rsidR="00A9236F" w:rsidRPr="00A9236F" w:rsidRDefault="00A9236F" w:rsidP="00C7140F">
            <w:pPr>
              <w:spacing w:before="0" w:after="0"/>
              <w:jc w:val="center"/>
              <w:cnfStyle w:val="000000000000"/>
              <w:rPr>
                <w:lang w:val="pl-PL" w:eastAsia="pl-PL" w:bidi="ar-SA"/>
              </w:rPr>
            </w:pPr>
            <w:r w:rsidRPr="00A9236F">
              <w:rPr>
                <w:lang w:val="pl-PL" w:eastAsia="pl-PL" w:bidi="ar-SA"/>
              </w:rPr>
              <w:t>7</w:t>
            </w:r>
          </w:p>
        </w:tc>
        <w:tc>
          <w:tcPr>
            <w:tcW w:w="458" w:type="pct"/>
            <w:tcBorders>
              <w:top w:val="single" w:sz="4" w:space="0" w:color="00833B" w:themeColor="accent2" w:themeShade="BF"/>
              <w:left w:val="single" w:sz="4" w:space="0" w:color="00833B" w:themeColor="accent2" w:themeShade="BF"/>
              <w:bottom w:val="single" w:sz="4" w:space="0" w:color="00833B" w:themeColor="accent2" w:themeShade="BF"/>
              <w:right w:val="single" w:sz="4" w:space="0" w:color="00833B" w:themeColor="accent2" w:themeShade="BF"/>
            </w:tcBorders>
            <w:shd w:val="clear" w:color="auto" w:fill="FFFFFF" w:themeFill="background1"/>
            <w:noWrap/>
            <w:vAlign w:val="center"/>
            <w:hideMark/>
          </w:tcPr>
          <w:p w:rsidR="00A9236F" w:rsidRPr="00A9236F" w:rsidRDefault="00A9236F" w:rsidP="00C7140F">
            <w:pPr>
              <w:spacing w:before="0" w:after="0"/>
              <w:jc w:val="center"/>
              <w:cnfStyle w:val="000000000000"/>
              <w:rPr>
                <w:lang w:val="pl-PL" w:eastAsia="pl-PL" w:bidi="ar-SA"/>
              </w:rPr>
            </w:pPr>
            <w:r w:rsidRPr="00A9236F">
              <w:rPr>
                <w:lang w:val="pl-PL" w:eastAsia="pl-PL" w:bidi="ar-SA"/>
              </w:rPr>
              <w:t>1</w:t>
            </w:r>
          </w:p>
        </w:tc>
        <w:tc>
          <w:tcPr>
            <w:tcW w:w="459" w:type="pct"/>
            <w:tcBorders>
              <w:top w:val="single" w:sz="4" w:space="0" w:color="00833B" w:themeColor="accent2" w:themeShade="BF"/>
              <w:left w:val="single" w:sz="4" w:space="0" w:color="00833B" w:themeColor="accent2" w:themeShade="BF"/>
              <w:bottom w:val="single" w:sz="4" w:space="0" w:color="00833B" w:themeColor="accent2" w:themeShade="BF"/>
              <w:right w:val="single" w:sz="4" w:space="0" w:color="00833B" w:themeColor="accent2" w:themeShade="BF"/>
            </w:tcBorders>
            <w:shd w:val="clear" w:color="auto" w:fill="FFFFFF" w:themeFill="background1"/>
            <w:noWrap/>
            <w:vAlign w:val="center"/>
            <w:hideMark/>
          </w:tcPr>
          <w:p w:rsidR="00A9236F" w:rsidRPr="00A9236F" w:rsidRDefault="00A9236F" w:rsidP="00C7140F">
            <w:pPr>
              <w:spacing w:before="0" w:after="0"/>
              <w:jc w:val="center"/>
              <w:cnfStyle w:val="000000000000"/>
              <w:rPr>
                <w:lang w:val="pl-PL" w:eastAsia="pl-PL" w:bidi="ar-SA"/>
              </w:rPr>
            </w:pPr>
            <w:r w:rsidRPr="00A9236F">
              <w:rPr>
                <w:lang w:val="pl-PL" w:eastAsia="pl-PL" w:bidi="ar-SA"/>
              </w:rPr>
              <w:t>3</w:t>
            </w:r>
          </w:p>
        </w:tc>
        <w:tc>
          <w:tcPr>
            <w:tcW w:w="439" w:type="pct"/>
            <w:tcBorders>
              <w:top w:val="single" w:sz="4" w:space="0" w:color="00833B" w:themeColor="accent2" w:themeShade="BF"/>
              <w:left w:val="single" w:sz="4" w:space="0" w:color="00833B" w:themeColor="accent2" w:themeShade="BF"/>
              <w:bottom w:val="single" w:sz="4" w:space="0" w:color="00833B" w:themeColor="accent2" w:themeShade="BF"/>
              <w:right w:val="single" w:sz="4" w:space="0" w:color="00833B" w:themeColor="accent2" w:themeShade="BF"/>
            </w:tcBorders>
            <w:shd w:val="clear" w:color="auto" w:fill="FFFFFF" w:themeFill="background1"/>
            <w:noWrap/>
            <w:vAlign w:val="center"/>
            <w:hideMark/>
          </w:tcPr>
          <w:p w:rsidR="00A9236F" w:rsidRPr="00A9236F" w:rsidRDefault="00A9236F" w:rsidP="00C7140F">
            <w:pPr>
              <w:spacing w:before="0" w:after="0"/>
              <w:jc w:val="center"/>
              <w:cnfStyle w:val="000000000000"/>
              <w:rPr>
                <w:lang w:val="pl-PL" w:eastAsia="pl-PL" w:bidi="ar-SA"/>
              </w:rPr>
            </w:pPr>
            <w:r w:rsidRPr="00A9236F">
              <w:rPr>
                <w:lang w:val="pl-PL" w:eastAsia="pl-PL" w:bidi="ar-SA"/>
              </w:rPr>
              <w:t>2</w:t>
            </w:r>
          </w:p>
        </w:tc>
      </w:tr>
      <w:tr w:rsidR="00783115" w:rsidRPr="00A9236F" w:rsidTr="005D212C">
        <w:trPr>
          <w:cnfStyle w:val="000000100000"/>
          <w:trHeight w:val="454"/>
        </w:trPr>
        <w:tc>
          <w:tcPr>
            <w:cnfStyle w:val="001000000000"/>
            <w:tcW w:w="2728" w:type="pct"/>
            <w:tcBorders>
              <w:top w:val="single" w:sz="4" w:space="0" w:color="00833B" w:themeColor="accent2" w:themeShade="BF"/>
              <w:left w:val="single" w:sz="4" w:space="0" w:color="00833B" w:themeColor="accent2" w:themeShade="BF"/>
              <w:bottom w:val="single" w:sz="4" w:space="0" w:color="00833B" w:themeColor="accent2" w:themeShade="BF"/>
              <w:right w:val="single" w:sz="4" w:space="0" w:color="00833B" w:themeColor="accent2" w:themeShade="BF"/>
            </w:tcBorders>
            <w:hideMark/>
          </w:tcPr>
          <w:p w:rsidR="00A9236F" w:rsidRPr="00A9236F" w:rsidRDefault="00A9236F" w:rsidP="00C7140F">
            <w:pPr>
              <w:spacing w:before="0" w:after="0"/>
              <w:jc w:val="left"/>
              <w:rPr>
                <w:lang w:val="pl-PL" w:eastAsia="pl-PL" w:bidi="ar-SA"/>
              </w:rPr>
            </w:pPr>
            <w:proofErr w:type="gramStart"/>
            <w:r w:rsidRPr="00A9236F">
              <w:rPr>
                <w:lang w:val="pl-PL" w:eastAsia="pl-PL" w:bidi="ar-SA"/>
              </w:rPr>
              <w:lastRenderedPageBreak/>
              <w:t>uczniowie</w:t>
            </w:r>
            <w:proofErr w:type="gramEnd"/>
            <w:r w:rsidRPr="00A9236F">
              <w:rPr>
                <w:lang w:val="pl-PL" w:eastAsia="pl-PL" w:bidi="ar-SA"/>
              </w:rPr>
              <w:t xml:space="preserve"> - dziewczęta w oddziałach specjalnych, integracyjnych, ogólnodostępnych</w:t>
            </w:r>
          </w:p>
        </w:tc>
        <w:tc>
          <w:tcPr>
            <w:tcW w:w="457" w:type="pct"/>
            <w:tcBorders>
              <w:top w:val="single" w:sz="4" w:space="0" w:color="00833B" w:themeColor="accent2" w:themeShade="BF"/>
              <w:left w:val="single" w:sz="4" w:space="0" w:color="00833B" w:themeColor="accent2" w:themeShade="BF"/>
              <w:bottom w:val="single" w:sz="4" w:space="0" w:color="00833B" w:themeColor="accent2" w:themeShade="BF"/>
              <w:right w:val="single" w:sz="4" w:space="0" w:color="00833B" w:themeColor="accent2" w:themeShade="BF"/>
            </w:tcBorders>
            <w:shd w:val="clear" w:color="auto" w:fill="D9D9D9" w:themeFill="background1" w:themeFillShade="D9"/>
            <w:vAlign w:val="center"/>
            <w:hideMark/>
          </w:tcPr>
          <w:p w:rsidR="00A9236F" w:rsidRPr="00A9236F" w:rsidRDefault="00A9236F" w:rsidP="00C7140F">
            <w:pPr>
              <w:spacing w:before="0" w:after="0"/>
              <w:jc w:val="center"/>
              <w:cnfStyle w:val="000000100000"/>
              <w:rPr>
                <w:lang w:val="pl-PL" w:eastAsia="pl-PL" w:bidi="ar-SA"/>
              </w:rPr>
            </w:pPr>
            <w:proofErr w:type="gramStart"/>
            <w:r w:rsidRPr="00A9236F">
              <w:rPr>
                <w:lang w:val="pl-PL" w:eastAsia="pl-PL" w:bidi="ar-SA"/>
              </w:rPr>
              <w:t>osoba</w:t>
            </w:r>
            <w:proofErr w:type="gramEnd"/>
          </w:p>
        </w:tc>
        <w:tc>
          <w:tcPr>
            <w:tcW w:w="459" w:type="pct"/>
            <w:tcBorders>
              <w:top w:val="single" w:sz="4" w:space="0" w:color="00833B" w:themeColor="accent2" w:themeShade="BF"/>
              <w:left w:val="single" w:sz="4" w:space="0" w:color="00833B" w:themeColor="accent2" w:themeShade="BF"/>
              <w:bottom w:val="single" w:sz="4" w:space="0" w:color="00833B" w:themeColor="accent2" w:themeShade="BF"/>
              <w:right w:val="single" w:sz="4" w:space="0" w:color="00833B" w:themeColor="accent2" w:themeShade="BF"/>
            </w:tcBorders>
            <w:shd w:val="clear" w:color="auto" w:fill="D9D9D9" w:themeFill="background1" w:themeFillShade="D9"/>
            <w:noWrap/>
            <w:vAlign w:val="center"/>
            <w:hideMark/>
          </w:tcPr>
          <w:p w:rsidR="00A9236F" w:rsidRPr="00A9236F" w:rsidRDefault="00A9236F" w:rsidP="00C7140F">
            <w:pPr>
              <w:spacing w:before="0" w:after="0"/>
              <w:jc w:val="center"/>
              <w:cnfStyle w:val="000000100000"/>
              <w:rPr>
                <w:lang w:val="pl-PL" w:eastAsia="pl-PL" w:bidi="ar-SA"/>
              </w:rPr>
            </w:pPr>
            <w:r w:rsidRPr="00A9236F">
              <w:rPr>
                <w:lang w:val="pl-PL" w:eastAsia="pl-PL" w:bidi="ar-SA"/>
              </w:rPr>
              <w:t>3</w:t>
            </w:r>
          </w:p>
        </w:tc>
        <w:tc>
          <w:tcPr>
            <w:tcW w:w="458" w:type="pct"/>
            <w:tcBorders>
              <w:top w:val="single" w:sz="4" w:space="0" w:color="00833B" w:themeColor="accent2" w:themeShade="BF"/>
              <w:left w:val="single" w:sz="4" w:space="0" w:color="00833B" w:themeColor="accent2" w:themeShade="BF"/>
              <w:bottom w:val="single" w:sz="4" w:space="0" w:color="00833B" w:themeColor="accent2" w:themeShade="BF"/>
              <w:right w:val="single" w:sz="4" w:space="0" w:color="00833B" w:themeColor="accent2" w:themeShade="BF"/>
            </w:tcBorders>
            <w:shd w:val="clear" w:color="auto" w:fill="D9D9D9" w:themeFill="background1" w:themeFillShade="D9"/>
            <w:noWrap/>
            <w:vAlign w:val="center"/>
            <w:hideMark/>
          </w:tcPr>
          <w:p w:rsidR="00A9236F" w:rsidRPr="00A9236F" w:rsidRDefault="00A9236F" w:rsidP="00C7140F">
            <w:pPr>
              <w:spacing w:before="0" w:after="0"/>
              <w:jc w:val="center"/>
              <w:cnfStyle w:val="000000100000"/>
              <w:rPr>
                <w:lang w:val="pl-PL" w:eastAsia="pl-PL" w:bidi="ar-SA"/>
              </w:rPr>
            </w:pPr>
            <w:r w:rsidRPr="00A9236F">
              <w:rPr>
                <w:lang w:val="pl-PL" w:eastAsia="pl-PL" w:bidi="ar-SA"/>
              </w:rPr>
              <w:t>0</w:t>
            </w:r>
          </w:p>
        </w:tc>
        <w:tc>
          <w:tcPr>
            <w:tcW w:w="459" w:type="pct"/>
            <w:tcBorders>
              <w:top w:val="single" w:sz="4" w:space="0" w:color="00833B" w:themeColor="accent2" w:themeShade="BF"/>
              <w:left w:val="single" w:sz="4" w:space="0" w:color="00833B" w:themeColor="accent2" w:themeShade="BF"/>
              <w:bottom w:val="single" w:sz="4" w:space="0" w:color="00833B" w:themeColor="accent2" w:themeShade="BF"/>
              <w:right w:val="single" w:sz="4" w:space="0" w:color="00833B" w:themeColor="accent2" w:themeShade="BF"/>
            </w:tcBorders>
            <w:shd w:val="clear" w:color="auto" w:fill="D9D9D9" w:themeFill="background1" w:themeFillShade="D9"/>
            <w:noWrap/>
            <w:vAlign w:val="center"/>
            <w:hideMark/>
          </w:tcPr>
          <w:p w:rsidR="00A9236F" w:rsidRPr="00A9236F" w:rsidRDefault="00A9236F" w:rsidP="00C7140F">
            <w:pPr>
              <w:spacing w:before="0" w:after="0"/>
              <w:jc w:val="center"/>
              <w:cnfStyle w:val="000000100000"/>
              <w:rPr>
                <w:lang w:val="pl-PL" w:eastAsia="pl-PL" w:bidi="ar-SA"/>
              </w:rPr>
            </w:pPr>
            <w:r w:rsidRPr="00A9236F">
              <w:rPr>
                <w:lang w:val="pl-PL" w:eastAsia="pl-PL" w:bidi="ar-SA"/>
              </w:rPr>
              <w:t>1</w:t>
            </w:r>
          </w:p>
        </w:tc>
        <w:tc>
          <w:tcPr>
            <w:tcW w:w="439" w:type="pct"/>
            <w:tcBorders>
              <w:top w:val="single" w:sz="4" w:space="0" w:color="00833B" w:themeColor="accent2" w:themeShade="BF"/>
              <w:left w:val="single" w:sz="4" w:space="0" w:color="00833B" w:themeColor="accent2" w:themeShade="BF"/>
              <w:bottom w:val="single" w:sz="4" w:space="0" w:color="00833B" w:themeColor="accent2" w:themeShade="BF"/>
              <w:right w:val="single" w:sz="4" w:space="0" w:color="00833B" w:themeColor="accent2" w:themeShade="BF"/>
            </w:tcBorders>
            <w:shd w:val="clear" w:color="auto" w:fill="D9D9D9" w:themeFill="background1" w:themeFillShade="D9"/>
            <w:noWrap/>
            <w:vAlign w:val="center"/>
            <w:hideMark/>
          </w:tcPr>
          <w:p w:rsidR="00A9236F" w:rsidRPr="00A9236F" w:rsidRDefault="00A9236F" w:rsidP="00C7140F">
            <w:pPr>
              <w:spacing w:before="0" w:after="0"/>
              <w:jc w:val="center"/>
              <w:cnfStyle w:val="000000100000"/>
              <w:rPr>
                <w:lang w:val="pl-PL" w:eastAsia="pl-PL" w:bidi="ar-SA"/>
              </w:rPr>
            </w:pPr>
            <w:r w:rsidRPr="00A9236F">
              <w:rPr>
                <w:lang w:val="pl-PL" w:eastAsia="pl-PL" w:bidi="ar-SA"/>
              </w:rPr>
              <w:t>0</w:t>
            </w:r>
          </w:p>
        </w:tc>
      </w:tr>
      <w:tr w:rsidR="00783115" w:rsidRPr="00A9236F" w:rsidTr="005D212C">
        <w:trPr>
          <w:trHeight w:val="454"/>
        </w:trPr>
        <w:tc>
          <w:tcPr>
            <w:cnfStyle w:val="001000000000"/>
            <w:tcW w:w="5000" w:type="pct"/>
            <w:gridSpan w:val="6"/>
            <w:tcBorders>
              <w:top w:val="single" w:sz="4" w:space="0" w:color="00833B" w:themeColor="accent2" w:themeShade="BF"/>
              <w:left w:val="single" w:sz="4" w:space="0" w:color="0B5294" w:themeColor="accent1" w:themeShade="BF"/>
              <w:bottom w:val="single" w:sz="4" w:space="0" w:color="0B5294" w:themeColor="accent1" w:themeShade="BF"/>
              <w:right w:val="single" w:sz="4" w:space="0" w:color="0B5294" w:themeColor="accent1" w:themeShade="BF"/>
            </w:tcBorders>
            <w:shd w:val="clear" w:color="auto" w:fill="0B5294" w:themeFill="accent1" w:themeFillShade="BF"/>
            <w:vAlign w:val="center"/>
            <w:hideMark/>
          </w:tcPr>
          <w:p w:rsidR="00783115" w:rsidRPr="00A9236F" w:rsidRDefault="00783115" w:rsidP="00C7140F">
            <w:pPr>
              <w:spacing w:before="0" w:after="0"/>
              <w:jc w:val="center"/>
              <w:rPr>
                <w:lang w:val="pl-PL" w:eastAsia="pl-PL" w:bidi="ar-SA"/>
              </w:rPr>
            </w:pPr>
            <w:r w:rsidRPr="004D2B65">
              <w:rPr>
                <w:lang w:val="pl-PL" w:eastAsia="pl-PL" w:bidi="ar-SA"/>
              </w:rPr>
              <w:t>SZKOLNICTWO GIMNAZJALNE</w:t>
            </w:r>
          </w:p>
        </w:tc>
      </w:tr>
      <w:tr w:rsidR="00783115" w:rsidRPr="00A9236F" w:rsidTr="005D212C">
        <w:trPr>
          <w:cnfStyle w:val="000000100000"/>
          <w:trHeight w:val="454"/>
        </w:trPr>
        <w:tc>
          <w:tcPr>
            <w:cnfStyle w:val="001000000000"/>
            <w:tcW w:w="2728" w:type="pct"/>
            <w:tcBorders>
              <w:top w:val="single" w:sz="4" w:space="0" w:color="0B5294" w:themeColor="accent1" w:themeShade="BF"/>
              <w:left w:val="single" w:sz="4" w:space="0" w:color="0B5294" w:themeColor="accent1" w:themeShade="BF"/>
              <w:bottom w:val="single" w:sz="4" w:space="0" w:color="0B5294" w:themeColor="accent1" w:themeShade="BF"/>
              <w:right w:val="single" w:sz="4" w:space="0" w:color="0B5294" w:themeColor="accent1" w:themeShade="BF"/>
            </w:tcBorders>
            <w:shd w:val="clear" w:color="auto" w:fill="0B5294" w:themeFill="accent1" w:themeFillShade="BF"/>
            <w:hideMark/>
          </w:tcPr>
          <w:p w:rsidR="00A9236F" w:rsidRPr="00A9236F" w:rsidRDefault="00A9236F" w:rsidP="00C7140F">
            <w:pPr>
              <w:spacing w:before="0" w:after="0"/>
              <w:jc w:val="left"/>
              <w:rPr>
                <w:lang w:val="pl-PL" w:eastAsia="pl-PL" w:bidi="ar-SA"/>
              </w:rPr>
            </w:pPr>
            <w:proofErr w:type="gramStart"/>
            <w:r w:rsidRPr="00A9236F">
              <w:rPr>
                <w:lang w:val="pl-PL" w:eastAsia="pl-PL" w:bidi="ar-SA"/>
              </w:rPr>
              <w:t>uczniowie</w:t>
            </w:r>
            <w:proofErr w:type="gramEnd"/>
            <w:r w:rsidRPr="00A9236F">
              <w:rPr>
                <w:lang w:val="pl-PL" w:eastAsia="pl-PL" w:bidi="ar-SA"/>
              </w:rPr>
              <w:t xml:space="preserve"> w oddziałach specjalnych, integracyjnych, ogólnodostępnych</w:t>
            </w:r>
          </w:p>
        </w:tc>
        <w:tc>
          <w:tcPr>
            <w:tcW w:w="457" w:type="pct"/>
            <w:tcBorders>
              <w:top w:val="single" w:sz="4" w:space="0" w:color="0B5294" w:themeColor="accent1" w:themeShade="BF"/>
              <w:left w:val="single" w:sz="4" w:space="0" w:color="0B5294" w:themeColor="accent1" w:themeShade="BF"/>
              <w:bottom w:val="single" w:sz="4" w:space="0" w:color="0B5294" w:themeColor="accent1" w:themeShade="BF"/>
              <w:right w:val="single" w:sz="4" w:space="0" w:color="0B5294" w:themeColor="accent1" w:themeShade="BF"/>
            </w:tcBorders>
            <w:shd w:val="clear" w:color="auto" w:fill="FFFFFF" w:themeFill="background1"/>
            <w:vAlign w:val="center"/>
            <w:hideMark/>
          </w:tcPr>
          <w:p w:rsidR="00A9236F" w:rsidRPr="00A9236F" w:rsidRDefault="00A9236F" w:rsidP="00C7140F">
            <w:pPr>
              <w:spacing w:before="0" w:after="0"/>
              <w:jc w:val="center"/>
              <w:cnfStyle w:val="000000100000"/>
              <w:rPr>
                <w:lang w:val="pl-PL" w:eastAsia="pl-PL" w:bidi="ar-SA"/>
              </w:rPr>
            </w:pPr>
            <w:proofErr w:type="gramStart"/>
            <w:r w:rsidRPr="00A9236F">
              <w:rPr>
                <w:lang w:val="pl-PL" w:eastAsia="pl-PL" w:bidi="ar-SA"/>
              </w:rPr>
              <w:t>osoba</w:t>
            </w:r>
            <w:proofErr w:type="gramEnd"/>
          </w:p>
        </w:tc>
        <w:tc>
          <w:tcPr>
            <w:tcW w:w="459" w:type="pct"/>
            <w:tcBorders>
              <w:top w:val="single" w:sz="4" w:space="0" w:color="0B5294" w:themeColor="accent1" w:themeShade="BF"/>
              <w:left w:val="single" w:sz="4" w:space="0" w:color="0B5294" w:themeColor="accent1" w:themeShade="BF"/>
              <w:bottom w:val="single" w:sz="4" w:space="0" w:color="0B5294" w:themeColor="accent1" w:themeShade="BF"/>
              <w:right w:val="single" w:sz="4" w:space="0" w:color="0B5294" w:themeColor="accent1" w:themeShade="BF"/>
            </w:tcBorders>
            <w:shd w:val="clear" w:color="auto" w:fill="FFFFFF" w:themeFill="background1"/>
            <w:noWrap/>
            <w:vAlign w:val="center"/>
            <w:hideMark/>
          </w:tcPr>
          <w:p w:rsidR="00A9236F" w:rsidRPr="00A9236F" w:rsidRDefault="00A9236F" w:rsidP="00C7140F">
            <w:pPr>
              <w:spacing w:before="0" w:after="0"/>
              <w:jc w:val="center"/>
              <w:cnfStyle w:val="000000100000"/>
              <w:rPr>
                <w:lang w:val="pl-PL" w:eastAsia="pl-PL" w:bidi="ar-SA"/>
              </w:rPr>
            </w:pPr>
            <w:r w:rsidRPr="00A9236F">
              <w:rPr>
                <w:lang w:val="pl-PL" w:eastAsia="pl-PL" w:bidi="ar-SA"/>
              </w:rPr>
              <w:t>0</w:t>
            </w:r>
          </w:p>
        </w:tc>
        <w:tc>
          <w:tcPr>
            <w:tcW w:w="458" w:type="pct"/>
            <w:tcBorders>
              <w:top w:val="single" w:sz="4" w:space="0" w:color="0B5294" w:themeColor="accent1" w:themeShade="BF"/>
              <w:left w:val="single" w:sz="4" w:space="0" w:color="0B5294" w:themeColor="accent1" w:themeShade="BF"/>
              <w:bottom w:val="single" w:sz="4" w:space="0" w:color="0B5294" w:themeColor="accent1" w:themeShade="BF"/>
              <w:right w:val="single" w:sz="4" w:space="0" w:color="0B5294" w:themeColor="accent1" w:themeShade="BF"/>
            </w:tcBorders>
            <w:shd w:val="clear" w:color="auto" w:fill="FFFFFF" w:themeFill="background1"/>
            <w:noWrap/>
            <w:vAlign w:val="center"/>
            <w:hideMark/>
          </w:tcPr>
          <w:p w:rsidR="00A9236F" w:rsidRPr="00A9236F" w:rsidRDefault="00A9236F" w:rsidP="00C7140F">
            <w:pPr>
              <w:spacing w:before="0" w:after="0"/>
              <w:jc w:val="center"/>
              <w:cnfStyle w:val="000000100000"/>
              <w:rPr>
                <w:lang w:val="pl-PL" w:eastAsia="pl-PL" w:bidi="ar-SA"/>
              </w:rPr>
            </w:pPr>
            <w:r w:rsidRPr="00A9236F">
              <w:rPr>
                <w:lang w:val="pl-PL" w:eastAsia="pl-PL" w:bidi="ar-SA"/>
              </w:rPr>
              <w:t>0</w:t>
            </w:r>
          </w:p>
        </w:tc>
        <w:tc>
          <w:tcPr>
            <w:tcW w:w="459" w:type="pct"/>
            <w:tcBorders>
              <w:top w:val="single" w:sz="4" w:space="0" w:color="0B5294" w:themeColor="accent1" w:themeShade="BF"/>
              <w:left w:val="single" w:sz="4" w:space="0" w:color="0B5294" w:themeColor="accent1" w:themeShade="BF"/>
              <w:bottom w:val="single" w:sz="4" w:space="0" w:color="0B5294" w:themeColor="accent1" w:themeShade="BF"/>
              <w:right w:val="single" w:sz="4" w:space="0" w:color="0B5294" w:themeColor="accent1" w:themeShade="BF"/>
            </w:tcBorders>
            <w:shd w:val="clear" w:color="auto" w:fill="FFFFFF" w:themeFill="background1"/>
            <w:noWrap/>
            <w:vAlign w:val="center"/>
            <w:hideMark/>
          </w:tcPr>
          <w:p w:rsidR="00A9236F" w:rsidRPr="00A9236F" w:rsidRDefault="00A9236F" w:rsidP="00C7140F">
            <w:pPr>
              <w:spacing w:before="0" w:after="0"/>
              <w:jc w:val="center"/>
              <w:cnfStyle w:val="000000100000"/>
              <w:rPr>
                <w:lang w:val="pl-PL" w:eastAsia="pl-PL" w:bidi="ar-SA"/>
              </w:rPr>
            </w:pPr>
            <w:r w:rsidRPr="00A9236F">
              <w:rPr>
                <w:lang w:val="pl-PL" w:eastAsia="pl-PL" w:bidi="ar-SA"/>
              </w:rPr>
              <w:t>0</w:t>
            </w:r>
          </w:p>
        </w:tc>
        <w:tc>
          <w:tcPr>
            <w:tcW w:w="439" w:type="pct"/>
            <w:tcBorders>
              <w:top w:val="single" w:sz="4" w:space="0" w:color="0B5294" w:themeColor="accent1" w:themeShade="BF"/>
              <w:left w:val="single" w:sz="4" w:space="0" w:color="0B5294" w:themeColor="accent1" w:themeShade="BF"/>
              <w:bottom w:val="single" w:sz="4" w:space="0" w:color="0B5294" w:themeColor="accent1" w:themeShade="BF"/>
              <w:right w:val="single" w:sz="4" w:space="0" w:color="0B5294" w:themeColor="accent1" w:themeShade="BF"/>
            </w:tcBorders>
            <w:shd w:val="clear" w:color="auto" w:fill="FFFFFF" w:themeFill="background1"/>
            <w:noWrap/>
            <w:vAlign w:val="center"/>
            <w:hideMark/>
          </w:tcPr>
          <w:p w:rsidR="00A9236F" w:rsidRPr="00A9236F" w:rsidRDefault="00A9236F" w:rsidP="00C7140F">
            <w:pPr>
              <w:spacing w:before="0" w:after="0"/>
              <w:jc w:val="center"/>
              <w:cnfStyle w:val="000000100000"/>
              <w:rPr>
                <w:lang w:val="pl-PL" w:eastAsia="pl-PL" w:bidi="ar-SA"/>
              </w:rPr>
            </w:pPr>
            <w:r w:rsidRPr="00A9236F">
              <w:rPr>
                <w:lang w:val="pl-PL" w:eastAsia="pl-PL" w:bidi="ar-SA"/>
              </w:rPr>
              <w:t>2</w:t>
            </w:r>
          </w:p>
        </w:tc>
      </w:tr>
      <w:tr w:rsidR="00783115" w:rsidRPr="00A9236F" w:rsidTr="005D212C">
        <w:trPr>
          <w:trHeight w:val="454"/>
        </w:trPr>
        <w:tc>
          <w:tcPr>
            <w:cnfStyle w:val="001000000000"/>
            <w:tcW w:w="2728" w:type="pct"/>
            <w:tcBorders>
              <w:top w:val="single" w:sz="4" w:space="0" w:color="0B5294" w:themeColor="accent1" w:themeShade="BF"/>
              <w:left w:val="single" w:sz="4" w:space="0" w:color="0B5294" w:themeColor="accent1" w:themeShade="BF"/>
              <w:bottom w:val="single" w:sz="4" w:space="0" w:color="0B5294" w:themeColor="accent1" w:themeShade="BF"/>
              <w:right w:val="single" w:sz="4" w:space="0" w:color="0B5294" w:themeColor="accent1" w:themeShade="BF"/>
            </w:tcBorders>
            <w:shd w:val="clear" w:color="auto" w:fill="0B5294" w:themeFill="accent1" w:themeFillShade="BF"/>
            <w:hideMark/>
          </w:tcPr>
          <w:p w:rsidR="00A9236F" w:rsidRPr="00A9236F" w:rsidRDefault="00A9236F" w:rsidP="00C7140F">
            <w:pPr>
              <w:spacing w:before="0" w:after="0"/>
              <w:jc w:val="left"/>
              <w:rPr>
                <w:lang w:val="pl-PL" w:eastAsia="pl-PL" w:bidi="ar-SA"/>
              </w:rPr>
            </w:pPr>
            <w:proofErr w:type="gramStart"/>
            <w:r w:rsidRPr="00A9236F">
              <w:rPr>
                <w:lang w:val="pl-PL" w:eastAsia="pl-PL" w:bidi="ar-SA"/>
              </w:rPr>
              <w:t>uczniowie</w:t>
            </w:r>
            <w:proofErr w:type="gramEnd"/>
            <w:r w:rsidRPr="00A9236F">
              <w:rPr>
                <w:lang w:val="pl-PL" w:eastAsia="pl-PL" w:bidi="ar-SA"/>
              </w:rPr>
              <w:t xml:space="preserve"> - dziewczęta w oddziałach specjalnych, integracyjnych, ogólnodostępnych</w:t>
            </w:r>
          </w:p>
        </w:tc>
        <w:tc>
          <w:tcPr>
            <w:tcW w:w="457" w:type="pct"/>
            <w:tcBorders>
              <w:top w:val="single" w:sz="4" w:space="0" w:color="0B5294" w:themeColor="accent1" w:themeShade="BF"/>
              <w:left w:val="single" w:sz="4" w:space="0" w:color="0B5294" w:themeColor="accent1" w:themeShade="BF"/>
              <w:bottom w:val="single" w:sz="4" w:space="0" w:color="0B5294" w:themeColor="accent1" w:themeShade="BF"/>
              <w:right w:val="single" w:sz="4" w:space="0" w:color="0B5294" w:themeColor="accent1" w:themeShade="BF"/>
            </w:tcBorders>
            <w:shd w:val="clear" w:color="auto" w:fill="D9D9D9" w:themeFill="background1" w:themeFillShade="D9"/>
            <w:vAlign w:val="center"/>
            <w:hideMark/>
          </w:tcPr>
          <w:p w:rsidR="00A9236F" w:rsidRPr="00A9236F" w:rsidRDefault="00A9236F" w:rsidP="00C7140F">
            <w:pPr>
              <w:spacing w:before="0" w:after="0"/>
              <w:jc w:val="center"/>
              <w:cnfStyle w:val="000000000000"/>
              <w:rPr>
                <w:lang w:val="pl-PL" w:eastAsia="pl-PL" w:bidi="ar-SA"/>
              </w:rPr>
            </w:pPr>
            <w:proofErr w:type="gramStart"/>
            <w:r w:rsidRPr="00A9236F">
              <w:rPr>
                <w:lang w:val="pl-PL" w:eastAsia="pl-PL" w:bidi="ar-SA"/>
              </w:rPr>
              <w:t>osoba</w:t>
            </w:r>
            <w:proofErr w:type="gramEnd"/>
          </w:p>
        </w:tc>
        <w:tc>
          <w:tcPr>
            <w:tcW w:w="459" w:type="pct"/>
            <w:tcBorders>
              <w:top w:val="single" w:sz="4" w:space="0" w:color="0B5294" w:themeColor="accent1" w:themeShade="BF"/>
              <w:left w:val="single" w:sz="4" w:space="0" w:color="0B5294" w:themeColor="accent1" w:themeShade="BF"/>
              <w:bottom w:val="single" w:sz="4" w:space="0" w:color="0B5294" w:themeColor="accent1" w:themeShade="BF"/>
              <w:right w:val="single" w:sz="4" w:space="0" w:color="0B5294" w:themeColor="accent1" w:themeShade="BF"/>
            </w:tcBorders>
            <w:shd w:val="clear" w:color="auto" w:fill="D9D9D9" w:themeFill="background1" w:themeFillShade="D9"/>
            <w:noWrap/>
            <w:vAlign w:val="center"/>
            <w:hideMark/>
          </w:tcPr>
          <w:p w:rsidR="00A9236F" w:rsidRPr="00A9236F" w:rsidRDefault="00A9236F" w:rsidP="00C7140F">
            <w:pPr>
              <w:spacing w:before="0" w:after="0"/>
              <w:jc w:val="center"/>
              <w:cnfStyle w:val="000000000000"/>
              <w:rPr>
                <w:lang w:val="pl-PL" w:eastAsia="pl-PL" w:bidi="ar-SA"/>
              </w:rPr>
            </w:pPr>
            <w:r w:rsidRPr="00A9236F">
              <w:rPr>
                <w:lang w:val="pl-PL" w:eastAsia="pl-PL" w:bidi="ar-SA"/>
              </w:rPr>
              <w:t>0</w:t>
            </w:r>
          </w:p>
        </w:tc>
        <w:tc>
          <w:tcPr>
            <w:tcW w:w="458" w:type="pct"/>
            <w:tcBorders>
              <w:top w:val="single" w:sz="4" w:space="0" w:color="0B5294" w:themeColor="accent1" w:themeShade="BF"/>
              <w:left w:val="single" w:sz="4" w:space="0" w:color="0B5294" w:themeColor="accent1" w:themeShade="BF"/>
              <w:bottom w:val="single" w:sz="4" w:space="0" w:color="0B5294" w:themeColor="accent1" w:themeShade="BF"/>
              <w:right w:val="single" w:sz="4" w:space="0" w:color="0B5294" w:themeColor="accent1" w:themeShade="BF"/>
            </w:tcBorders>
            <w:shd w:val="clear" w:color="auto" w:fill="D9D9D9" w:themeFill="background1" w:themeFillShade="D9"/>
            <w:noWrap/>
            <w:vAlign w:val="center"/>
            <w:hideMark/>
          </w:tcPr>
          <w:p w:rsidR="00A9236F" w:rsidRPr="00A9236F" w:rsidRDefault="00A9236F" w:rsidP="00C7140F">
            <w:pPr>
              <w:spacing w:before="0" w:after="0"/>
              <w:jc w:val="center"/>
              <w:cnfStyle w:val="000000000000"/>
              <w:rPr>
                <w:lang w:val="pl-PL" w:eastAsia="pl-PL" w:bidi="ar-SA"/>
              </w:rPr>
            </w:pPr>
            <w:r w:rsidRPr="00A9236F">
              <w:rPr>
                <w:lang w:val="pl-PL" w:eastAsia="pl-PL" w:bidi="ar-SA"/>
              </w:rPr>
              <w:t>0</w:t>
            </w:r>
          </w:p>
        </w:tc>
        <w:tc>
          <w:tcPr>
            <w:tcW w:w="459" w:type="pct"/>
            <w:tcBorders>
              <w:top w:val="single" w:sz="4" w:space="0" w:color="0B5294" w:themeColor="accent1" w:themeShade="BF"/>
              <w:left w:val="single" w:sz="4" w:space="0" w:color="0B5294" w:themeColor="accent1" w:themeShade="BF"/>
              <w:bottom w:val="single" w:sz="4" w:space="0" w:color="0B5294" w:themeColor="accent1" w:themeShade="BF"/>
              <w:right w:val="single" w:sz="4" w:space="0" w:color="0B5294" w:themeColor="accent1" w:themeShade="BF"/>
            </w:tcBorders>
            <w:shd w:val="clear" w:color="auto" w:fill="D9D9D9" w:themeFill="background1" w:themeFillShade="D9"/>
            <w:noWrap/>
            <w:vAlign w:val="center"/>
            <w:hideMark/>
          </w:tcPr>
          <w:p w:rsidR="00A9236F" w:rsidRPr="00A9236F" w:rsidRDefault="00A9236F" w:rsidP="00C7140F">
            <w:pPr>
              <w:spacing w:before="0" w:after="0"/>
              <w:jc w:val="center"/>
              <w:cnfStyle w:val="000000000000"/>
              <w:rPr>
                <w:lang w:val="pl-PL" w:eastAsia="pl-PL" w:bidi="ar-SA"/>
              </w:rPr>
            </w:pPr>
            <w:r w:rsidRPr="00A9236F">
              <w:rPr>
                <w:lang w:val="pl-PL" w:eastAsia="pl-PL" w:bidi="ar-SA"/>
              </w:rPr>
              <w:t>0</w:t>
            </w:r>
          </w:p>
        </w:tc>
        <w:tc>
          <w:tcPr>
            <w:tcW w:w="439" w:type="pct"/>
            <w:tcBorders>
              <w:top w:val="single" w:sz="4" w:space="0" w:color="0B5294" w:themeColor="accent1" w:themeShade="BF"/>
              <w:left w:val="single" w:sz="4" w:space="0" w:color="0B5294" w:themeColor="accent1" w:themeShade="BF"/>
              <w:bottom w:val="single" w:sz="4" w:space="0" w:color="0B5294" w:themeColor="accent1" w:themeShade="BF"/>
              <w:right w:val="single" w:sz="4" w:space="0" w:color="0B5294" w:themeColor="accent1" w:themeShade="BF"/>
            </w:tcBorders>
            <w:shd w:val="clear" w:color="auto" w:fill="D9D9D9" w:themeFill="background1" w:themeFillShade="D9"/>
            <w:noWrap/>
            <w:vAlign w:val="center"/>
            <w:hideMark/>
          </w:tcPr>
          <w:p w:rsidR="00A9236F" w:rsidRPr="00A9236F" w:rsidRDefault="00A9236F" w:rsidP="00C7140F">
            <w:pPr>
              <w:spacing w:before="0" w:after="0"/>
              <w:jc w:val="center"/>
              <w:cnfStyle w:val="000000000000"/>
              <w:rPr>
                <w:lang w:val="pl-PL" w:eastAsia="pl-PL" w:bidi="ar-SA"/>
              </w:rPr>
            </w:pPr>
            <w:r w:rsidRPr="00A9236F">
              <w:rPr>
                <w:lang w:val="pl-PL" w:eastAsia="pl-PL" w:bidi="ar-SA"/>
              </w:rPr>
              <w:t>1</w:t>
            </w:r>
          </w:p>
        </w:tc>
      </w:tr>
    </w:tbl>
    <w:p w:rsidR="00F971CC" w:rsidRDefault="00783115" w:rsidP="00F971CC">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sidRPr="00494982">
        <w:rPr>
          <w:lang w:val="pl-PL" w:eastAsia="pl-PL" w:bidi="ar-SA"/>
        </w:rPr>
        <w:t xml:space="preserve"> GUS</w:t>
      </w:r>
    </w:p>
    <w:p w:rsidR="00C7140F" w:rsidRPr="00C7140F" w:rsidRDefault="00C7140F" w:rsidP="00C7140F">
      <w:pPr>
        <w:rPr>
          <w:lang w:val="pl-PL" w:eastAsia="pl-PL" w:bidi="ar-SA"/>
        </w:rPr>
      </w:pPr>
    </w:p>
    <w:p w:rsidR="0003061E" w:rsidRDefault="00A237A4" w:rsidP="007B09B0">
      <w:pPr>
        <w:pStyle w:val="Nagwek2"/>
        <w:numPr>
          <w:ilvl w:val="1"/>
          <w:numId w:val="1"/>
        </w:numPr>
        <w:rPr>
          <w:lang w:val="pl-PL" w:eastAsia="pl-PL" w:bidi="ar-SA"/>
        </w:rPr>
      </w:pPr>
      <w:bookmarkStart w:id="20" w:name="_Toc357510228"/>
      <w:r>
        <w:rPr>
          <w:lang w:val="pl-PL" w:eastAsia="pl-PL" w:bidi="ar-SA"/>
        </w:rPr>
        <w:t xml:space="preserve">Działalność Gminnego Osrodka Pomocy Społecznej </w:t>
      </w:r>
      <w:r w:rsidR="000E6C91">
        <w:rPr>
          <w:lang w:val="pl-PL" w:eastAsia="pl-PL" w:bidi="ar-SA"/>
        </w:rPr>
        <w:br/>
      </w:r>
      <w:r>
        <w:rPr>
          <w:lang w:val="pl-PL" w:eastAsia="pl-PL" w:bidi="ar-SA"/>
        </w:rPr>
        <w:t>w Bralinie</w:t>
      </w:r>
      <w:bookmarkEnd w:id="20"/>
    </w:p>
    <w:p w:rsidR="0003061E" w:rsidRPr="001051F6" w:rsidRDefault="001051F6" w:rsidP="001051F6">
      <w:pPr>
        <w:ind w:firstLine="708"/>
        <w:rPr>
          <w:lang w:val="pl-PL"/>
        </w:rPr>
      </w:pPr>
      <w:r w:rsidRPr="001051F6">
        <w:rPr>
          <w:lang w:val="pl-PL"/>
        </w:rPr>
        <w:t>Dane na temat osób korzystających z pomocy społecznej pochodzą ze sprawozdań Gminnego Ośrodka Pomocy Społecznej w Bralinie oraz GUS</w:t>
      </w:r>
      <w:r>
        <w:rPr>
          <w:lang w:val="pl-PL"/>
        </w:rPr>
        <w:t>.</w:t>
      </w:r>
    </w:p>
    <w:p w:rsidR="001051F6" w:rsidRDefault="00C35C51" w:rsidP="00C7140F">
      <w:pPr>
        <w:ind w:firstLine="708"/>
        <w:rPr>
          <w:lang w:val="pl-PL" w:bidi="ar-SA"/>
        </w:rPr>
      </w:pPr>
      <w:r>
        <w:rPr>
          <w:lang w:val="pl-PL" w:bidi="ar-SA"/>
        </w:rPr>
        <w:t>Zgodnie z ustawą z dnia 12 marca 2004 r. o pomocy społecznej, ś</w:t>
      </w:r>
      <w:r w:rsidR="001051F6">
        <w:rPr>
          <w:lang w:val="pl-PL" w:bidi="ar-SA"/>
        </w:rPr>
        <w:t xml:space="preserve">wiadczenia rodzinne </w:t>
      </w:r>
      <w:r w:rsidR="00F21D9A">
        <w:rPr>
          <w:lang w:val="pl-PL" w:bidi="ar-SA"/>
        </w:rPr>
        <w:t>przysługują</w:t>
      </w:r>
      <w:r w:rsidR="00F21D9A">
        <w:rPr>
          <w:rStyle w:val="Odwoanieprzypisudolnego"/>
          <w:lang w:val="pl-PL" w:bidi="ar-SA"/>
        </w:rPr>
        <w:footnoteReference w:id="3"/>
      </w:r>
      <w:r w:rsidR="001051F6">
        <w:rPr>
          <w:lang w:val="pl-PL" w:bidi="ar-SA"/>
        </w:rPr>
        <w:t>:</w:t>
      </w:r>
    </w:p>
    <w:p w:rsidR="00F21D9A" w:rsidRPr="00F21D9A" w:rsidRDefault="00F21D9A" w:rsidP="00596468">
      <w:pPr>
        <w:pStyle w:val="Akapitzlist"/>
        <w:numPr>
          <w:ilvl w:val="0"/>
          <w:numId w:val="25"/>
        </w:numPr>
        <w:rPr>
          <w:lang w:val="pl-PL" w:bidi="ar-SA"/>
        </w:rPr>
      </w:pPr>
      <w:proofErr w:type="gramStart"/>
      <w:r w:rsidRPr="00F21D9A">
        <w:rPr>
          <w:lang w:val="pl-PL" w:bidi="ar-SA"/>
        </w:rPr>
        <w:t>obywatelom</w:t>
      </w:r>
      <w:proofErr w:type="gramEnd"/>
      <w:r w:rsidRPr="00F21D9A">
        <w:rPr>
          <w:lang w:val="pl-PL" w:bidi="ar-SA"/>
        </w:rPr>
        <w:t xml:space="preserve"> polskim, </w:t>
      </w:r>
    </w:p>
    <w:p w:rsidR="00F21D9A" w:rsidRPr="00F21D9A" w:rsidRDefault="001051F6" w:rsidP="00596468">
      <w:pPr>
        <w:pStyle w:val="Akapitzlist"/>
        <w:numPr>
          <w:ilvl w:val="0"/>
          <w:numId w:val="25"/>
        </w:numPr>
        <w:rPr>
          <w:lang w:val="pl-PL" w:bidi="ar-SA"/>
        </w:rPr>
      </w:pPr>
      <w:proofErr w:type="gramStart"/>
      <w:r w:rsidRPr="00F21D9A">
        <w:rPr>
          <w:lang w:val="pl-PL" w:bidi="ar-SA"/>
        </w:rPr>
        <w:t>cudzoziemcom</w:t>
      </w:r>
      <w:proofErr w:type="gramEnd"/>
      <w:r w:rsidRPr="00F21D9A">
        <w:rPr>
          <w:lang w:val="pl-PL" w:bidi="ar-SA"/>
        </w:rPr>
        <w:t xml:space="preserve"> </w:t>
      </w:r>
      <w:r w:rsidR="00F21D9A" w:rsidRPr="00F21D9A">
        <w:rPr>
          <w:lang w:val="pl-PL" w:bidi="ar-SA"/>
        </w:rPr>
        <w:t>posiadającym</w:t>
      </w:r>
      <w:r w:rsidRPr="00F21D9A">
        <w:rPr>
          <w:lang w:val="pl-PL" w:bidi="ar-SA"/>
        </w:rPr>
        <w:t xml:space="preserve"> obywatelstwo </w:t>
      </w:r>
      <w:r w:rsidR="00F21D9A" w:rsidRPr="00F21D9A">
        <w:rPr>
          <w:lang w:val="pl-PL" w:bidi="ar-SA"/>
        </w:rPr>
        <w:t>państwa</w:t>
      </w:r>
      <w:r w:rsidRPr="00F21D9A">
        <w:rPr>
          <w:lang w:val="pl-PL" w:bidi="ar-SA"/>
        </w:rPr>
        <w:t xml:space="preserve"> członkowskiego Unii Europejskiej lub Europejskiego Obszaru Gospodarczego,</w:t>
      </w:r>
    </w:p>
    <w:p w:rsidR="00F21D9A" w:rsidRPr="00F21D9A" w:rsidRDefault="001051F6" w:rsidP="00596468">
      <w:pPr>
        <w:pStyle w:val="Akapitzlist"/>
        <w:numPr>
          <w:ilvl w:val="0"/>
          <w:numId w:val="25"/>
        </w:numPr>
        <w:rPr>
          <w:lang w:val="pl-PL" w:bidi="ar-SA"/>
        </w:rPr>
      </w:pPr>
      <w:proofErr w:type="gramStart"/>
      <w:r w:rsidRPr="00F21D9A">
        <w:rPr>
          <w:lang w:val="pl-PL" w:bidi="ar-SA"/>
        </w:rPr>
        <w:t>cudzoziemcom</w:t>
      </w:r>
      <w:proofErr w:type="gramEnd"/>
      <w:r w:rsidRPr="00F21D9A">
        <w:rPr>
          <w:lang w:val="pl-PL" w:bidi="ar-SA"/>
        </w:rPr>
        <w:t xml:space="preserve"> </w:t>
      </w:r>
      <w:r w:rsidR="00F21D9A" w:rsidRPr="00F21D9A">
        <w:rPr>
          <w:lang w:val="pl-PL" w:bidi="ar-SA"/>
        </w:rPr>
        <w:t>przebywającym</w:t>
      </w:r>
      <w:r w:rsidRPr="00F21D9A">
        <w:rPr>
          <w:lang w:val="pl-PL" w:bidi="ar-SA"/>
        </w:rPr>
        <w:t xml:space="preserve"> na terytorium Rzeczypospolitej Polskiej na podstawie zezwolenia na osiedlenie si</w:t>
      </w:r>
      <w:r w:rsidR="00F21D9A" w:rsidRPr="00F21D9A">
        <w:rPr>
          <w:lang w:val="pl-PL" w:bidi="ar-SA"/>
        </w:rPr>
        <w:t>ę</w:t>
      </w:r>
      <w:r w:rsidRPr="00F21D9A">
        <w:rPr>
          <w:lang w:val="pl-PL" w:bidi="ar-SA"/>
        </w:rPr>
        <w:t xml:space="preserve">, zezwolenia na pobyt rezydenta długoterminowego Wspólnot Europejskich, zezwolenia na zamieszkanie na czas oznaczony udzielonego w </w:t>
      </w:r>
      <w:r w:rsidR="00F21D9A" w:rsidRPr="00F21D9A">
        <w:rPr>
          <w:lang w:val="pl-PL" w:bidi="ar-SA"/>
        </w:rPr>
        <w:t>związku</w:t>
      </w:r>
      <w:r w:rsidRPr="00F21D9A">
        <w:rPr>
          <w:lang w:val="pl-PL" w:bidi="ar-SA"/>
        </w:rPr>
        <w:t xml:space="preserve"> </w:t>
      </w:r>
      <w:r w:rsidR="00A61EF2">
        <w:rPr>
          <w:lang w:val="pl-PL" w:bidi="ar-SA"/>
        </w:rPr>
        <w:br/>
      </w:r>
      <w:r w:rsidRPr="00F21D9A">
        <w:rPr>
          <w:lang w:val="pl-PL" w:bidi="ar-SA"/>
        </w:rPr>
        <w:t xml:space="preserve">z </w:t>
      </w:r>
      <w:r w:rsidR="00F21D9A" w:rsidRPr="00F21D9A">
        <w:rPr>
          <w:lang w:val="pl-PL" w:bidi="ar-SA"/>
        </w:rPr>
        <w:t>okolicznością</w:t>
      </w:r>
      <w:r w:rsidRPr="00F21D9A">
        <w:rPr>
          <w:lang w:val="pl-PL" w:bidi="ar-SA"/>
        </w:rPr>
        <w:t xml:space="preserve">, o której mowa w art. 53 ust. 1 </w:t>
      </w:r>
      <w:r w:rsidR="00F21D9A" w:rsidRPr="00F21D9A">
        <w:rPr>
          <w:lang w:val="pl-PL" w:bidi="ar-SA"/>
        </w:rPr>
        <w:t>pkt.</w:t>
      </w:r>
      <w:r w:rsidRPr="00F21D9A">
        <w:rPr>
          <w:lang w:val="pl-PL" w:bidi="ar-SA"/>
        </w:rPr>
        <w:t xml:space="preserve"> 13 ustawy z dnia 13 czerwca 2003r. </w:t>
      </w:r>
      <w:r w:rsidR="00A61EF2">
        <w:rPr>
          <w:lang w:val="pl-PL" w:bidi="ar-SA"/>
        </w:rPr>
        <w:br/>
      </w:r>
      <w:r w:rsidRPr="00F21D9A">
        <w:rPr>
          <w:lang w:val="pl-PL" w:bidi="ar-SA"/>
        </w:rPr>
        <w:t xml:space="preserve">o cudzoziemcach (Dz. U. Nr 128, poz. 1175, z </w:t>
      </w:r>
      <w:proofErr w:type="spellStart"/>
      <w:r w:rsidRPr="00F21D9A">
        <w:rPr>
          <w:lang w:val="pl-PL" w:bidi="ar-SA"/>
        </w:rPr>
        <w:t>pózn</w:t>
      </w:r>
      <w:proofErr w:type="spellEnd"/>
      <w:r w:rsidRPr="00F21D9A">
        <w:rPr>
          <w:lang w:val="pl-PL" w:bidi="ar-SA"/>
        </w:rPr>
        <w:t xml:space="preserve">. </w:t>
      </w:r>
      <w:proofErr w:type="gramStart"/>
      <w:r w:rsidRPr="00F21D9A">
        <w:rPr>
          <w:lang w:val="pl-PL" w:bidi="ar-SA"/>
        </w:rPr>
        <w:t>zm</w:t>
      </w:r>
      <w:proofErr w:type="gramEnd"/>
      <w:r w:rsidRPr="00F21D9A">
        <w:rPr>
          <w:lang w:val="pl-PL" w:bidi="ar-SA"/>
        </w:rPr>
        <w:t xml:space="preserve">.), zgody na pobyt tolerowany lub w </w:t>
      </w:r>
      <w:r w:rsidR="00F21D9A" w:rsidRPr="00F21D9A">
        <w:rPr>
          <w:lang w:val="pl-PL" w:bidi="ar-SA"/>
        </w:rPr>
        <w:t>związku</w:t>
      </w:r>
      <w:r w:rsidRPr="00F21D9A">
        <w:rPr>
          <w:lang w:val="pl-PL" w:bidi="ar-SA"/>
        </w:rPr>
        <w:t xml:space="preserve"> z uzyskaniem w Rzeczypospolitej Polskiej statusu </w:t>
      </w:r>
      <w:r w:rsidR="00F21D9A" w:rsidRPr="00F21D9A">
        <w:rPr>
          <w:lang w:val="pl-PL" w:bidi="ar-SA"/>
        </w:rPr>
        <w:t>uchodźcy</w:t>
      </w:r>
      <w:r w:rsidRPr="00F21D9A">
        <w:rPr>
          <w:lang w:val="pl-PL" w:bidi="ar-SA"/>
        </w:rPr>
        <w:t xml:space="preserve">, </w:t>
      </w:r>
      <w:r w:rsidR="00F21D9A" w:rsidRPr="00F21D9A">
        <w:rPr>
          <w:lang w:val="pl-PL" w:bidi="ar-SA"/>
        </w:rPr>
        <w:t>jeżeli</w:t>
      </w:r>
      <w:r w:rsidRPr="00F21D9A">
        <w:rPr>
          <w:lang w:val="pl-PL" w:bidi="ar-SA"/>
        </w:rPr>
        <w:t xml:space="preserve"> </w:t>
      </w:r>
      <w:r w:rsidR="00F21D9A" w:rsidRPr="00F21D9A">
        <w:rPr>
          <w:lang w:val="pl-PL" w:bidi="ar-SA"/>
        </w:rPr>
        <w:t>zamieszkują</w:t>
      </w:r>
      <w:r w:rsidRPr="00F21D9A">
        <w:rPr>
          <w:lang w:val="pl-PL" w:bidi="ar-SA"/>
        </w:rPr>
        <w:t xml:space="preserve"> </w:t>
      </w:r>
      <w:r w:rsidR="00F21D9A" w:rsidRPr="00F21D9A">
        <w:rPr>
          <w:lang w:val="pl-PL" w:bidi="ar-SA"/>
        </w:rPr>
        <w:t>łącznie</w:t>
      </w:r>
      <w:r w:rsidRPr="00F21D9A">
        <w:rPr>
          <w:lang w:val="pl-PL" w:bidi="ar-SA"/>
        </w:rPr>
        <w:t xml:space="preserve"> z członkami rodzin na terytorium Rzeczypospolitej Polskiej, </w:t>
      </w:r>
    </w:p>
    <w:p w:rsidR="001051F6" w:rsidRDefault="00F21D9A" w:rsidP="00C7140F">
      <w:pPr>
        <w:ind w:firstLine="708"/>
        <w:rPr>
          <w:lang w:val="pl-PL" w:bidi="ar-SA"/>
        </w:rPr>
      </w:pPr>
      <w:r>
        <w:rPr>
          <w:lang w:val="pl-PL" w:bidi="ar-SA"/>
        </w:rPr>
        <w:t>Świadczenia</w:t>
      </w:r>
      <w:r w:rsidR="001051F6">
        <w:rPr>
          <w:lang w:val="pl-PL" w:bidi="ar-SA"/>
        </w:rPr>
        <w:t xml:space="preserve"> rodzinne </w:t>
      </w:r>
      <w:r>
        <w:rPr>
          <w:lang w:val="pl-PL" w:bidi="ar-SA"/>
        </w:rPr>
        <w:t>przysługują</w:t>
      </w:r>
      <w:r w:rsidR="001051F6">
        <w:rPr>
          <w:lang w:val="pl-PL" w:bidi="ar-SA"/>
        </w:rPr>
        <w:t xml:space="preserve"> osobom, o których mowa w ust. 2, </w:t>
      </w:r>
      <w:r>
        <w:rPr>
          <w:lang w:val="pl-PL" w:bidi="ar-SA"/>
        </w:rPr>
        <w:t>jeżeli</w:t>
      </w:r>
      <w:r w:rsidR="001051F6">
        <w:rPr>
          <w:lang w:val="pl-PL" w:bidi="ar-SA"/>
        </w:rPr>
        <w:t xml:space="preserve"> </w:t>
      </w:r>
      <w:r>
        <w:rPr>
          <w:lang w:val="pl-PL" w:bidi="ar-SA"/>
        </w:rPr>
        <w:t>zamieszkują</w:t>
      </w:r>
      <w:r w:rsidR="001051F6">
        <w:rPr>
          <w:lang w:val="pl-PL" w:bidi="ar-SA"/>
        </w:rPr>
        <w:t xml:space="preserve"> na terytorium Rzeczypospolitej Polskiej przez </w:t>
      </w:r>
      <w:proofErr w:type="gramStart"/>
      <w:r w:rsidR="001051F6">
        <w:rPr>
          <w:lang w:val="pl-PL" w:bidi="ar-SA"/>
        </w:rPr>
        <w:t>okres co</w:t>
      </w:r>
      <w:proofErr w:type="gramEnd"/>
      <w:r w:rsidR="001051F6">
        <w:rPr>
          <w:lang w:val="pl-PL" w:bidi="ar-SA"/>
        </w:rPr>
        <w:t xml:space="preserve"> najmniej 1 roku przed </w:t>
      </w:r>
      <w:r>
        <w:rPr>
          <w:lang w:val="pl-PL" w:bidi="ar-SA"/>
        </w:rPr>
        <w:t>złożeniem</w:t>
      </w:r>
      <w:r w:rsidR="001051F6">
        <w:rPr>
          <w:lang w:val="pl-PL" w:bidi="ar-SA"/>
        </w:rPr>
        <w:t xml:space="preserve"> wniosku oraz przez okres zasiłkowy, w którym </w:t>
      </w:r>
      <w:r>
        <w:rPr>
          <w:lang w:val="pl-PL" w:bidi="ar-SA"/>
        </w:rPr>
        <w:t>otrzymują</w:t>
      </w:r>
      <w:r w:rsidR="001051F6">
        <w:rPr>
          <w:lang w:val="pl-PL" w:bidi="ar-SA"/>
        </w:rPr>
        <w:t xml:space="preserve"> </w:t>
      </w:r>
      <w:r>
        <w:rPr>
          <w:lang w:val="pl-PL" w:bidi="ar-SA"/>
        </w:rPr>
        <w:t>świadczenia</w:t>
      </w:r>
      <w:r w:rsidR="001051F6">
        <w:rPr>
          <w:lang w:val="pl-PL" w:bidi="ar-SA"/>
        </w:rPr>
        <w:t xml:space="preserve"> rodzinne.</w:t>
      </w:r>
    </w:p>
    <w:p w:rsidR="00F21D9A" w:rsidRPr="00A61EF2" w:rsidRDefault="00F21D9A" w:rsidP="00C7140F">
      <w:pPr>
        <w:ind w:firstLine="708"/>
        <w:rPr>
          <w:lang w:val="pl-PL" w:eastAsia="pl-PL" w:bidi="ar-SA"/>
        </w:rPr>
      </w:pPr>
      <w:r w:rsidRPr="00A61EF2">
        <w:rPr>
          <w:lang w:val="pl-PL" w:eastAsia="pl-PL" w:bidi="ar-SA"/>
        </w:rPr>
        <w:lastRenderedPageBreak/>
        <w:t xml:space="preserve">Kryteria dochodowe podlegają </w:t>
      </w:r>
      <w:proofErr w:type="gramStart"/>
      <w:r w:rsidRPr="00A61EF2">
        <w:rPr>
          <w:lang w:val="pl-PL" w:eastAsia="pl-PL" w:bidi="ar-SA"/>
        </w:rPr>
        <w:t>weryfikacji co</w:t>
      </w:r>
      <w:proofErr w:type="gramEnd"/>
      <w:r w:rsidRPr="00A61EF2">
        <w:rPr>
          <w:lang w:val="pl-PL" w:eastAsia="pl-PL" w:bidi="ar-SA"/>
        </w:rPr>
        <w:t xml:space="preserve"> 3 lata, z uwzględnieniem wyniku badań progu interwencji socjalnej.</w:t>
      </w:r>
      <w:r w:rsidR="00A61EF2" w:rsidRPr="00A61EF2">
        <w:rPr>
          <w:lang w:val="pl-PL" w:eastAsia="pl-PL" w:bidi="ar-SA"/>
        </w:rPr>
        <w:t xml:space="preserve"> </w:t>
      </w:r>
      <w:r w:rsidRPr="00A61EF2">
        <w:rPr>
          <w:bCs/>
          <w:lang w:val="pl-PL" w:eastAsia="pl-PL" w:bidi="ar-SA"/>
        </w:rPr>
        <w:t>Od 1 października 2012 r</w:t>
      </w:r>
      <w:r w:rsidRPr="00A61EF2">
        <w:rPr>
          <w:lang w:val="pl-PL" w:eastAsia="pl-PL" w:bidi="ar-SA"/>
        </w:rPr>
        <w:t>.</w:t>
      </w:r>
      <w:r w:rsidR="00A61EF2" w:rsidRPr="00A61EF2">
        <w:rPr>
          <w:lang w:val="pl-PL" w:eastAsia="pl-PL" w:bidi="ar-SA"/>
        </w:rPr>
        <w:t xml:space="preserve"> </w:t>
      </w:r>
      <w:r w:rsidRPr="00A61EF2">
        <w:rPr>
          <w:bCs/>
          <w:lang w:val="pl-PL" w:eastAsia="pl-PL" w:bidi="ar-SA"/>
        </w:rPr>
        <w:t>Kryteria dochodowe wynoszą:</w:t>
      </w:r>
      <w:r w:rsidR="00A61EF2">
        <w:rPr>
          <w:rStyle w:val="Odwoanieprzypisudolnego"/>
          <w:bCs/>
          <w:lang w:val="pl-PL" w:eastAsia="pl-PL" w:bidi="ar-SA"/>
        </w:rPr>
        <w:footnoteReference w:id="4"/>
      </w:r>
      <w:r w:rsidRPr="00A61EF2">
        <w:rPr>
          <w:lang w:val="pl-PL" w:eastAsia="pl-PL" w:bidi="ar-SA"/>
        </w:rPr>
        <w:t xml:space="preserve"> </w:t>
      </w:r>
    </w:p>
    <w:p w:rsidR="0017539B" w:rsidRPr="0017539B" w:rsidRDefault="00F21D9A" w:rsidP="00596468">
      <w:pPr>
        <w:pStyle w:val="Akapitzlist"/>
        <w:numPr>
          <w:ilvl w:val="0"/>
          <w:numId w:val="27"/>
        </w:numPr>
        <w:rPr>
          <w:lang w:val="pl-PL" w:eastAsia="pl-PL" w:bidi="ar-SA"/>
        </w:rPr>
      </w:pPr>
      <w:proofErr w:type="gramStart"/>
      <w:r w:rsidRPr="0017539B">
        <w:rPr>
          <w:lang w:val="pl-PL" w:eastAsia="pl-PL" w:bidi="ar-SA"/>
        </w:rPr>
        <w:t>dla</w:t>
      </w:r>
      <w:proofErr w:type="gramEnd"/>
      <w:r w:rsidRPr="0017539B">
        <w:rPr>
          <w:lang w:val="pl-PL" w:eastAsia="pl-PL" w:bidi="ar-SA"/>
        </w:rPr>
        <w:t xml:space="preserve"> osoby samotnie gospodarującej</w:t>
      </w:r>
      <w:r w:rsidR="0017539B" w:rsidRPr="0017539B">
        <w:rPr>
          <w:lang w:val="pl-PL" w:eastAsia="pl-PL" w:bidi="ar-SA"/>
        </w:rPr>
        <w:t>:</w:t>
      </w:r>
    </w:p>
    <w:p w:rsidR="0017539B" w:rsidRPr="0017539B" w:rsidRDefault="0017539B" w:rsidP="001D7FD8">
      <w:pPr>
        <w:pStyle w:val="Akapitzlist"/>
        <w:numPr>
          <w:ilvl w:val="0"/>
          <w:numId w:val="28"/>
        </w:numPr>
        <w:ind w:left="993"/>
        <w:rPr>
          <w:lang w:val="pl-PL" w:eastAsia="pl-PL" w:bidi="ar-SA"/>
        </w:rPr>
      </w:pPr>
      <w:proofErr w:type="gramStart"/>
      <w:r w:rsidRPr="0017539B">
        <w:rPr>
          <w:lang w:val="pl-PL" w:eastAsia="pl-PL" w:bidi="ar-SA"/>
        </w:rPr>
        <w:t>477,00 zł</w:t>
      </w:r>
      <w:proofErr w:type="gramEnd"/>
      <w:r w:rsidRPr="0017539B">
        <w:rPr>
          <w:lang w:val="pl-PL" w:eastAsia="pl-PL" w:bidi="ar-SA"/>
        </w:rPr>
        <w:t xml:space="preserve"> (kwota obowiązująca do dnia 30.09.2012 </w:t>
      </w:r>
      <w:proofErr w:type="gramStart"/>
      <w:r w:rsidRPr="0017539B">
        <w:rPr>
          <w:lang w:val="pl-PL" w:eastAsia="pl-PL" w:bidi="ar-SA"/>
        </w:rPr>
        <w:t>r</w:t>
      </w:r>
      <w:proofErr w:type="gramEnd"/>
      <w:r w:rsidRPr="0017539B">
        <w:rPr>
          <w:lang w:val="pl-PL" w:eastAsia="pl-PL" w:bidi="ar-SA"/>
        </w:rPr>
        <w:t>.),</w:t>
      </w:r>
    </w:p>
    <w:p w:rsidR="00F21D9A" w:rsidRPr="0017539B" w:rsidRDefault="0017539B" w:rsidP="001D7FD8">
      <w:pPr>
        <w:pStyle w:val="Akapitzlist"/>
        <w:numPr>
          <w:ilvl w:val="0"/>
          <w:numId w:val="28"/>
        </w:numPr>
        <w:ind w:left="993"/>
        <w:rPr>
          <w:lang w:val="pl-PL" w:eastAsia="pl-PL" w:bidi="ar-SA"/>
        </w:rPr>
      </w:pPr>
      <w:proofErr w:type="gramStart"/>
      <w:r w:rsidRPr="0017539B">
        <w:rPr>
          <w:lang w:val="pl-PL" w:eastAsia="pl-PL" w:bidi="ar-SA"/>
        </w:rPr>
        <w:t>542,00 zł</w:t>
      </w:r>
      <w:proofErr w:type="gramEnd"/>
      <w:r w:rsidRPr="0017539B">
        <w:rPr>
          <w:lang w:val="pl-PL" w:eastAsia="pl-PL" w:bidi="ar-SA"/>
        </w:rPr>
        <w:t xml:space="preserve"> (kwota obowiązująca od 01.10.2012 </w:t>
      </w:r>
      <w:proofErr w:type="gramStart"/>
      <w:r w:rsidRPr="0017539B">
        <w:rPr>
          <w:lang w:val="pl-PL" w:eastAsia="pl-PL" w:bidi="ar-SA"/>
        </w:rPr>
        <w:t>r</w:t>
      </w:r>
      <w:proofErr w:type="gramEnd"/>
      <w:r w:rsidRPr="0017539B">
        <w:rPr>
          <w:lang w:val="pl-PL" w:eastAsia="pl-PL" w:bidi="ar-SA"/>
        </w:rPr>
        <w:t>.).</w:t>
      </w:r>
    </w:p>
    <w:p w:rsidR="0017539B" w:rsidRPr="0017539B" w:rsidRDefault="0017539B" w:rsidP="00596468">
      <w:pPr>
        <w:pStyle w:val="Akapitzlist"/>
        <w:numPr>
          <w:ilvl w:val="0"/>
          <w:numId w:val="27"/>
        </w:numPr>
        <w:rPr>
          <w:rFonts w:ascii="Calibri" w:eastAsia="Times New Roman" w:hAnsi="Calibri" w:cs="Arial"/>
          <w:szCs w:val="24"/>
          <w:lang w:val="pl-PL" w:eastAsia="pl-PL" w:bidi="ar-SA"/>
        </w:rPr>
      </w:pPr>
      <w:proofErr w:type="gramStart"/>
      <w:r w:rsidRPr="0017539B">
        <w:rPr>
          <w:lang w:val="pl-PL" w:eastAsia="pl-PL" w:bidi="ar-SA"/>
        </w:rPr>
        <w:t>dla</w:t>
      </w:r>
      <w:proofErr w:type="gramEnd"/>
      <w:r w:rsidRPr="0017539B">
        <w:rPr>
          <w:lang w:val="pl-PL" w:eastAsia="pl-PL" w:bidi="ar-SA"/>
        </w:rPr>
        <w:t xml:space="preserve"> osoby w rodzinie:</w:t>
      </w:r>
    </w:p>
    <w:p w:rsidR="0017539B" w:rsidRPr="0017539B" w:rsidRDefault="0017539B" w:rsidP="001D7FD8">
      <w:pPr>
        <w:pStyle w:val="Akapitzlist"/>
        <w:numPr>
          <w:ilvl w:val="0"/>
          <w:numId w:val="28"/>
        </w:numPr>
        <w:ind w:left="993"/>
        <w:rPr>
          <w:lang w:val="pl-PL" w:eastAsia="pl-PL" w:bidi="ar-SA"/>
        </w:rPr>
      </w:pPr>
      <w:proofErr w:type="gramStart"/>
      <w:r w:rsidRPr="0017539B">
        <w:rPr>
          <w:lang w:val="pl-PL" w:eastAsia="pl-PL" w:bidi="ar-SA"/>
        </w:rPr>
        <w:t>351,00 zł</w:t>
      </w:r>
      <w:proofErr w:type="gramEnd"/>
      <w:r w:rsidRPr="0017539B">
        <w:rPr>
          <w:lang w:val="pl-PL" w:eastAsia="pl-PL" w:bidi="ar-SA"/>
        </w:rPr>
        <w:t xml:space="preserve"> (kwota obowiązująca do dnia 30.09.2012 </w:t>
      </w:r>
      <w:proofErr w:type="gramStart"/>
      <w:r w:rsidRPr="0017539B">
        <w:rPr>
          <w:lang w:val="pl-PL" w:eastAsia="pl-PL" w:bidi="ar-SA"/>
        </w:rPr>
        <w:t>r</w:t>
      </w:r>
      <w:proofErr w:type="gramEnd"/>
      <w:r w:rsidRPr="0017539B">
        <w:rPr>
          <w:lang w:val="pl-PL" w:eastAsia="pl-PL" w:bidi="ar-SA"/>
        </w:rPr>
        <w:t>.),</w:t>
      </w:r>
    </w:p>
    <w:p w:rsidR="0017539B" w:rsidRPr="00C7140F" w:rsidRDefault="0017539B" w:rsidP="001D7FD8">
      <w:pPr>
        <w:pStyle w:val="Akapitzlist"/>
        <w:numPr>
          <w:ilvl w:val="0"/>
          <w:numId w:val="28"/>
        </w:numPr>
        <w:ind w:left="993"/>
        <w:rPr>
          <w:lang w:val="pl-PL" w:eastAsia="pl-PL" w:bidi="ar-SA"/>
        </w:rPr>
      </w:pPr>
      <w:proofErr w:type="gramStart"/>
      <w:r w:rsidRPr="0017539B">
        <w:rPr>
          <w:lang w:val="pl-PL" w:eastAsia="pl-PL" w:bidi="ar-SA"/>
        </w:rPr>
        <w:t>456,00 zł</w:t>
      </w:r>
      <w:proofErr w:type="gramEnd"/>
      <w:r w:rsidRPr="0017539B">
        <w:rPr>
          <w:lang w:val="pl-PL" w:eastAsia="pl-PL" w:bidi="ar-SA"/>
        </w:rPr>
        <w:t xml:space="preserve"> (kwota obowiązująca od 01.10.2012 </w:t>
      </w:r>
      <w:proofErr w:type="gramStart"/>
      <w:r w:rsidRPr="0017539B">
        <w:rPr>
          <w:lang w:val="pl-PL" w:eastAsia="pl-PL" w:bidi="ar-SA"/>
        </w:rPr>
        <w:t>r</w:t>
      </w:r>
      <w:proofErr w:type="gramEnd"/>
      <w:r w:rsidRPr="0017539B">
        <w:rPr>
          <w:lang w:val="pl-PL" w:eastAsia="pl-PL" w:bidi="ar-SA"/>
        </w:rPr>
        <w:t>.).</w:t>
      </w:r>
    </w:p>
    <w:p w:rsidR="00915B94" w:rsidRDefault="00915B94" w:rsidP="00C7140F">
      <w:pPr>
        <w:ind w:firstLine="708"/>
        <w:rPr>
          <w:lang w:val="pl-PL"/>
        </w:rPr>
      </w:pPr>
      <w:r w:rsidRPr="00915B94">
        <w:rPr>
          <w:lang w:val="pl-PL"/>
        </w:rPr>
        <w:t xml:space="preserve">Poza spełnieniem kryterium dochodowego konieczne jest </w:t>
      </w:r>
      <w:proofErr w:type="gramStart"/>
      <w:r w:rsidRPr="00915B94">
        <w:rPr>
          <w:lang w:val="pl-PL"/>
        </w:rPr>
        <w:t>w</w:t>
      </w:r>
      <w:r>
        <w:rPr>
          <w:lang w:val="pl-PL"/>
        </w:rPr>
        <w:t>ystąpienie co</w:t>
      </w:r>
      <w:proofErr w:type="gramEnd"/>
      <w:r>
        <w:rPr>
          <w:lang w:val="pl-PL"/>
        </w:rPr>
        <w:t xml:space="preserve"> najmniej jednej z </w:t>
      </w:r>
      <w:r w:rsidRPr="00915B94">
        <w:rPr>
          <w:lang w:val="pl-PL"/>
        </w:rPr>
        <w:t>wymienionych poniżej dysfunkcji</w:t>
      </w:r>
      <w:r>
        <w:rPr>
          <w:lang w:val="pl-PL"/>
        </w:rPr>
        <w:t>:</w:t>
      </w:r>
    </w:p>
    <w:p w:rsidR="00915B94" w:rsidRPr="00915B94" w:rsidRDefault="00915B94" w:rsidP="00596468">
      <w:pPr>
        <w:pStyle w:val="Akapitzlist"/>
        <w:numPr>
          <w:ilvl w:val="0"/>
          <w:numId w:val="26"/>
        </w:numPr>
        <w:rPr>
          <w:lang w:val="pl-PL"/>
        </w:rPr>
      </w:pPr>
      <w:proofErr w:type="gramStart"/>
      <w:r w:rsidRPr="00915B94">
        <w:rPr>
          <w:lang w:val="pl-PL"/>
        </w:rPr>
        <w:t>ubóstwo</w:t>
      </w:r>
      <w:proofErr w:type="gramEnd"/>
      <w:r w:rsidRPr="00915B94">
        <w:rPr>
          <w:lang w:val="pl-PL"/>
        </w:rPr>
        <w:t xml:space="preserve"> </w:t>
      </w:r>
    </w:p>
    <w:p w:rsidR="00915B94" w:rsidRPr="00915B94" w:rsidRDefault="00915B94" w:rsidP="00596468">
      <w:pPr>
        <w:pStyle w:val="Akapitzlist"/>
        <w:numPr>
          <w:ilvl w:val="0"/>
          <w:numId w:val="26"/>
        </w:numPr>
        <w:rPr>
          <w:lang w:val="pl-PL"/>
        </w:rPr>
      </w:pPr>
      <w:proofErr w:type="gramStart"/>
      <w:r w:rsidRPr="00915B94">
        <w:rPr>
          <w:lang w:val="pl-PL"/>
        </w:rPr>
        <w:t>sieroctwo</w:t>
      </w:r>
      <w:proofErr w:type="gramEnd"/>
      <w:r w:rsidRPr="00915B94">
        <w:rPr>
          <w:lang w:val="pl-PL"/>
        </w:rPr>
        <w:t xml:space="preserve"> </w:t>
      </w:r>
    </w:p>
    <w:p w:rsidR="00915B94" w:rsidRPr="00915B94" w:rsidRDefault="00915B94" w:rsidP="00596468">
      <w:pPr>
        <w:pStyle w:val="Akapitzlist"/>
        <w:numPr>
          <w:ilvl w:val="0"/>
          <w:numId w:val="26"/>
        </w:numPr>
        <w:rPr>
          <w:lang w:val="pl-PL"/>
        </w:rPr>
      </w:pPr>
      <w:proofErr w:type="gramStart"/>
      <w:r w:rsidRPr="00915B94">
        <w:rPr>
          <w:lang w:val="pl-PL"/>
        </w:rPr>
        <w:t>bezdomność</w:t>
      </w:r>
      <w:proofErr w:type="gramEnd"/>
      <w:r w:rsidRPr="00915B94">
        <w:rPr>
          <w:lang w:val="pl-PL"/>
        </w:rPr>
        <w:t xml:space="preserve"> </w:t>
      </w:r>
    </w:p>
    <w:p w:rsidR="00915B94" w:rsidRPr="00915B94" w:rsidRDefault="00915B94" w:rsidP="00596468">
      <w:pPr>
        <w:pStyle w:val="Akapitzlist"/>
        <w:numPr>
          <w:ilvl w:val="0"/>
          <w:numId w:val="26"/>
        </w:numPr>
        <w:rPr>
          <w:lang w:val="pl-PL"/>
        </w:rPr>
      </w:pPr>
      <w:proofErr w:type="gramStart"/>
      <w:r w:rsidRPr="00915B94">
        <w:rPr>
          <w:lang w:val="pl-PL"/>
        </w:rPr>
        <w:t>bezrobocie</w:t>
      </w:r>
      <w:proofErr w:type="gramEnd"/>
      <w:r w:rsidRPr="00915B94">
        <w:rPr>
          <w:lang w:val="pl-PL"/>
        </w:rPr>
        <w:t xml:space="preserve"> </w:t>
      </w:r>
    </w:p>
    <w:p w:rsidR="00915B94" w:rsidRPr="00915B94" w:rsidRDefault="00915B94" w:rsidP="00596468">
      <w:pPr>
        <w:pStyle w:val="Akapitzlist"/>
        <w:numPr>
          <w:ilvl w:val="0"/>
          <w:numId w:val="26"/>
        </w:numPr>
        <w:rPr>
          <w:lang w:val="pl-PL"/>
        </w:rPr>
      </w:pPr>
      <w:proofErr w:type="gramStart"/>
      <w:r w:rsidRPr="00915B94">
        <w:rPr>
          <w:lang w:val="pl-PL"/>
        </w:rPr>
        <w:t>niepełnosprawność</w:t>
      </w:r>
      <w:proofErr w:type="gramEnd"/>
      <w:r w:rsidRPr="00915B94">
        <w:rPr>
          <w:lang w:val="pl-PL"/>
        </w:rPr>
        <w:t xml:space="preserve"> </w:t>
      </w:r>
    </w:p>
    <w:p w:rsidR="00915B94" w:rsidRPr="00915B94" w:rsidRDefault="00915B94" w:rsidP="00596468">
      <w:pPr>
        <w:pStyle w:val="Akapitzlist"/>
        <w:numPr>
          <w:ilvl w:val="0"/>
          <w:numId w:val="26"/>
        </w:numPr>
        <w:rPr>
          <w:lang w:val="pl-PL"/>
        </w:rPr>
      </w:pPr>
      <w:proofErr w:type="gramStart"/>
      <w:r w:rsidRPr="00915B94">
        <w:rPr>
          <w:lang w:val="pl-PL"/>
        </w:rPr>
        <w:t>długotrwała</w:t>
      </w:r>
      <w:proofErr w:type="gramEnd"/>
      <w:r w:rsidRPr="00915B94">
        <w:rPr>
          <w:lang w:val="pl-PL"/>
        </w:rPr>
        <w:t xml:space="preserve"> lub ciężka choroba </w:t>
      </w:r>
    </w:p>
    <w:p w:rsidR="00915B94" w:rsidRPr="00915B94" w:rsidRDefault="00915B94" w:rsidP="00596468">
      <w:pPr>
        <w:pStyle w:val="Akapitzlist"/>
        <w:numPr>
          <w:ilvl w:val="0"/>
          <w:numId w:val="26"/>
        </w:numPr>
        <w:rPr>
          <w:lang w:val="pl-PL"/>
        </w:rPr>
      </w:pPr>
      <w:proofErr w:type="gramStart"/>
      <w:r w:rsidRPr="00915B94">
        <w:rPr>
          <w:lang w:val="pl-PL"/>
        </w:rPr>
        <w:t>przemoc</w:t>
      </w:r>
      <w:proofErr w:type="gramEnd"/>
      <w:r w:rsidRPr="00915B94">
        <w:rPr>
          <w:lang w:val="pl-PL"/>
        </w:rPr>
        <w:t xml:space="preserve"> w rodzinie </w:t>
      </w:r>
    </w:p>
    <w:p w:rsidR="00915B94" w:rsidRPr="00915B94" w:rsidRDefault="00915B94" w:rsidP="00596468">
      <w:pPr>
        <w:pStyle w:val="Akapitzlist"/>
        <w:numPr>
          <w:ilvl w:val="0"/>
          <w:numId w:val="26"/>
        </w:numPr>
        <w:rPr>
          <w:lang w:val="pl-PL"/>
        </w:rPr>
      </w:pPr>
      <w:proofErr w:type="gramStart"/>
      <w:r w:rsidRPr="00915B94">
        <w:rPr>
          <w:lang w:val="pl-PL"/>
        </w:rPr>
        <w:t>potrzeby</w:t>
      </w:r>
      <w:proofErr w:type="gramEnd"/>
      <w:r w:rsidRPr="00915B94">
        <w:rPr>
          <w:lang w:val="pl-PL"/>
        </w:rPr>
        <w:t xml:space="preserve"> ochrony ofiar handlu ludźmi, </w:t>
      </w:r>
    </w:p>
    <w:p w:rsidR="00915B94" w:rsidRPr="00915B94" w:rsidRDefault="00915B94" w:rsidP="00596468">
      <w:pPr>
        <w:pStyle w:val="Akapitzlist"/>
        <w:numPr>
          <w:ilvl w:val="0"/>
          <w:numId w:val="26"/>
        </w:numPr>
        <w:rPr>
          <w:lang w:val="pl-PL"/>
        </w:rPr>
      </w:pPr>
      <w:proofErr w:type="gramStart"/>
      <w:r w:rsidRPr="00915B94">
        <w:rPr>
          <w:lang w:val="pl-PL"/>
        </w:rPr>
        <w:t>potrzeba</w:t>
      </w:r>
      <w:proofErr w:type="gramEnd"/>
      <w:r w:rsidRPr="00915B94">
        <w:rPr>
          <w:lang w:val="pl-PL"/>
        </w:rPr>
        <w:t xml:space="preserve"> ochrony macierzyństwa lub wielodzietność </w:t>
      </w:r>
    </w:p>
    <w:p w:rsidR="00915B94" w:rsidRPr="00915B94" w:rsidRDefault="00915B94" w:rsidP="00596468">
      <w:pPr>
        <w:pStyle w:val="Akapitzlist"/>
        <w:numPr>
          <w:ilvl w:val="0"/>
          <w:numId w:val="26"/>
        </w:numPr>
        <w:rPr>
          <w:lang w:val="pl-PL"/>
        </w:rPr>
      </w:pPr>
      <w:proofErr w:type="gramStart"/>
      <w:r w:rsidRPr="00915B94">
        <w:rPr>
          <w:lang w:val="pl-PL"/>
        </w:rPr>
        <w:t>bezradność</w:t>
      </w:r>
      <w:proofErr w:type="gramEnd"/>
      <w:r w:rsidRPr="00915B94">
        <w:rPr>
          <w:lang w:val="pl-PL"/>
        </w:rPr>
        <w:t xml:space="preserve"> w sprawach opiekuńczo-wychowawczych i prowadzeniu gospodarstwa domowego, zwłaszcza w rodzinach niepełnych lub wielodzietnych </w:t>
      </w:r>
    </w:p>
    <w:p w:rsidR="00915B94" w:rsidRPr="00915B94" w:rsidRDefault="00915B94" w:rsidP="00596468">
      <w:pPr>
        <w:pStyle w:val="Akapitzlist"/>
        <w:numPr>
          <w:ilvl w:val="0"/>
          <w:numId w:val="26"/>
        </w:numPr>
        <w:rPr>
          <w:lang w:val="pl-PL"/>
        </w:rPr>
      </w:pPr>
      <w:proofErr w:type="gramStart"/>
      <w:r w:rsidRPr="00915B94">
        <w:rPr>
          <w:lang w:val="pl-PL"/>
        </w:rPr>
        <w:t>brak</w:t>
      </w:r>
      <w:proofErr w:type="gramEnd"/>
      <w:r w:rsidRPr="00915B94">
        <w:rPr>
          <w:lang w:val="pl-PL"/>
        </w:rPr>
        <w:t xml:space="preserve"> umiejętności w przystosowaniu do życia młodzieży opuszczającej placówki opiekuńczo-wychowawcze</w:t>
      </w:r>
    </w:p>
    <w:p w:rsidR="00915B94" w:rsidRPr="00915B94" w:rsidRDefault="00915B94" w:rsidP="00596468">
      <w:pPr>
        <w:pStyle w:val="Akapitzlist"/>
        <w:numPr>
          <w:ilvl w:val="0"/>
          <w:numId w:val="26"/>
        </w:numPr>
        <w:rPr>
          <w:lang w:val="pl-PL"/>
        </w:rPr>
      </w:pPr>
      <w:proofErr w:type="gramStart"/>
      <w:r w:rsidRPr="00915B94">
        <w:rPr>
          <w:lang w:val="pl-PL"/>
        </w:rPr>
        <w:t>trudność</w:t>
      </w:r>
      <w:proofErr w:type="gramEnd"/>
      <w:r w:rsidRPr="00915B94">
        <w:rPr>
          <w:lang w:val="pl-PL"/>
        </w:rPr>
        <w:t xml:space="preserve"> w integracji osób, które otrzymały status uchodźcy </w:t>
      </w:r>
    </w:p>
    <w:p w:rsidR="00915B94" w:rsidRPr="00915B94" w:rsidRDefault="00915B94" w:rsidP="00596468">
      <w:pPr>
        <w:pStyle w:val="Akapitzlist"/>
        <w:numPr>
          <w:ilvl w:val="0"/>
          <w:numId w:val="26"/>
        </w:numPr>
        <w:rPr>
          <w:lang w:val="pl-PL"/>
        </w:rPr>
      </w:pPr>
      <w:proofErr w:type="gramStart"/>
      <w:r w:rsidRPr="00915B94">
        <w:rPr>
          <w:lang w:val="pl-PL"/>
        </w:rPr>
        <w:t>trudność</w:t>
      </w:r>
      <w:proofErr w:type="gramEnd"/>
      <w:r w:rsidRPr="00915B94">
        <w:rPr>
          <w:lang w:val="pl-PL"/>
        </w:rPr>
        <w:t xml:space="preserve"> w przystosowaniu do życia po zwolnieniu z zakładu karnego </w:t>
      </w:r>
    </w:p>
    <w:p w:rsidR="00915B94" w:rsidRPr="00915B94" w:rsidRDefault="00915B94" w:rsidP="00596468">
      <w:pPr>
        <w:pStyle w:val="Akapitzlist"/>
        <w:numPr>
          <w:ilvl w:val="0"/>
          <w:numId w:val="26"/>
        </w:numPr>
        <w:rPr>
          <w:lang w:val="pl-PL"/>
        </w:rPr>
      </w:pPr>
      <w:proofErr w:type="gramStart"/>
      <w:r w:rsidRPr="00915B94">
        <w:rPr>
          <w:lang w:val="pl-PL"/>
        </w:rPr>
        <w:t>alkoholizm</w:t>
      </w:r>
      <w:proofErr w:type="gramEnd"/>
      <w:r w:rsidRPr="00915B94">
        <w:rPr>
          <w:lang w:val="pl-PL"/>
        </w:rPr>
        <w:t xml:space="preserve"> lub narkomania </w:t>
      </w:r>
    </w:p>
    <w:p w:rsidR="00915B94" w:rsidRPr="00915B94" w:rsidRDefault="00915B94" w:rsidP="00596468">
      <w:pPr>
        <w:pStyle w:val="Akapitzlist"/>
        <w:numPr>
          <w:ilvl w:val="0"/>
          <w:numId w:val="26"/>
        </w:numPr>
        <w:rPr>
          <w:lang w:val="pl-PL"/>
        </w:rPr>
      </w:pPr>
      <w:proofErr w:type="gramStart"/>
      <w:r w:rsidRPr="00915B94">
        <w:rPr>
          <w:lang w:val="pl-PL"/>
        </w:rPr>
        <w:t>zdarzenie</w:t>
      </w:r>
      <w:proofErr w:type="gramEnd"/>
      <w:r w:rsidRPr="00915B94">
        <w:rPr>
          <w:lang w:val="pl-PL"/>
        </w:rPr>
        <w:t xml:space="preserve"> losowe lub sytuacja kryzysowa </w:t>
      </w:r>
    </w:p>
    <w:p w:rsidR="001051F6" w:rsidRPr="004433F4" w:rsidRDefault="00915B94" w:rsidP="00596468">
      <w:pPr>
        <w:pStyle w:val="Akapitzlist"/>
        <w:numPr>
          <w:ilvl w:val="0"/>
          <w:numId w:val="26"/>
        </w:numPr>
        <w:rPr>
          <w:lang w:val="pl-PL"/>
        </w:rPr>
      </w:pPr>
      <w:proofErr w:type="gramStart"/>
      <w:r w:rsidRPr="00915B94">
        <w:rPr>
          <w:lang w:val="pl-PL"/>
        </w:rPr>
        <w:t>klęska</w:t>
      </w:r>
      <w:proofErr w:type="gramEnd"/>
      <w:r w:rsidRPr="00915B94">
        <w:rPr>
          <w:lang w:val="pl-PL"/>
        </w:rPr>
        <w:t xml:space="preserve"> żywiołowa lub ekologiczna </w:t>
      </w:r>
    </w:p>
    <w:p w:rsidR="005D212C" w:rsidRDefault="0003061E" w:rsidP="00C7140F">
      <w:pPr>
        <w:pStyle w:val="Tekstpodstawowy"/>
        <w:ind w:firstLine="708"/>
        <w:rPr>
          <w:lang w:val="pl-PL" w:bidi="ar-SA"/>
        </w:rPr>
      </w:pPr>
      <w:r>
        <w:rPr>
          <w:lang w:val="pl-PL" w:bidi="ar-SA"/>
        </w:rPr>
        <w:lastRenderedPageBreak/>
        <w:t xml:space="preserve">Według danych </w:t>
      </w:r>
      <w:r w:rsidR="00E81D46">
        <w:rPr>
          <w:lang w:val="pl-PL" w:bidi="ar-SA"/>
        </w:rPr>
        <w:t>GUS</w:t>
      </w:r>
      <w:r>
        <w:rPr>
          <w:lang w:val="pl-PL" w:bidi="ar-SA"/>
        </w:rPr>
        <w:t xml:space="preserve"> w </w:t>
      </w:r>
      <w:proofErr w:type="gramStart"/>
      <w:r>
        <w:rPr>
          <w:lang w:val="pl-PL" w:bidi="ar-SA"/>
        </w:rPr>
        <w:t>latach 200</w:t>
      </w:r>
      <w:r w:rsidR="00A700B2">
        <w:rPr>
          <w:lang w:val="pl-PL" w:bidi="ar-SA"/>
        </w:rPr>
        <w:t>8</w:t>
      </w:r>
      <w:r>
        <w:rPr>
          <w:lang w:val="pl-PL" w:bidi="ar-SA"/>
        </w:rPr>
        <w:t xml:space="preserve"> – 20</w:t>
      </w:r>
      <w:r w:rsidR="00A700B2">
        <w:rPr>
          <w:lang w:val="pl-PL" w:bidi="ar-SA"/>
        </w:rPr>
        <w:t>12</w:t>
      </w:r>
      <w:r w:rsidR="00885A36">
        <w:rPr>
          <w:lang w:val="pl-PL" w:bidi="ar-SA"/>
        </w:rPr>
        <w:t xml:space="preserve"> </w:t>
      </w:r>
      <w:r>
        <w:rPr>
          <w:lang w:val="pl-PL" w:bidi="ar-SA"/>
        </w:rPr>
        <w:t xml:space="preserve"> </w:t>
      </w:r>
      <w:r w:rsidR="00885A36" w:rsidRPr="00A700B2">
        <w:rPr>
          <w:lang w:val="pl-PL" w:eastAsia="pl-PL" w:bidi="ar-SA"/>
        </w:rPr>
        <w:t>ze</w:t>
      </w:r>
      <w:proofErr w:type="gramEnd"/>
      <w:r w:rsidR="00885A36" w:rsidRPr="00A700B2">
        <w:rPr>
          <w:lang w:val="pl-PL" w:eastAsia="pl-PL" w:bidi="ar-SA"/>
        </w:rPr>
        <w:t xml:space="preserve"> </w:t>
      </w:r>
      <w:r w:rsidR="00885A36">
        <w:rPr>
          <w:lang w:val="pl-PL" w:eastAsia="pl-PL" w:bidi="ar-SA"/>
        </w:rPr>
        <w:t xml:space="preserve">środowiskowej pomocy społecznej </w:t>
      </w:r>
      <w:r>
        <w:rPr>
          <w:lang w:val="pl-PL" w:bidi="ar-SA"/>
        </w:rPr>
        <w:t>skorzystało</w:t>
      </w:r>
      <w:r w:rsidR="00E81D46">
        <w:rPr>
          <w:lang w:val="pl-PL" w:bidi="ar-SA"/>
        </w:rPr>
        <w:t xml:space="preserve"> średnio 6,2% </w:t>
      </w:r>
      <w:r w:rsidR="00E81D46" w:rsidRPr="00A700B2">
        <w:rPr>
          <w:lang w:val="pl-PL" w:eastAsia="pl-PL" w:bidi="ar-SA"/>
        </w:rPr>
        <w:t xml:space="preserve">osób </w:t>
      </w:r>
      <w:r w:rsidR="00885A36">
        <w:rPr>
          <w:lang w:val="pl-PL" w:eastAsia="pl-PL" w:bidi="ar-SA"/>
        </w:rPr>
        <w:t xml:space="preserve">(udział osób </w:t>
      </w:r>
      <w:r w:rsidR="00E81D46" w:rsidRPr="00A700B2">
        <w:rPr>
          <w:lang w:val="pl-PL" w:eastAsia="pl-PL" w:bidi="ar-SA"/>
        </w:rPr>
        <w:t>korzystających w ludności ogółem</w:t>
      </w:r>
      <w:r w:rsidR="00885A36">
        <w:rPr>
          <w:lang w:val="pl-PL" w:eastAsia="pl-PL" w:bidi="ar-SA"/>
        </w:rPr>
        <w:t>)</w:t>
      </w:r>
      <w:r w:rsidR="00E81D46">
        <w:rPr>
          <w:lang w:val="pl-PL" w:bidi="ar-SA"/>
        </w:rPr>
        <w:t>.</w:t>
      </w:r>
    </w:p>
    <w:p w:rsidR="00E81D46" w:rsidRDefault="005D212C" w:rsidP="00596468">
      <w:pPr>
        <w:pStyle w:val="Tekstpodstawowy"/>
        <w:numPr>
          <w:ilvl w:val="0"/>
          <w:numId w:val="32"/>
        </w:numPr>
        <w:rPr>
          <w:lang w:val="pl-PL" w:bidi="ar-SA"/>
        </w:rPr>
      </w:pPr>
      <w:r>
        <w:rPr>
          <w:lang w:val="pl-PL" w:bidi="ar-SA"/>
        </w:rPr>
        <w:t>ze względu na liczbę gospodarstw,</w:t>
      </w:r>
      <w:r w:rsidR="00E81D46">
        <w:rPr>
          <w:lang w:val="pl-PL" w:bidi="ar-SA"/>
        </w:rPr>
        <w:t xml:space="preserve"> </w:t>
      </w:r>
      <w:r>
        <w:rPr>
          <w:lang w:val="pl-PL" w:bidi="ar-SA"/>
        </w:rPr>
        <w:t>średnia korzystających ze środowiskowej pomocy społecznej w latach 2008-2011 wynosi</w:t>
      </w:r>
      <w:proofErr w:type="gramStart"/>
      <w:r>
        <w:rPr>
          <w:lang w:val="pl-PL" w:bidi="ar-SA"/>
        </w:rPr>
        <w:t xml:space="preserve"> 99,5 gospodarstw</w:t>
      </w:r>
      <w:proofErr w:type="gramEnd"/>
      <w:r>
        <w:rPr>
          <w:lang w:val="pl-PL" w:bidi="ar-SA"/>
        </w:rPr>
        <w:t>, z czego najwięcej w 2009 roku (106);</w:t>
      </w:r>
    </w:p>
    <w:p w:rsidR="005D212C" w:rsidRDefault="005D212C" w:rsidP="00596468">
      <w:pPr>
        <w:pStyle w:val="Tekstpodstawowy"/>
        <w:numPr>
          <w:ilvl w:val="0"/>
          <w:numId w:val="32"/>
        </w:numPr>
        <w:rPr>
          <w:lang w:val="pl-PL" w:bidi="ar-SA"/>
        </w:rPr>
      </w:pPr>
      <w:r>
        <w:rPr>
          <w:lang w:val="pl-PL" w:bidi="ar-SA"/>
        </w:rPr>
        <w:t xml:space="preserve">ze względu na liczbę osób, średnia korzystających ze środowiskowej pomocy społecznej w latach 2008-2011 wynosi 365 osób, z czego najwięcej w 2009 </w:t>
      </w:r>
      <w:proofErr w:type="gramStart"/>
      <w:r>
        <w:rPr>
          <w:lang w:val="pl-PL" w:bidi="ar-SA"/>
        </w:rPr>
        <w:t>roku – 384 co</w:t>
      </w:r>
      <w:proofErr w:type="gramEnd"/>
      <w:r>
        <w:rPr>
          <w:lang w:val="pl-PL" w:bidi="ar-SA"/>
        </w:rPr>
        <w:t xml:space="preserve"> jest o 43 osoby więcej niż w 2011.</w:t>
      </w:r>
    </w:p>
    <w:p w:rsidR="005D212C" w:rsidRDefault="005D212C" w:rsidP="005D212C">
      <w:pPr>
        <w:pStyle w:val="Legenda"/>
        <w:keepNext/>
      </w:pPr>
      <w:bookmarkStart w:id="21" w:name="_Toc357581323"/>
      <w:proofErr w:type="spellStart"/>
      <w:r>
        <w:t>Tabela</w:t>
      </w:r>
      <w:proofErr w:type="spellEnd"/>
      <w:r>
        <w:t xml:space="preserve"> </w:t>
      </w:r>
      <w:fldSimple w:instr=" SEQ Tabela \* ARABIC ">
        <w:r w:rsidR="00FD53AF">
          <w:rPr>
            <w:noProof/>
          </w:rPr>
          <w:t>3</w:t>
        </w:r>
      </w:fldSimple>
      <w:r w:rsidRPr="005D212C">
        <w:rPr>
          <w:lang w:val="pl-PL" w:eastAsia="pl-PL" w:bidi="ar-SA"/>
        </w:rPr>
        <w:t xml:space="preserve"> </w:t>
      </w:r>
      <w:r>
        <w:rPr>
          <w:lang w:val="pl-PL" w:eastAsia="pl-PL" w:bidi="ar-SA"/>
        </w:rPr>
        <w:t>Ś</w:t>
      </w:r>
      <w:r w:rsidRPr="00EC195E">
        <w:rPr>
          <w:lang w:val="pl-PL" w:eastAsia="pl-PL" w:bidi="ar-SA"/>
        </w:rPr>
        <w:t>wiadczenia pomocy społecznej</w:t>
      </w:r>
      <w:bookmarkEnd w:id="21"/>
    </w:p>
    <w:tbl>
      <w:tblPr>
        <w:tblStyle w:val="redniecieniowanie2akcent12"/>
        <w:tblW w:w="5000" w:type="pct"/>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Layout w:type="fixed"/>
        <w:tblLook w:val="04A0"/>
      </w:tblPr>
      <w:tblGrid>
        <w:gridCol w:w="5354"/>
        <w:gridCol w:w="1274"/>
        <w:gridCol w:w="710"/>
        <w:gridCol w:w="661"/>
        <w:gridCol w:w="613"/>
        <w:gridCol w:w="676"/>
      </w:tblGrid>
      <w:tr w:rsidR="00E81D46" w:rsidRPr="00A700B2" w:rsidTr="00DA7555">
        <w:trPr>
          <w:cnfStyle w:val="100000000000"/>
          <w:trHeight w:val="340"/>
        </w:trPr>
        <w:tc>
          <w:tcPr>
            <w:cnfStyle w:val="001000000100"/>
            <w:tcW w:w="2882" w:type="pct"/>
            <w:vAlign w:val="center"/>
            <w:hideMark/>
          </w:tcPr>
          <w:p w:rsidR="00A700B2" w:rsidRPr="00A700B2" w:rsidRDefault="00A700B2" w:rsidP="00C7140F">
            <w:pPr>
              <w:spacing w:before="0" w:after="0"/>
              <w:jc w:val="center"/>
              <w:rPr>
                <w:lang w:val="pl-PL" w:eastAsia="pl-PL" w:bidi="ar-SA"/>
              </w:rPr>
            </w:pPr>
          </w:p>
        </w:tc>
        <w:tc>
          <w:tcPr>
            <w:tcW w:w="686" w:type="pct"/>
            <w:noWrap/>
            <w:vAlign w:val="center"/>
            <w:hideMark/>
          </w:tcPr>
          <w:p w:rsidR="00A700B2" w:rsidRPr="00A700B2" w:rsidRDefault="00A700B2" w:rsidP="00C7140F">
            <w:pPr>
              <w:spacing w:before="0" w:after="0"/>
              <w:jc w:val="center"/>
              <w:cnfStyle w:val="100000000000"/>
              <w:rPr>
                <w:lang w:val="pl-PL" w:eastAsia="pl-PL" w:bidi="ar-SA"/>
              </w:rPr>
            </w:pPr>
            <w:r w:rsidRPr="00A700B2">
              <w:rPr>
                <w:lang w:val="pl-PL" w:eastAsia="pl-PL" w:bidi="ar-SA"/>
              </w:rPr>
              <w:t>Jednostka miary</w:t>
            </w:r>
          </w:p>
        </w:tc>
        <w:tc>
          <w:tcPr>
            <w:tcW w:w="382" w:type="pct"/>
            <w:noWrap/>
            <w:vAlign w:val="center"/>
            <w:hideMark/>
          </w:tcPr>
          <w:p w:rsidR="00A700B2" w:rsidRPr="00A700B2" w:rsidRDefault="00A700B2" w:rsidP="00C7140F">
            <w:pPr>
              <w:spacing w:before="0" w:after="0"/>
              <w:jc w:val="center"/>
              <w:cnfStyle w:val="100000000000"/>
              <w:rPr>
                <w:lang w:val="pl-PL" w:eastAsia="pl-PL" w:bidi="ar-SA"/>
              </w:rPr>
            </w:pPr>
            <w:r w:rsidRPr="00A700B2">
              <w:rPr>
                <w:lang w:val="pl-PL" w:eastAsia="pl-PL" w:bidi="ar-SA"/>
              </w:rPr>
              <w:t>2008</w:t>
            </w:r>
          </w:p>
        </w:tc>
        <w:tc>
          <w:tcPr>
            <w:tcW w:w="356" w:type="pct"/>
            <w:noWrap/>
            <w:vAlign w:val="center"/>
            <w:hideMark/>
          </w:tcPr>
          <w:p w:rsidR="00A700B2" w:rsidRPr="00A700B2" w:rsidRDefault="00A700B2" w:rsidP="00C7140F">
            <w:pPr>
              <w:spacing w:before="0" w:after="0"/>
              <w:jc w:val="center"/>
              <w:cnfStyle w:val="100000000000"/>
              <w:rPr>
                <w:lang w:val="pl-PL" w:eastAsia="pl-PL" w:bidi="ar-SA"/>
              </w:rPr>
            </w:pPr>
            <w:r w:rsidRPr="00A700B2">
              <w:rPr>
                <w:lang w:val="pl-PL" w:eastAsia="pl-PL" w:bidi="ar-SA"/>
              </w:rPr>
              <w:t>2009</w:t>
            </w:r>
          </w:p>
        </w:tc>
        <w:tc>
          <w:tcPr>
            <w:tcW w:w="330" w:type="pct"/>
            <w:noWrap/>
            <w:vAlign w:val="center"/>
            <w:hideMark/>
          </w:tcPr>
          <w:p w:rsidR="00A700B2" w:rsidRPr="00A700B2" w:rsidRDefault="00A700B2" w:rsidP="00C7140F">
            <w:pPr>
              <w:spacing w:before="0" w:after="0"/>
              <w:jc w:val="center"/>
              <w:cnfStyle w:val="100000000000"/>
              <w:rPr>
                <w:lang w:val="pl-PL" w:eastAsia="pl-PL" w:bidi="ar-SA"/>
              </w:rPr>
            </w:pPr>
            <w:r w:rsidRPr="00A700B2">
              <w:rPr>
                <w:lang w:val="pl-PL" w:eastAsia="pl-PL" w:bidi="ar-SA"/>
              </w:rPr>
              <w:t>2010</w:t>
            </w:r>
          </w:p>
        </w:tc>
        <w:tc>
          <w:tcPr>
            <w:tcW w:w="364" w:type="pct"/>
            <w:noWrap/>
            <w:vAlign w:val="center"/>
            <w:hideMark/>
          </w:tcPr>
          <w:p w:rsidR="00A700B2" w:rsidRPr="00A700B2" w:rsidRDefault="00A700B2" w:rsidP="00C7140F">
            <w:pPr>
              <w:spacing w:before="0" w:after="0"/>
              <w:jc w:val="center"/>
              <w:cnfStyle w:val="100000000000"/>
              <w:rPr>
                <w:lang w:val="pl-PL" w:eastAsia="pl-PL" w:bidi="ar-SA"/>
              </w:rPr>
            </w:pPr>
            <w:r w:rsidRPr="00A700B2">
              <w:rPr>
                <w:lang w:val="pl-PL" w:eastAsia="pl-PL" w:bidi="ar-SA"/>
              </w:rPr>
              <w:t>2011</w:t>
            </w:r>
          </w:p>
        </w:tc>
      </w:tr>
      <w:tr w:rsidR="00EC195E" w:rsidRPr="004952BE" w:rsidTr="00DA7555">
        <w:trPr>
          <w:cnfStyle w:val="000000100000"/>
          <w:trHeight w:val="340"/>
        </w:trPr>
        <w:tc>
          <w:tcPr>
            <w:cnfStyle w:val="001000000000"/>
            <w:tcW w:w="5000" w:type="pct"/>
            <w:gridSpan w:val="6"/>
            <w:vAlign w:val="center"/>
            <w:hideMark/>
          </w:tcPr>
          <w:p w:rsidR="00EC195E" w:rsidRPr="00A700B2" w:rsidRDefault="00EC195E" w:rsidP="00C7140F">
            <w:pPr>
              <w:spacing w:before="0" w:after="0"/>
              <w:jc w:val="center"/>
              <w:rPr>
                <w:lang w:val="pl-PL" w:eastAsia="pl-PL" w:bidi="ar-SA"/>
              </w:rPr>
            </w:pPr>
            <w:r w:rsidRPr="00A700B2">
              <w:rPr>
                <w:lang w:val="pl-PL" w:eastAsia="pl-PL" w:bidi="ar-SA"/>
              </w:rPr>
              <w:t>Korzystający ze środowiskowej pomocy społecznej</w:t>
            </w:r>
          </w:p>
        </w:tc>
      </w:tr>
      <w:tr w:rsidR="00E81D46" w:rsidRPr="00A700B2" w:rsidTr="00DA7555">
        <w:trPr>
          <w:trHeight w:val="340"/>
        </w:trPr>
        <w:tc>
          <w:tcPr>
            <w:cnfStyle w:val="001000000000"/>
            <w:tcW w:w="2882" w:type="pct"/>
            <w:vAlign w:val="center"/>
            <w:hideMark/>
          </w:tcPr>
          <w:p w:rsidR="00A700B2" w:rsidRPr="00A700B2" w:rsidRDefault="00A700B2" w:rsidP="00C7140F">
            <w:pPr>
              <w:spacing w:before="0" w:after="0"/>
              <w:jc w:val="left"/>
              <w:rPr>
                <w:lang w:val="pl-PL" w:eastAsia="pl-PL" w:bidi="ar-SA"/>
              </w:rPr>
            </w:pPr>
            <w:proofErr w:type="gramStart"/>
            <w:r w:rsidRPr="00A700B2">
              <w:rPr>
                <w:lang w:val="pl-PL" w:eastAsia="pl-PL" w:bidi="ar-SA"/>
              </w:rPr>
              <w:t>gospodarstwa</w:t>
            </w:r>
            <w:proofErr w:type="gramEnd"/>
            <w:r w:rsidRPr="00A700B2">
              <w:rPr>
                <w:lang w:val="pl-PL" w:eastAsia="pl-PL" w:bidi="ar-SA"/>
              </w:rPr>
              <w:t xml:space="preserve"> domowe korzystające ze środowiskowej pomocy społecznej</w:t>
            </w:r>
          </w:p>
        </w:tc>
        <w:tc>
          <w:tcPr>
            <w:tcW w:w="686" w:type="pct"/>
            <w:vAlign w:val="center"/>
            <w:hideMark/>
          </w:tcPr>
          <w:p w:rsidR="00A700B2" w:rsidRPr="00A700B2" w:rsidRDefault="00A700B2" w:rsidP="00C7140F">
            <w:pPr>
              <w:spacing w:before="0" w:after="0"/>
              <w:jc w:val="center"/>
              <w:cnfStyle w:val="000000000000"/>
              <w:rPr>
                <w:lang w:val="pl-PL" w:eastAsia="pl-PL" w:bidi="ar-SA"/>
              </w:rPr>
            </w:pPr>
            <w:proofErr w:type="spellStart"/>
            <w:proofErr w:type="gramStart"/>
            <w:r w:rsidRPr="00A700B2">
              <w:rPr>
                <w:lang w:val="pl-PL" w:eastAsia="pl-PL" w:bidi="ar-SA"/>
              </w:rPr>
              <w:t>gosp</w:t>
            </w:r>
            <w:proofErr w:type="gramEnd"/>
            <w:r w:rsidRPr="00A700B2">
              <w:rPr>
                <w:lang w:val="pl-PL" w:eastAsia="pl-PL" w:bidi="ar-SA"/>
              </w:rPr>
              <w:t>.dom</w:t>
            </w:r>
            <w:proofErr w:type="spellEnd"/>
            <w:r w:rsidRPr="00A700B2">
              <w:rPr>
                <w:lang w:val="pl-PL" w:eastAsia="pl-PL" w:bidi="ar-SA"/>
              </w:rPr>
              <w:t>.</w:t>
            </w:r>
          </w:p>
        </w:tc>
        <w:tc>
          <w:tcPr>
            <w:tcW w:w="382" w:type="pct"/>
            <w:vAlign w:val="center"/>
            <w:hideMark/>
          </w:tcPr>
          <w:p w:rsidR="00A700B2" w:rsidRPr="00A700B2" w:rsidRDefault="00A700B2" w:rsidP="00C7140F">
            <w:pPr>
              <w:spacing w:before="0" w:after="0"/>
              <w:jc w:val="center"/>
              <w:cnfStyle w:val="000000000000"/>
              <w:rPr>
                <w:lang w:val="pl-PL" w:eastAsia="pl-PL" w:bidi="ar-SA"/>
              </w:rPr>
            </w:pPr>
            <w:r w:rsidRPr="00A700B2">
              <w:rPr>
                <w:lang w:val="pl-PL" w:eastAsia="pl-PL" w:bidi="ar-SA"/>
              </w:rPr>
              <w:t>98</w:t>
            </w:r>
          </w:p>
        </w:tc>
        <w:tc>
          <w:tcPr>
            <w:tcW w:w="356" w:type="pct"/>
            <w:vAlign w:val="center"/>
            <w:hideMark/>
          </w:tcPr>
          <w:p w:rsidR="00A700B2" w:rsidRPr="00A700B2" w:rsidRDefault="00A700B2" w:rsidP="00C7140F">
            <w:pPr>
              <w:spacing w:before="0" w:after="0"/>
              <w:jc w:val="center"/>
              <w:cnfStyle w:val="000000000000"/>
              <w:rPr>
                <w:lang w:val="pl-PL" w:eastAsia="pl-PL" w:bidi="ar-SA"/>
              </w:rPr>
            </w:pPr>
            <w:r w:rsidRPr="00A700B2">
              <w:rPr>
                <w:lang w:val="pl-PL" w:eastAsia="pl-PL" w:bidi="ar-SA"/>
              </w:rPr>
              <w:t>106</w:t>
            </w:r>
          </w:p>
        </w:tc>
        <w:tc>
          <w:tcPr>
            <w:tcW w:w="330" w:type="pct"/>
            <w:vAlign w:val="center"/>
            <w:hideMark/>
          </w:tcPr>
          <w:p w:rsidR="00A700B2" w:rsidRPr="00A700B2" w:rsidRDefault="00A700B2" w:rsidP="00C7140F">
            <w:pPr>
              <w:spacing w:before="0" w:after="0"/>
              <w:jc w:val="center"/>
              <w:cnfStyle w:val="000000000000"/>
              <w:rPr>
                <w:lang w:val="pl-PL" w:eastAsia="pl-PL" w:bidi="ar-SA"/>
              </w:rPr>
            </w:pPr>
            <w:r w:rsidRPr="00A700B2">
              <w:rPr>
                <w:lang w:val="pl-PL" w:eastAsia="pl-PL" w:bidi="ar-SA"/>
              </w:rPr>
              <w:t>101</w:t>
            </w:r>
          </w:p>
        </w:tc>
        <w:tc>
          <w:tcPr>
            <w:tcW w:w="364" w:type="pct"/>
            <w:vAlign w:val="center"/>
            <w:hideMark/>
          </w:tcPr>
          <w:p w:rsidR="00A700B2" w:rsidRPr="00A700B2" w:rsidRDefault="00A700B2" w:rsidP="00C7140F">
            <w:pPr>
              <w:spacing w:before="0" w:after="0"/>
              <w:jc w:val="center"/>
              <w:cnfStyle w:val="000000000000"/>
              <w:rPr>
                <w:lang w:val="pl-PL" w:eastAsia="pl-PL" w:bidi="ar-SA"/>
              </w:rPr>
            </w:pPr>
            <w:r w:rsidRPr="00A700B2">
              <w:rPr>
                <w:lang w:val="pl-PL" w:eastAsia="pl-PL" w:bidi="ar-SA"/>
              </w:rPr>
              <w:t>93</w:t>
            </w:r>
          </w:p>
        </w:tc>
      </w:tr>
      <w:tr w:rsidR="00E81D46" w:rsidRPr="00A700B2" w:rsidTr="00DA7555">
        <w:trPr>
          <w:cnfStyle w:val="000000100000"/>
          <w:trHeight w:val="340"/>
        </w:trPr>
        <w:tc>
          <w:tcPr>
            <w:cnfStyle w:val="001000000000"/>
            <w:tcW w:w="2882" w:type="pct"/>
            <w:vAlign w:val="center"/>
            <w:hideMark/>
          </w:tcPr>
          <w:p w:rsidR="00A700B2" w:rsidRPr="00A700B2" w:rsidRDefault="00A700B2" w:rsidP="00C7140F">
            <w:pPr>
              <w:spacing w:before="0" w:after="0"/>
              <w:jc w:val="left"/>
              <w:rPr>
                <w:lang w:val="pl-PL" w:eastAsia="pl-PL" w:bidi="ar-SA"/>
              </w:rPr>
            </w:pPr>
            <w:proofErr w:type="gramStart"/>
            <w:r w:rsidRPr="00A700B2">
              <w:rPr>
                <w:lang w:val="pl-PL" w:eastAsia="pl-PL" w:bidi="ar-SA"/>
              </w:rPr>
              <w:t>osoby</w:t>
            </w:r>
            <w:proofErr w:type="gramEnd"/>
            <w:r w:rsidRPr="00A700B2">
              <w:rPr>
                <w:lang w:val="pl-PL" w:eastAsia="pl-PL" w:bidi="ar-SA"/>
              </w:rPr>
              <w:t xml:space="preserve"> w gospodarstwach domowych korzystających ze środowiskowej pomocy społecznej</w:t>
            </w:r>
          </w:p>
        </w:tc>
        <w:tc>
          <w:tcPr>
            <w:tcW w:w="686" w:type="pct"/>
            <w:vAlign w:val="center"/>
            <w:hideMark/>
          </w:tcPr>
          <w:p w:rsidR="00A700B2" w:rsidRPr="00A700B2" w:rsidRDefault="00A700B2" w:rsidP="00C7140F">
            <w:pPr>
              <w:spacing w:before="0" w:after="0"/>
              <w:jc w:val="center"/>
              <w:cnfStyle w:val="000000100000"/>
              <w:rPr>
                <w:lang w:val="pl-PL" w:eastAsia="pl-PL" w:bidi="ar-SA"/>
              </w:rPr>
            </w:pPr>
            <w:proofErr w:type="gramStart"/>
            <w:r w:rsidRPr="00A700B2">
              <w:rPr>
                <w:lang w:val="pl-PL" w:eastAsia="pl-PL" w:bidi="ar-SA"/>
              </w:rPr>
              <w:t>osoba</w:t>
            </w:r>
            <w:proofErr w:type="gramEnd"/>
          </w:p>
        </w:tc>
        <w:tc>
          <w:tcPr>
            <w:tcW w:w="382" w:type="pct"/>
            <w:vAlign w:val="center"/>
            <w:hideMark/>
          </w:tcPr>
          <w:p w:rsidR="00A700B2" w:rsidRPr="00A700B2" w:rsidRDefault="00A700B2" w:rsidP="00C7140F">
            <w:pPr>
              <w:spacing w:before="0" w:after="0"/>
              <w:jc w:val="center"/>
              <w:cnfStyle w:val="000000100000"/>
              <w:rPr>
                <w:lang w:val="pl-PL" w:eastAsia="pl-PL" w:bidi="ar-SA"/>
              </w:rPr>
            </w:pPr>
            <w:r w:rsidRPr="00A700B2">
              <w:rPr>
                <w:lang w:val="pl-PL" w:eastAsia="pl-PL" w:bidi="ar-SA"/>
              </w:rPr>
              <w:t>380</w:t>
            </w:r>
          </w:p>
        </w:tc>
        <w:tc>
          <w:tcPr>
            <w:tcW w:w="356" w:type="pct"/>
            <w:vAlign w:val="center"/>
            <w:hideMark/>
          </w:tcPr>
          <w:p w:rsidR="00A700B2" w:rsidRPr="00A700B2" w:rsidRDefault="00A700B2" w:rsidP="00C7140F">
            <w:pPr>
              <w:spacing w:before="0" w:after="0"/>
              <w:jc w:val="center"/>
              <w:cnfStyle w:val="000000100000"/>
              <w:rPr>
                <w:lang w:val="pl-PL" w:eastAsia="pl-PL" w:bidi="ar-SA"/>
              </w:rPr>
            </w:pPr>
            <w:r w:rsidRPr="00A700B2">
              <w:rPr>
                <w:lang w:val="pl-PL" w:eastAsia="pl-PL" w:bidi="ar-SA"/>
              </w:rPr>
              <w:t>384</w:t>
            </w:r>
          </w:p>
        </w:tc>
        <w:tc>
          <w:tcPr>
            <w:tcW w:w="330" w:type="pct"/>
            <w:vAlign w:val="center"/>
            <w:hideMark/>
          </w:tcPr>
          <w:p w:rsidR="00A700B2" w:rsidRPr="00A700B2" w:rsidRDefault="00A700B2" w:rsidP="00C7140F">
            <w:pPr>
              <w:spacing w:before="0" w:after="0"/>
              <w:jc w:val="center"/>
              <w:cnfStyle w:val="000000100000"/>
              <w:rPr>
                <w:lang w:val="pl-PL" w:eastAsia="pl-PL" w:bidi="ar-SA"/>
              </w:rPr>
            </w:pPr>
            <w:r w:rsidRPr="00A700B2">
              <w:rPr>
                <w:lang w:val="pl-PL" w:eastAsia="pl-PL" w:bidi="ar-SA"/>
              </w:rPr>
              <w:t>355</w:t>
            </w:r>
          </w:p>
        </w:tc>
        <w:tc>
          <w:tcPr>
            <w:tcW w:w="364" w:type="pct"/>
            <w:vAlign w:val="center"/>
            <w:hideMark/>
          </w:tcPr>
          <w:p w:rsidR="00A700B2" w:rsidRPr="00A700B2" w:rsidRDefault="00A700B2" w:rsidP="00C7140F">
            <w:pPr>
              <w:spacing w:before="0" w:after="0"/>
              <w:jc w:val="center"/>
              <w:cnfStyle w:val="000000100000"/>
              <w:rPr>
                <w:lang w:val="pl-PL" w:eastAsia="pl-PL" w:bidi="ar-SA"/>
              </w:rPr>
            </w:pPr>
            <w:r w:rsidRPr="00A700B2">
              <w:rPr>
                <w:lang w:val="pl-PL" w:eastAsia="pl-PL" w:bidi="ar-SA"/>
              </w:rPr>
              <w:t>341</w:t>
            </w:r>
          </w:p>
        </w:tc>
      </w:tr>
      <w:tr w:rsidR="00E81D46" w:rsidRPr="00A700B2" w:rsidTr="00DA7555">
        <w:trPr>
          <w:trHeight w:val="340"/>
        </w:trPr>
        <w:tc>
          <w:tcPr>
            <w:cnfStyle w:val="001000000000"/>
            <w:tcW w:w="2882" w:type="pct"/>
            <w:vAlign w:val="center"/>
            <w:hideMark/>
          </w:tcPr>
          <w:p w:rsidR="00A700B2" w:rsidRPr="00A700B2" w:rsidRDefault="00A700B2" w:rsidP="00C7140F">
            <w:pPr>
              <w:spacing w:before="0" w:after="0"/>
              <w:jc w:val="left"/>
              <w:rPr>
                <w:lang w:val="pl-PL" w:eastAsia="pl-PL" w:bidi="ar-SA"/>
              </w:rPr>
            </w:pPr>
            <w:proofErr w:type="gramStart"/>
            <w:r w:rsidRPr="00A700B2">
              <w:rPr>
                <w:lang w:val="pl-PL" w:eastAsia="pl-PL" w:bidi="ar-SA"/>
              </w:rPr>
              <w:t>udział</w:t>
            </w:r>
            <w:proofErr w:type="gramEnd"/>
            <w:r w:rsidRPr="00A700B2">
              <w:rPr>
                <w:lang w:val="pl-PL" w:eastAsia="pl-PL" w:bidi="ar-SA"/>
              </w:rPr>
              <w:t xml:space="preserve"> osób w gospodarstwach domowych korzystających ze środowiskowej pomocy społecznej w ludności ogółem</w:t>
            </w:r>
          </w:p>
        </w:tc>
        <w:tc>
          <w:tcPr>
            <w:tcW w:w="686" w:type="pct"/>
            <w:vAlign w:val="center"/>
            <w:hideMark/>
          </w:tcPr>
          <w:p w:rsidR="00A700B2" w:rsidRPr="00A700B2" w:rsidRDefault="00A700B2" w:rsidP="00C7140F">
            <w:pPr>
              <w:spacing w:before="0" w:after="0"/>
              <w:jc w:val="center"/>
              <w:cnfStyle w:val="000000000000"/>
              <w:rPr>
                <w:lang w:val="pl-PL" w:eastAsia="pl-PL" w:bidi="ar-SA"/>
              </w:rPr>
            </w:pPr>
            <w:r w:rsidRPr="00A700B2">
              <w:rPr>
                <w:lang w:val="pl-PL" w:eastAsia="pl-PL" w:bidi="ar-SA"/>
              </w:rPr>
              <w:t>%</w:t>
            </w:r>
          </w:p>
        </w:tc>
        <w:tc>
          <w:tcPr>
            <w:tcW w:w="382" w:type="pct"/>
            <w:vAlign w:val="center"/>
            <w:hideMark/>
          </w:tcPr>
          <w:p w:rsidR="00A700B2" w:rsidRPr="00A700B2" w:rsidRDefault="00A700B2" w:rsidP="00C7140F">
            <w:pPr>
              <w:spacing w:before="0" w:after="0"/>
              <w:jc w:val="center"/>
              <w:cnfStyle w:val="000000000000"/>
              <w:rPr>
                <w:lang w:val="pl-PL" w:eastAsia="pl-PL" w:bidi="ar-SA"/>
              </w:rPr>
            </w:pPr>
            <w:r w:rsidRPr="00A700B2">
              <w:rPr>
                <w:lang w:val="pl-PL" w:eastAsia="pl-PL" w:bidi="ar-SA"/>
              </w:rPr>
              <w:t>6,7</w:t>
            </w:r>
          </w:p>
        </w:tc>
        <w:tc>
          <w:tcPr>
            <w:tcW w:w="356" w:type="pct"/>
            <w:vAlign w:val="center"/>
            <w:hideMark/>
          </w:tcPr>
          <w:p w:rsidR="00A700B2" w:rsidRPr="00A700B2" w:rsidRDefault="00A700B2" w:rsidP="00C7140F">
            <w:pPr>
              <w:spacing w:before="0" w:after="0"/>
              <w:jc w:val="center"/>
              <w:cnfStyle w:val="000000000000"/>
              <w:rPr>
                <w:lang w:val="pl-PL" w:eastAsia="pl-PL" w:bidi="ar-SA"/>
              </w:rPr>
            </w:pPr>
            <w:r w:rsidRPr="00A700B2">
              <w:rPr>
                <w:lang w:val="pl-PL" w:eastAsia="pl-PL" w:bidi="ar-SA"/>
              </w:rPr>
              <w:t>6,7</w:t>
            </w:r>
          </w:p>
        </w:tc>
        <w:tc>
          <w:tcPr>
            <w:tcW w:w="330" w:type="pct"/>
            <w:vAlign w:val="center"/>
            <w:hideMark/>
          </w:tcPr>
          <w:p w:rsidR="00A700B2" w:rsidRPr="00A700B2" w:rsidRDefault="00A700B2" w:rsidP="00C7140F">
            <w:pPr>
              <w:spacing w:before="0" w:after="0"/>
              <w:jc w:val="center"/>
              <w:cnfStyle w:val="000000000000"/>
              <w:rPr>
                <w:lang w:val="pl-PL" w:eastAsia="pl-PL" w:bidi="ar-SA"/>
              </w:rPr>
            </w:pPr>
            <w:r w:rsidRPr="00A700B2">
              <w:rPr>
                <w:lang w:val="pl-PL" w:eastAsia="pl-PL" w:bidi="ar-SA"/>
              </w:rPr>
              <w:t>6,0</w:t>
            </w:r>
          </w:p>
        </w:tc>
        <w:tc>
          <w:tcPr>
            <w:tcW w:w="364" w:type="pct"/>
            <w:vAlign w:val="center"/>
            <w:hideMark/>
          </w:tcPr>
          <w:p w:rsidR="00A700B2" w:rsidRPr="00A700B2" w:rsidRDefault="00A700B2" w:rsidP="00C7140F">
            <w:pPr>
              <w:spacing w:before="0" w:after="0"/>
              <w:jc w:val="center"/>
              <w:cnfStyle w:val="000000000000"/>
              <w:rPr>
                <w:lang w:val="pl-PL" w:eastAsia="pl-PL" w:bidi="ar-SA"/>
              </w:rPr>
            </w:pPr>
            <w:r w:rsidRPr="00A700B2">
              <w:rPr>
                <w:lang w:val="pl-PL" w:eastAsia="pl-PL" w:bidi="ar-SA"/>
              </w:rPr>
              <w:t>5,7</w:t>
            </w:r>
          </w:p>
        </w:tc>
      </w:tr>
    </w:tbl>
    <w:p w:rsidR="005D212C" w:rsidRDefault="005D212C" w:rsidP="005D212C">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sidRPr="00494982">
        <w:rPr>
          <w:lang w:val="pl-PL" w:eastAsia="pl-PL" w:bidi="ar-SA"/>
        </w:rPr>
        <w:t xml:space="preserve"> GUS</w:t>
      </w:r>
    </w:p>
    <w:p w:rsidR="008E5357" w:rsidRDefault="00C92255" w:rsidP="00A740F3">
      <w:pPr>
        <w:ind w:firstLine="708"/>
        <w:rPr>
          <w:lang w:val="pl-PL" w:eastAsia="pl-PL" w:bidi="ar-SA"/>
        </w:rPr>
      </w:pPr>
      <w:r>
        <w:rPr>
          <w:lang w:val="pl-PL" w:eastAsia="pl-PL" w:bidi="ar-SA"/>
        </w:rPr>
        <w:t xml:space="preserve">W przypadku </w:t>
      </w:r>
      <w:proofErr w:type="gramStart"/>
      <w:r>
        <w:rPr>
          <w:lang w:val="pl-PL" w:eastAsia="pl-PL" w:bidi="ar-SA"/>
        </w:rPr>
        <w:t>analizy korzystających</w:t>
      </w:r>
      <w:proofErr w:type="gramEnd"/>
      <w:r>
        <w:rPr>
          <w:lang w:val="pl-PL" w:eastAsia="pl-PL" w:bidi="ar-SA"/>
        </w:rPr>
        <w:t xml:space="preserve"> ze świadczeń rodzinnych można zaobserwować, że średnio w latach 2008-2011 korzystało 432 rodzin</w:t>
      </w:r>
      <w:r w:rsidRPr="00C92255">
        <w:rPr>
          <w:lang w:val="pl-PL" w:eastAsia="pl-PL" w:bidi="ar-SA"/>
        </w:rPr>
        <w:t xml:space="preserve"> </w:t>
      </w:r>
      <w:r w:rsidRPr="00A700B2">
        <w:rPr>
          <w:lang w:val="pl-PL" w:eastAsia="pl-PL" w:bidi="ar-SA"/>
        </w:rPr>
        <w:t>otrzymując</w:t>
      </w:r>
      <w:r>
        <w:rPr>
          <w:lang w:val="pl-PL" w:eastAsia="pl-PL" w:bidi="ar-SA"/>
        </w:rPr>
        <w:t>ych</w:t>
      </w:r>
      <w:r w:rsidRPr="00A700B2">
        <w:rPr>
          <w:lang w:val="pl-PL" w:eastAsia="pl-PL" w:bidi="ar-SA"/>
        </w:rPr>
        <w:t xml:space="preserve"> zasiłki rodzinne na dzieci</w:t>
      </w:r>
      <w:r>
        <w:rPr>
          <w:lang w:val="pl-PL" w:eastAsia="pl-PL" w:bidi="ar-SA"/>
        </w:rPr>
        <w:t xml:space="preserve">, </w:t>
      </w:r>
      <w:r w:rsidR="000E6C91">
        <w:rPr>
          <w:lang w:val="pl-PL" w:eastAsia="pl-PL" w:bidi="ar-SA"/>
        </w:rPr>
        <w:br/>
      </w:r>
      <w:r>
        <w:rPr>
          <w:lang w:val="pl-PL" w:eastAsia="pl-PL" w:bidi="ar-SA"/>
        </w:rPr>
        <w:t xml:space="preserve">z czego najwięcej w 2008 roku tj. </w:t>
      </w:r>
      <w:r w:rsidR="00DA7555">
        <w:rPr>
          <w:lang w:val="pl-PL" w:eastAsia="pl-PL" w:bidi="ar-SA"/>
        </w:rPr>
        <w:t xml:space="preserve">475 rodzin, </w:t>
      </w:r>
      <w:r>
        <w:rPr>
          <w:lang w:val="pl-PL" w:eastAsia="pl-PL" w:bidi="ar-SA"/>
        </w:rPr>
        <w:t xml:space="preserve">w 2011 roku było to o 81 rodzin mniej. </w:t>
      </w:r>
      <w:r w:rsidR="00DA7555">
        <w:rPr>
          <w:lang w:val="pl-PL" w:eastAsia="pl-PL" w:bidi="ar-SA"/>
        </w:rPr>
        <w:t xml:space="preserve">Średnia liczba dzieci, na które rodzice otrzymują zasiłek rodzinny wynosiła 863 osoby, z czego najwięcej również w 2008 roku, tj. 956 osób, gdy najmniej było w 2011 </w:t>
      </w:r>
      <w:proofErr w:type="gramStart"/>
      <w:r w:rsidR="00DA7555">
        <w:rPr>
          <w:lang w:val="pl-PL" w:eastAsia="pl-PL" w:bidi="ar-SA"/>
        </w:rPr>
        <w:t>roku 799 (czyli</w:t>
      </w:r>
      <w:proofErr w:type="gramEnd"/>
      <w:r w:rsidR="00DA7555">
        <w:rPr>
          <w:lang w:val="pl-PL" w:eastAsia="pl-PL" w:bidi="ar-SA"/>
        </w:rPr>
        <w:t xml:space="preserve"> o 157 osób). Średnia z opisywanego </w:t>
      </w:r>
      <w:proofErr w:type="gramStart"/>
      <w:r w:rsidR="00DA7555">
        <w:rPr>
          <w:lang w:val="pl-PL" w:eastAsia="pl-PL" w:bidi="ar-SA"/>
        </w:rPr>
        <w:t>czasookresu wskazująca</w:t>
      </w:r>
      <w:proofErr w:type="gramEnd"/>
      <w:r w:rsidR="00DA7555">
        <w:rPr>
          <w:lang w:val="pl-PL" w:eastAsia="pl-PL" w:bidi="ar-SA"/>
        </w:rPr>
        <w:t xml:space="preserve"> na </w:t>
      </w:r>
      <w:r w:rsidR="00DA7555" w:rsidRPr="00A700B2">
        <w:rPr>
          <w:lang w:val="pl-PL" w:eastAsia="pl-PL" w:bidi="ar-SA"/>
        </w:rPr>
        <w:t>udział dzieci w wieku do lat 17, na które rodzice otrzymują zasiłek rodzinny w ogólnej liczbie dzieci w tym wieku</w:t>
      </w:r>
      <w:r w:rsidR="00DA7555">
        <w:rPr>
          <w:lang w:val="pl-PL" w:eastAsia="pl-PL" w:bidi="ar-SA"/>
        </w:rPr>
        <w:t xml:space="preserve"> wynosi 56%. </w:t>
      </w:r>
    </w:p>
    <w:p w:rsidR="007D6819" w:rsidRDefault="007D6819" w:rsidP="00A740F3">
      <w:pPr>
        <w:ind w:firstLine="708"/>
        <w:rPr>
          <w:lang w:val="pl-PL" w:eastAsia="pl-PL" w:bidi="ar-SA"/>
        </w:rPr>
      </w:pPr>
    </w:p>
    <w:p w:rsidR="007D6819" w:rsidRDefault="007D6819" w:rsidP="00A740F3">
      <w:pPr>
        <w:ind w:firstLine="708"/>
        <w:rPr>
          <w:lang w:val="pl-PL" w:eastAsia="pl-PL" w:bidi="ar-SA"/>
        </w:rPr>
      </w:pPr>
    </w:p>
    <w:p w:rsidR="007D6819" w:rsidRPr="005D212C" w:rsidRDefault="007D6819" w:rsidP="00A740F3">
      <w:pPr>
        <w:ind w:firstLine="708"/>
        <w:rPr>
          <w:lang w:val="pl-PL" w:eastAsia="pl-PL" w:bidi="ar-SA"/>
        </w:rPr>
      </w:pPr>
    </w:p>
    <w:p w:rsidR="005D212C" w:rsidRDefault="005D212C" w:rsidP="005D212C">
      <w:pPr>
        <w:pStyle w:val="Legenda"/>
        <w:keepNext/>
      </w:pPr>
      <w:bookmarkStart w:id="22" w:name="_Toc357581324"/>
      <w:proofErr w:type="spellStart"/>
      <w:r>
        <w:lastRenderedPageBreak/>
        <w:t>Tabela</w:t>
      </w:r>
      <w:proofErr w:type="spellEnd"/>
      <w:r>
        <w:t xml:space="preserve"> </w:t>
      </w:r>
      <w:fldSimple w:instr=" SEQ Tabela \* ARABIC ">
        <w:r w:rsidR="00FD53AF">
          <w:rPr>
            <w:noProof/>
          </w:rPr>
          <w:t>4</w:t>
        </w:r>
      </w:fldSimple>
      <w:r>
        <w:t xml:space="preserve"> </w:t>
      </w:r>
      <w:proofErr w:type="spellStart"/>
      <w:r w:rsidRPr="000C67D0">
        <w:t>Świadczenia</w:t>
      </w:r>
      <w:proofErr w:type="spellEnd"/>
      <w:r w:rsidRPr="000C67D0">
        <w:t xml:space="preserve"> </w:t>
      </w:r>
      <w:proofErr w:type="spellStart"/>
      <w:r w:rsidRPr="000C67D0">
        <w:t>rodzinne</w:t>
      </w:r>
      <w:bookmarkEnd w:id="22"/>
      <w:proofErr w:type="spellEnd"/>
    </w:p>
    <w:tbl>
      <w:tblPr>
        <w:tblStyle w:val="redniecieniowanie2akcent3"/>
        <w:tblW w:w="5000" w:type="pct"/>
        <w:tblBorders>
          <w:top w:val="single" w:sz="4" w:space="0" w:color="3F3F3F" w:themeColor="accent5" w:themeShade="80"/>
          <w:left w:val="single" w:sz="4" w:space="0" w:color="3F3F3F" w:themeColor="accent5" w:themeShade="80"/>
          <w:bottom w:val="single" w:sz="4" w:space="0" w:color="3F3F3F" w:themeColor="accent5" w:themeShade="80"/>
          <w:right w:val="single" w:sz="4" w:space="0" w:color="3F3F3F" w:themeColor="accent5" w:themeShade="80"/>
          <w:insideH w:val="single" w:sz="4" w:space="0" w:color="3F3F3F" w:themeColor="accent5" w:themeShade="80"/>
          <w:insideV w:val="single" w:sz="4" w:space="0" w:color="3F3F3F" w:themeColor="accent5" w:themeShade="80"/>
        </w:tblBorders>
        <w:tblLook w:val="04A0"/>
      </w:tblPr>
      <w:tblGrid>
        <w:gridCol w:w="5462"/>
        <w:gridCol w:w="1142"/>
        <w:gridCol w:w="698"/>
        <w:gridCol w:w="697"/>
        <w:gridCol w:w="630"/>
        <w:gridCol w:w="659"/>
      </w:tblGrid>
      <w:tr w:rsidR="00E81D46" w:rsidRPr="00A700B2" w:rsidTr="004433F4">
        <w:trPr>
          <w:cnfStyle w:val="100000000000"/>
          <w:trHeight w:val="340"/>
        </w:trPr>
        <w:tc>
          <w:tcPr>
            <w:cnfStyle w:val="001000000100"/>
            <w:tcW w:w="2940" w:type="pct"/>
            <w:shd w:val="clear" w:color="auto" w:fill="5F5F5F" w:themeFill="accent5" w:themeFillShade="BF"/>
            <w:vAlign w:val="center"/>
            <w:hideMark/>
          </w:tcPr>
          <w:p w:rsidR="00A700B2" w:rsidRPr="00A700B2" w:rsidRDefault="00A700B2" w:rsidP="00C7140F">
            <w:pPr>
              <w:spacing w:before="0" w:after="0"/>
              <w:jc w:val="center"/>
              <w:rPr>
                <w:lang w:val="pl-PL" w:eastAsia="pl-PL" w:bidi="ar-SA"/>
              </w:rPr>
            </w:pPr>
          </w:p>
        </w:tc>
        <w:tc>
          <w:tcPr>
            <w:tcW w:w="615" w:type="pct"/>
            <w:shd w:val="clear" w:color="auto" w:fill="5F5F5F" w:themeFill="accent5" w:themeFillShade="BF"/>
            <w:vAlign w:val="center"/>
          </w:tcPr>
          <w:p w:rsidR="00A700B2" w:rsidRPr="00A700B2" w:rsidRDefault="00A700B2" w:rsidP="00C7140F">
            <w:pPr>
              <w:spacing w:before="0" w:after="0"/>
              <w:jc w:val="center"/>
              <w:cnfStyle w:val="100000000000"/>
              <w:rPr>
                <w:lang w:val="pl-PL" w:eastAsia="pl-PL" w:bidi="ar-SA"/>
              </w:rPr>
            </w:pPr>
            <w:r w:rsidRPr="00A700B2">
              <w:rPr>
                <w:lang w:val="pl-PL" w:eastAsia="pl-PL" w:bidi="ar-SA"/>
              </w:rPr>
              <w:t>Jednostka miary</w:t>
            </w:r>
          </w:p>
        </w:tc>
        <w:tc>
          <w:tcPr>
            <w:tcW w:w="376" w:type="pct"/>
            <w:shd w:val="clear" w:color="auto" w:fill="5F5F5F" w:themeFill="accent5" w:themeFillShade="BF"/>
            <w:vAlign w:val="center"/>
          </w:tcPr>
          <w:p w:rsidR="00A700B2" w:rsidRPr="00A700B2" w:rsidRDefault="00A700B2" w:rsidP="00C7140F">
            <w:pPr>
              <w:spacing w:before="0" w:after="0"/>
              <w:jc w:val="center"/>
              <w:cnfStyle w:val="100000000000"/>
              <w:rPr>
                <w:lang w:val="pl-PL" w:eastAsia="pl-PL" w:bidi="ar-SA"/>
              </w:rPr>
            </w:pPr>
            <w:r w:rsidRPr="00A700B2">
              <w:rPr>
                <w:lang w:val="pl-PL" w:eastAsia="pl-PL" w:bidi="ar-SA"/>
              </w:rPr>
              <w:t>2008</w:t>
            </w:r>
          </w:p>
        </w:tc>
        <w:tc>
          <w:tcPr>
            <w:tcW w:w="375" w:type="pct"/>
            <w:shd w:val="clear" w:color="auto" w:fill="5F5F5F" w:themeFill="accent5" w:themeFillShade="BF"/>
            <w:vAlign w:val="center"/>
          </w:tcPr>
          <w:p w:rsidR="00A700B2" w:rsidRPr="00A700B2" w:rsidRDefault="00A700B2" w:rsidP="00C7140F">
            <w:pPr>
              <w:spacing w:before="0" w:after="0"/>
              <w:jc w:val="center"/>
              <w:cnfStyle w:val="100000000000"/>
              <w:rPr>
                <w:lang w:val="pl-PL" w:eastAsia="pl-PL" w:bidi="ar-SA"/>
              </w:rPr>
            </w:pPr>
            <w:r w:rsidRPr="00A700B2">
              <w:rPr>
                <w:lang w:val="pl-PL" w:eastAsia="pl-PL" w:bidi="ar-SA"/>
              </w:rPr>
              <w:t>2009</w:t>
            </w:r>
          </w:p>
        </w:tc>
        <w:tc>
          <w:tcPr>
            <w:tcW w:w="339" w:type="pct"/>
            <w:shd w:val="clear" w:color="auto" w:fill="5F5F5F" w:themeFill="accent5" w:themeFillShade="BF"/>
            <w:vAlign w:val="center"/>
          </w:tcPr>
          <w:p w:rsidR="00A700B2" w:rsidRPr="00A700B2" w:rsidRDefault="00A700B2" w:rsidP="00C7140F">
            <w:pPr>
              <w:spacing w:before="0" w:after="0"/>
              <w:jc w:val="center"/>
              <w:cnfStyle w:val="100000000000"/>
              <w:rPr>
                <w:lang w:val="pl-PL" w:eastAsia="pl-PL" w:bidi="ar-SA"/>
              </w:rPr>
            </w:pPr>
            <w:r w:rsidRPr="00A700B2">
              <w:rPr>
                <w:lang w:val="pl-PL" w:eastAsia="pl-PL" w:bidi="ar-SA"/>
              </w:rPr>
              <w:t>2010</w:t>
            </w:r>
          </w:p>
        </w:tc>
        <w:tc>
          <w:tcPr>
            <w:tcW w:w="355" w:type="pct"/>
            <w:shd w:val="clear" w:color="auto" w:fill="5F5F5F" w:themeFill="accent5" w:themeFillShade="BF"/>
            <w:vAlign w:val="center"/>
          </w:tcPr>
          <w:p w:rsidR="00A700B2" w:rsidRPr="00A700B2" w:rsidRDefault="00EC195E" w:rsidP="00C7140F">
            <w:pPr>
              <w:spacing w:before="0" w:after="0"/>
              <w:jc w:val="center"/>
              <w:cnfStyle w:val="100000000000"/>
              <w:rPr>
                <w:lang w:val="pl-PL" w:eastAsia="pl-PL" w:bidi="ar-SA"/>
              </w:rPr>
            </w:pPr>
            <w:r>
              <w:rPr>
                <w:lang w:val="pl-PL" w:eastAsia="pl-PL" w:bidi="ar-SA"/>
              </w:rPr>
              <w:t>2011</w:t>
            </w:r>
          </w:p>
        </w:tc>
      </w:tr>
      <w:tr w:rsidR="00A700B2" w:rsidRPr="00A700B2" w:rsidTr="00885A36">
        <w:trPr>
          <w:cnfStyle w:val="000000100000"/>
          <w:trHeight w:val="340"/>
        </w:trPr>
        <w:tc>
          <w:tcPr>
            <w:cnfStyle w:val="001000000000"/>
            <w:tcW w:w="5000" w:type="pct"/>
            <w:gridSpan w:val="6"/>
            <w:shd w:val="clear" w:color="auto" w:fill="5F5F5F" w:themeFill="accent5" w:themeFillShade="BF"/>
            <w:vAlign w:val="center"/>
            <w:hideMark/>
          </w:tcPr>
          <w:p w:rsidR="00A700B2" w:rsidRPr="00A700B2" w:rsidRDefault="00A700B2" w:rsidP="00C7140F">
            <w:pPr>
              <w:spacing w:before="0" w:after="0"/>
              <w:jc w:val="center"/>
              <w:rPr>
                <w:lang w:val="pl-PL" w:eastAsia="pl-PL" w:bidi="ar-SA"/>
              </w:rPr>
            </w:pPr>
            <w:r w:rsidRPr="00A700B2">
              <w:rPr>
                <w:lang w:val="pl-PL" w:eastAsia="pl-PL" w:bidi="ar-SA"/>
              </w:rPr>
              <w:t>Korzystający ze świadczeń rodzinnych</w:t>
            </w:r>
          </w:p>
        </w:tc>
      </w:tr>
      <w:tr w:rsidR="00E81D46" w:rsidRPr="00A700B2" w:rsidTr="004433F4">
        <w:trPr>
          <w:trHeight w:val="340"/>
        </w:trPr>
        <w:tc>
          <w:tcPr>
            <w:cnfStyle w:val="001000000000"/>
            <w:tcW w:w="2940" w:type="pct"/>
            <w:shd w:val="clear" w:color="auto" w:fill="5F5F5F" w:themeFill="accent5" w:themeFillShade="BF"/>
            <w:hideMark/>
          </w:tcPr>
          <w:p w:rsidR="00A700B2" w:rsidRPr="00A700B2" w:rsidRDefault="00A700B2" w:rsidP="00C7140F">
            <w:pPr>
              <w:spacing w:before="0" w:after="0"/>
              <w:rPr>
                <w:lang w:val="pl-PL" w:eastAsia="pl-PL" w:bidi="ar-SA"/>
              </w:rPr>
            </w:pPr>
            <w:proofErr w:type="gramStart"/>
            <w:r w:rsidRPr="00A700B2">
              <w:rPr>
                <w:lang w:val="pl-PL" w:eastAsia="pl-PL" w:bidi="ar-SA"/>
              </w:rPr>
              <w:t>rodziny</w:t>
            </w:r>
            <w:proofErr w:type="gramEnd"/>
            <w:r w:rsidRPr="00A700B2">
              <w:rPr>
                <w:lang w:val="pl-PL" w:eastAsia="pl-PL" w:bidi="ar-SA"/>
              </w:rPr>
              <w:t xml:space="preserve"> otrzymujące zasiłki rodzinne na dzieci</w:t>
            </w:r>
          </w:p>
        </w:tc>
        <w:tc>
          <w:tcPr>
            <w:tcW w:w="615" w:type="pct"/>
            <w:vAlign w:val="center"/>
            <w:hideMark/>
          </w:tcPr>
          <w:p w:rsidR="00A700B2" w:rsidRPr="00A700B2" w:rsidRDefault="00A700B2" w:rsidP="00C7140F">
            <w:pPr>
              <w:spacing w:before="0" w:after="0"/>
              <w:jc w:val="center"/>
              <w:cnfStyle w:val="000000000000"/>
              <w:rPr>
                <w:lang w:val="pl-PL" w:eastAsia="pl-PL" w:bidi="ar-SA"/>
              </w:rPr>
            </w:pPr>
            <w:proofErr w:type="gramStart"/>
            <w:r w:rsidRPr="00A700B2">
              <w:rPr>
                <w:lang w:val="pl-PL" w:eastAsia="pl-PL" w:bidi="ar-SA"/>
              </w:rPr>
              <w:t>rodzina</w:t>
            </w:r>
            <w:proofErr w:type="gramEnd"/>
          </w:p>
        </w:tc>
        <w:tc>
          <w:tcPr>
            <w:tcW w:w="376" w:type="pct"/>
            <w:vAlign w:val="center"/>
            <w:hideMark/>
          </w:tcPr>
          <w:p w:rsidR="00A700B2" w:rsidRPr="00A700B2" w:rsidRDefault="00A700B2" w:rsidP="00C7140F">
            <w:pPr>
              <w:spacing w:before="0" w:after="0"/>
              <w:jc w:val="center"/>
              <w:cnfStyle w:val="000000000000"/>
              <w:rPr>
                <w:lang w:val="pl-PL" w:eastAsia="pl-PL" w:bidi="ar-SA"/>
              </w:rPr>
            </w:pPr>
            <w:r w:rsidRPr="00A700B2">
              <w:rPr>
                <w:lang w:val="pl-PL" w:eastAsia="pl-PL" w:bidi="ar-SA"/>
              </w:rPr>
              <w:t>475</w:t>
            </w:r>
          </w:p>
        </w:tc>
        <w:tc>
          <w:tcPr>
            <w:tcW w:w="375" w:type="pct"/>
            <w:vAlign w:val="center"/>
            <w:hideMark/>
          </w:tcPr>
          <w:p w:rsidR="00A700B2" w:rsidRPr="00A700B2" w:rsidRDefault="00A700B2" w:rsidP="00C7140F">
            <w:pPr>
              <w:spacing w:before="0" w:after="0"/>
              <w:jc w:val="center"/>
              <w:cnfStyle w:val="000000000000"/>
              <w:rPr>
                <w:lang w:val="pl-PL" w:eastAsia="pl-PL" w:bidi="ar-SA"/>
              </w:rPr>
            </w:pPr>
            <w:r w:rsidRPr="00A700B2">
              <w:rPr>
                <w:lang w:val="pl-PL" w:eastAsia="pl-PL" w:bidi="ar-SA"/>
              </w:rPr>
              <w:t>436</w:t>
            </w:r>
          </w:p>
        </w:tc>
        <w:tc>
          <w:tcPr>
            <w:tcW w:w="339" w:type="pct"/>
            <w:vAlign w:val="center"/>
            <w:hideMark/>
          </w:tcPr>
          <w:p w:rsidR="00A700B2" w:rsidRPr="00A700B2" w:rsidRDefault="00A700B2" w:rsidP="00C7140F">
            <w:pPr>
              <w:spacing w:before="0" w:after="0"/>
              <w:jc w:val="center"/>
              <w:cnfStyle w:val="000000000000"/>
              <w:rPr>
                <w:lang w:val="pl-PL" w:eastAsia="pl-PL" w:bidi="ar-SA"/>
              </w:rPr>
            </w:pPr>
            <w:r w:rsidRPr="00A700B2">
              <w:rPr>
                <w:lang w:val="pl-PL" w:eastAsia="pl-PL" w:bidi="ar-SA"/>
              </w:rPr>
              <w:t>422</w:t>
            </w:r>
          </w:p>
        </w:tc>
        <w:tc>
          <w:tcPr>
            <w:tcW w:w="355" w:type="pct"/>
            <w:vAlign w:val="center"/>
            <w:hideMark/>
          </w:tcPr>
          <w:p w:rsidR="00A700B2" w:rsidRPr="00A700B2" w:rsidRDefault="00A700B2" w:rsidP="00C7140F">
            <w:pPr>
              <w:spacing w:before="0" w:after="0"/>
              <w:jc w:val="center"/>
              <w:cnfStyle w:val="000000000000"/>
              <w:rPr>
                <w:lang w:val="pl-PL" w:eastAsia="pl-PL" w:bidi="ar-SA"/>
              </w:rPr>
            </w:pPr>
            <w:r w:rsidRPr="00A700B2">
              <w:rPr>
                <w:lang w:val="pl-PL" w:eastAsia="pl-PL" w:bidi="ar-SA"/>
              </w:rPr>
              <w:t>394</w:t>
            </w:r>
          </w:p>
        </w:tc>
      </w:tr>
      <w:tr w:rsidR="00E81D46" w:rsidRPr="00A700B2" w:rsidTr="004433F4">
        <w:trPr>
          <w:cnfStyle w:val="000000100000"/>
          <w:trHeight w:val="340"/>
        </w:trPr>
        <w:tc>
          <w:tcPr>
            <w:cnfStyle w:val="001000000000"/>
            <w:tcW w:w="2940" w:type="pct"/>
            <w:shd w:val="clear" w:color="auto" w:fill="5F5F5F" w:themeFill="accent5" w:themeFillShade="BF"/>
            <w:hideMark/>
          </w:tcPr>
          <w:p w:rsidR="00A700B2" w:rsidRPr="00A700B2" w:rsidRDefault="00A700B2" w:rsidP="00C7140F">
            <w:pPr>
              <w:spacing w:before="0" w:after="0"/>
              <w:rPr>
                <w:lang w:val="pl-PL" w:eastAsia="pl-PL" w:bidi="ar-SA"/>
              </w:rPr>
            </w:pPr>
            <w:proofErr w:type="gramStart"/>
            <w:r w:rsidRPr="00A700B2">
              <w:rPr>
                <w:lang w:val="pl-PL" w:eastAsia="pl-PL" w:bidi="ar-SA"/>
              </w:rPr>
              <w:t>dzieci</w:t>
            </w:r>
            <w:proofErr w:type="gramEnd"/>
            <w:r w:rsidRPr="00A700B2">
              <w:rPr>
                <w:lang w:val="pl-PL" w:eastAsia="pl-PL" w:bidi="ar-SA"/>
              </w:rPr>
              <w:t>, na które rodzice otrzymują zasiłek rodzinny - ogółem</w:t>
            </w:r>
          </w:p>
        </w:tc>
        <w:tc>
          <w:tcPr>
            <w:tcW w:w="615" w:type="pct"/>
            <w:vAlign w:val="center"/>
            <w:hideMark/>
          </w:tcPr>
          <w:p w:rsidR="00A700B2" w:rsidRPr="00A700B2" w:rsidRDefault="00A700B2" w:rsidP="00C7140F">
            <w:pPr>
              <w:spacing w:before="0" w:after="0"/>
              <w:jc w:val="center"/>
              <w:cnfStyle w:val="000000100000"/>
              <w:rPr>
                <w:lang w:val="pl-PL" w:eastAsia="pl-PL" w:bidi="ar-SA"/>
              </w:rPr>
            </w:pPr>
            <w:proofErr w:type="gramStart"/>
            <w:r w:rsidRPr="00A700B2">
              <w:rPr>
                <w:lang w:val="pl-PL" w:eastAsia="pl-PL" w:bidi="ar-SA"/>
              </w:rPr>
              <w:t>osoba</w:t>
            </w:r>
            <w:proofErr w:type="gramEnd"/>
          </w:p>
        </w:tc>
        <w:tc>
          <w:tcPr>
            <w:tcW w:w="376" w:type="pct"/>
            <w:vAlign w:val="center"/>
            <w:hideMark/>
          </w:tcPr>
          <w:p w:rsidR="00A700B2" w:rsidRPr="00A700B2" w:rsidRDefault="00A700B2" w:rsidP="00C7140F">
            <w:pPr>
              <w:spacing w:before="0" w:after="0"/>
              <w:jc w:val="center"/>
              <w:cnfStyle w:val="000000100000"/>
              <w:rPr>
                <w:lang w:val="pl-PL" w:eastAsia="pl-PL" w:bidi="ar-SA"/>
              </w:rPr>
            </w:pPr>
            <w:r w:rsidRPr="00A700B2">
              <w:rPr>
                <w:lang w:val="pl-PL" w:eastAsia="pl-PL" w:bidi="ar-SA"/>
              </w:rPr>
              <w:t>956</w:t>
            </w:r>
          </w:p>
        </w:tc>
        <w:tc>
          <w:tcPr>
            <w:tcW w:w="375" w:type="pct"/>
            <w:vAlign w:val="center"/>
            <w:hideMark/>
          </w:tcPr>
          <w:p w:rsidR="00A700B2" w:rsidRPr="00A700B2" w:rsidRDefault="00A700B2" w:rsidP="00C7140F">
            <w:pPr>
              <w:spacing w:before="0" w:after="0"/>
              <w:jc w:val="center"/>
              <w:cnfStyle w:val="000000100000"/>
              <w:rPr>
                <w:lang w:val="pl-PL" w:eastAsia="pl-PL" w:bidi="ar-SA"/>
              </w:rPr>
            </w:pPr>
            <w:r w:rsidRPr="00A700B2">
              <w:rPr>
                <w:lang w:val="pl-PL" w:eastAsia="pl-PL" w:bidi="ar-SA"/>
              </w:rPr>
              <w:t>862</w:t>
            </w:r>
          </w:p>
        </w:tc>
        <w:tc>
          <w:tcPr>
            <w:tcW w:w="339" w:type="pct"/>
            <w:vAlign w:val="center"/>
            <w:hideMark/>
          </w:tcPr>
          <w:p w:rsidR="00A700B2" w:rsidRPr="00A700B2" w:rsidRDefault="00A700B2" w:rsidP="00C7140F">
            <w:pPr>
              <w:spacing w:before="0" w:after="0"/>
              <w:jc w:val="center"/>
              <w:cnfStyle w:val="000000100000"/>
              <w:rPr>
                <w:lang w:val="pl-PL" w:eastAsia="pl-PL" w:bidi="ar-SA"/>
              </w:rPr>
            </w:pPr>
            <w:r w:rsidRPr="00A700B2">
              <w:rPr>
                <w:lang w:val="pl-PL" w:eastAsia="pl-PL" w:bidi="ar-SA"/>
              </w:rPr>
              <w:t>834</w:t>
            </w:r>
          </w:p>
        </w:tc>
        <w:tc>
          <w:tcPr>
            <w:tcW w:w="355" w:type="pct"/>
            <w:vAlign w:val="center"/>
            <w:hideMark/>
          </w:tcPr>
          <w:p w:rsidR="00A700B2" w:rsidRPr="00A700B2" w:rsidRDefault="00A700B2" w:rsidP="00C7140F">
            <w:pPr>
              <w:spacing w:before="0" w:after="0"/>
              <w:jc w:val="center"/>
              <w:cnfStyle w:val="000000100000"/>
              <w:rPr>
                <w:lang w:val="pl-PL" w:eastAsia="pl-PL" w:bidi="ar-SA"/>
              </w:rPr>
            </w:pPr>
            <w:r w:rsidRPr="00A700B2">
              <w:rPr>
                <w:lang w:val="pl-PL" w:eastAsia="pl-PL" w:bidi="ar-SA"/>
              </w:rPr>
              <w:t>799</w:t>
            </w:r>
          </w:p>
        </w:tc>
      </w:tr>
      <w:tr w:rsidR="00E81D46" w:rsidRPr="00A700B2" w:rsidTr="004433F4">
        <w:trPr>
          <w:trHeight w:val="340"/>
        </w:trPr>
        <w:tc>
          <w:tcPr>
            <w:cnfStyle w:val="001000000000"/>
            <w:tcW w:w="2940" w:type="pct"/>
            <w:shd w:val="clear" w:color="auto" w:fill="5F5F5F" w:themeFill="accent5" w:themeFillShade="BF"/>
            <w:hideMark/>
          </w:tcPr>
          <w:p w:rsidR="00A700B2" w:rsidRPr="00A700B2" w:rsidRDefault="00A700B2" w:rsidP="00C7140F">
            <w:pPr>
              <w:spacing w:before="0" w:after="0"/>
              <w:rPr>
                <w:lang w:val="pl-PL" w:eastAsia="pl-PL" w:bidi="ar-SA"/>
              </w:rPr>
            </w:pPr>
            <w:proofErr w:type="gramStart"/>
            <w:r w:rsidRPr="00A700B2">
              <w:rPr>
                <w:lang w:val="pl-PL" w:eastAsia="pl-PL" w:bidi="ar-SA"/>
              </w:rPr>
              <w:t>dzieci</w:t>
            </w:r>
            <w:proofErr w:type="gramEnd"/>
            <w:r w:rsidRPr="00A700B2">
              <w:rPr>
                <w:lang w:val="pl-PL" w:eastAsia="pl-PL" w:bidi="ar-SA"/>
              </w:rPr>
              <w:t xml:space="preserve"> w wieku do lat 17, na które rodzice otrzymują zasiłek rodzinny</w:t>
            </w:r>
          </w:p>
        </w:tc>
        <w:tc>
          <w:tcPr>
            <w:tcW w:w="615" w:type="pct"/>
            <w:vAlign w:val="center"/>
            <w:hideMark/>
          </w:tcPr>
          <w:p w:rsidR="00A700B2" w:rsidRPr="00A700B2" w:rsidRDefault="00A700B2" w:rsidP="00C7140F">
            <w:pPr>
              <w:spacing w:before="0" w:after="0"/>
              <w:jc w:val="center"/>
              <w:cnfStyle w:val="000000000000"/>
              <w:rPr>
                <w:lang w:val="pl-PL" w:eastAsia="pl-PL" w:bidi="ar-SA"/>
              </w:rPr>
            </w:pPr>
            <w:proofErr w:type="gramStart"/>
            <w:r w:rsidRPr="00A700B2">
              <w:rPr>
                <w:lang w:val="pl-PL" w:eastAsia="pl-PL" w:bidi="ar-SA"/>
              </w:rPr>
              <w:t>osoba</w:t>
            </w:r>
            <w:proofErr w:type="gramEnd"/>
          </w:p>
        </w:tc>
        <w:tc>
          <w:tcPr>
            <w:tcW w:w="376" w:type="pct"/>
            <w:vAlign w:val="center"/>
            <w:hideMark/>
          </w:tcPr>
          <w:p w:rsidR="00A700B2" w:rsidRPr="00A700B2" w:rsidRDefault="00A700B2" w:rsidP="00C7140F">
            <w:pPr>
              <w:spacing w:before="0" w:after="0"/>
              <w:jc w:val="center"/>
              <w:cnfStyle w:val="000000000000"/>
              <w:rPr>
                <w:lang w:val="pl-PL" w:eastAsia="pl-PL" w:bidi="ar-SA"/>
              </w:rPr>
            </w:pPr>
            <w:r w:rsidRPr="00A700B2">
              <w:rPr>
                <w:lang w:val="pl-PL" w:eastAsia="pl-PL" w:bidi="ar-SA"/>
              </w:rPr>
              <w:t>876</w:t>
            </w:r>
          </w:p>
        </w:tc>
        <w:tc>
          <w:tcPr>
            <w:tcW w:w="375" w:type="pct"/>
            <w:vAlign w:val="center"/>
            <w:hideMark/>
          </w:tcPr>
          <w:p w:rsidR="00A700B2" w:rsidRPr="00A700B2" w:rsidRDefault="00A700B2" w:rsidP="00C7140F">
            <w:pPr>
              <w:spacing w:before="0" w:after="0"/>
              <w:jc w:val="center"/>
              <w:cnfStyle w:val="000000000000"/>
              <w:rPr>
                <w:lang w:val="pl-PL" w:eastAsia="pl-PL" w:bidi="ar-SA"/>
              </w:rPr>
            </w:pPr>
            <w:r w:rsidRPr="00A700B2">
              <w:rPr>
                <w:lang w:val="pl-PL" w:eastAsia="pl-PL" w:bidi="ar-SA"/>
              </w:rPr>
              <w:t>780</w:t>
            </w:r>
          </w:p>
        </w:tc>
        <w:tc>
          <w:tcPr>
            <w:tcW w:w="339" w:type="pct"/>
            <w:vAlign w:val="center"/>
            <w:hideMark/>
          </w:tcPr>
          <w:p w:rsidR="00A700B2" w:rsidRPr="00A700B2" w:rsidRDefault="00A700B2" w:rsidP="00C7140F">
            <w:pPr>
              <w:spacing w:before="0" w:after="0"/>
              <w:jc w:val="center"/>
              <w:cnfStyle w:val="000000000000"/>
              <w:rPr>
                <w:lang w:val="pl-PL" w:eastAsia="pl-PL" w:bidi="ar-SA"/>
              </w:rPr>
            </w:pPr>
            <w:r w:rsidRPr="00A700B2">
              <w:rPr>
                <w:lang w:val="pl-PL" w:eastAsia="pl-PL" w:bidi="ar-SA"/>
              </w:rPr>
              <w:t>752</w:t>
            </w:r>
          </w:p>
        </w:tc>
        <w:tc>
          <w:tcPr>
            <w:tcW w:w="355" w:type="pct"/>
            <w:vAlign w:val="center"/>
            <w:hideMark/>
          </w:tcPr>
          <w:p w:rsidR="00A700B2" w:rsidRPr="00A700B2" w:rsidRDefault="00A700B2" w:rsidP="00C7140F">
            <w:pPr>
              <w:spacing w:before="0" w:after="0"/>
              <w:jc w:val="center"/>
              <w:cnfStyle w:val="000000000000"/>
              <w:rPr>
                <w:lang w:val="pl-PL" w:eastAsia="pl-PL" w:bidi="ar-SA"/>
              </w:rPr>
            </w:pPr>
            <w:r w:rsidRPr="00A700B2">
              <w:rPr>
                <w:lang w:val="pl-PL" w:eastAsia="pl-PL" w:bidi="ar-SA"/>
              </w:rPr>
              <w:t>732</w:t>
            </w:r>
          </w:p>
        </w:tc>
      </w:tr>
      <w:tr w:rsidR="00E81D46" w:rsidRPr="00A700B2" w:rsidTr="004433F4">
        <w:trPr>
          <w:cnfStyle w:val="000000100000"/>
          <w:trHeight w:val="340"/>
        </w:trPr>
        <w:tc>
          <w:tcPr>
            <w:cnfStyle w:val="001000000000"/>
            <w:tcW w:w="2940" w:type="pct"/>
            <w:shd w:val="clear" w:color="auto" w:fill="5F5F5F" w:themeFill="accent5" w:themeFillShade="BF"/>
            <w:hideMark/>
          </w:tcPr>
          <w:p w:rsidR="00A700B2" w:rsidRPr="00A700B2" w:rsidRDefault="00A700B2" w:rsidP="00C7140F">
            <w:pPr>
              <w:spacing w:before="0" w:after="0"/>
              <w:rPr>
                <w:lang w:val="pl-PL" w:eastAsia="pl-PL" w:bidi="ar-SA"/>
              </w:rPr>
            </w:pPr>
            <w:proofErr w:type="gramStart"/>
            <w:r w:rsidRPr="00A700B2">
              <w:rPr>
                <w:lang w:val="pl-PL" w:eastAsia="pl-PL" w:bidi="ar-SA"/>
              </w:rPr>
              <w:t>udział</w:t>
            </w:r>
            <w:proofErr w:type="gramEnd"/>
            <w:r w:rsidRPr="00A700B2">
              <w:rPr>
                <w:lang w:val="pl-PL" w:eastAsia="pl-PL" w:bidi="ar-SA"/>
              </w:rPr>
              <w:t xml:space="preserve"> dzieci w wieku do lat 17, na które rodzice otrzymują zasiłek rodzinny w ogólnej liczbie dzieci w tym wieku</w:t>
            </w:r>
          </w:p>
        </w:tc>
        <w:tc>
          <w:tcPr>
            <w:tcW w:w="615" w:type="pct"/>
            <w:vAlign w:val="center"/>
            <w:hideMark/>
          </w:tcPr>
          <w:p w:rsidR="00A700B2" w:rsidRPr="00A700B2" w:rsidRDefault="00A700B2" w:rsidP="00C7140F">
            <w:pPr>
              <w:spacing w:before="0" w:after="0"/>
              <w:jc w:val="center"/>
              <w:cnfStyle w:val="000000100000"/>
              <w:rPr>
                <w:lang w:val="pl-PL" w:eastAsia="pl-PL" w:bidi="ar-SA"/>
              </w:rPr>
            </w:pPr>
            <w:r w:rsidRPr="00A700B2">
              <w:rPr>
                <w:lang w:val="pl-PL" w:eastAsia="pl-PL" w:bidi="ar-SA"/>
              </w:rPr>
              <w:t>%</w:t>
            </w:r>
          </w:p>
        </w:tc>
        <w:tc>
          <w:tcPr>
            <w:tcW w:w="376" w:type="pct"/>
            <w:vAlign w:val="center"/>
            <w:hideMark/>
          </w:tcPr>
          <w:p w:rsidR="00A700B2" w:rsidRPr="00A700B2" w:rsidRDefault="00A700B2" w:rsidP="00C7140F">
            <w:pPr>
              <w:spacing w:before="0" w:after="0"/>
              <w:jc w:val="center"/>
              <w:cnfStyle w:val="000000100000"/>
              <w:rPr>
                <w:lang w:val="pl-PL" w:eastAsia="pl-PL" w:bidi="ar-SA"/>
              </w:rPr>
            </w:pPr>
            <w:r w:rsidRPr="00A700B2">
              <w:rPr>
                <w:lang w:val="pl-PL" w:eastAsia="pl-PL" w:bidi="ar-SA"/>
              </w:rPr>
              <w:t>65,7</w:t>
            </w:r>
          </w:p>
        </w:tc>
        <w:tc>
          <w:tcPr>
            <w:tcW w:w="375" w:type="pct"/>
            <w:vAlign w:val="center"/>
            <w:hideMark/>
          </w:tcPr>
          <w:p w:rsidR="00A700B2" w:rsidRPr="00A700B2" w:rsidRDefault="00A700B2" w:rsidP="00C7140F">
            <w:pPr>
              <w:spacing w:before="0" w:after="0"/>
              <w:jc w:val="center"/>
              <w:cnfStyle w:val="000000100000"/>
              <w:rPr>
                <w:lang w:val="pl-PL" w:eastAsia="pl-PL" w:bidi="ar-SA"/>
              </w:rPr>
            </w:pPr>
            <w:r w:rsidRPr="00A700B2">
              <w:rPr>
                <w:lang w:val="pl-PL" w:eastAsia="pl-PL" w:bidi="ar-SA"/>
              </w:rPr>
              <w:t>59,6</w:t>
            </w:r>
          </w:p>
        </w:tc>
        <w:tc>
          <w:tcPr>
            <w:tcW w:w="339" w:type="pct"/>
            <w:vAlign w:val="center"/>
            <w:hideMark/>
          </w:tcPr>
          <w:p w:rsidR="00A700B2" w:rsidRPr="00A700B2" w:rsidRDefault="00A700B2" w:rsidP="00C7140F">
            <w:pPr>
              <w:spacing w:before="0" w:after="0"/>
              <w:jc w:val="center"/>
              <w:cnfStyle w:val="000000100000"/>
              <w:rPr>
                <w:lang w:val="pl-PL" w:eastAsia="pl-PL" w:bidi="ar-SA"/>
              </w:rPr>
            </w:pPr>
            <w:r w:rsidRPr="00A700B2">
              <w:rPr>
                <w:lang w:val="pl-PL" w:eastAsia="pl-PL" w:bidi="ar-SA"/>
              </w:rPr>
              <w:t>56,5</w:t>
            </w:r>
          </w:p>
        </w:tc>
        <w:tc>
          <w:tcPr>
            <w:tcW w:w="355" w:type="pct"/>
            <w:vAlign w:val="center"/>
            <w:hideMark/>
          </w:tcPr>
          <w:p w:rsidR="00A700B2" w:rsidRPr="00A700B2" w:rsidRDefault="00A700B2" w:rsidP="00C7140F">
            <w:pPr>
              <w:spacing w:before="0" w:after="0"/>
              <w:jc w:val="center"/>
              <w:cnfStyle w:val="000000100000"/>
              <w:rPr>
                <w:lang w:val="pl-PL" w:eastAsia="pl-PL" w:bidi="ar-SA"/>
              </w:rPr>
            </w:pPr>
            <w:r w:rsidRPr="00A700B2">
              <w:rPr>
                <w:lang w:val="pl-PL" w:eastAsia="pl-PL" w:bidi="ar-SA"/>
              </w:rPr>
              <w:t>55,9</w:t>
            </w:r>
          </w:p>
        </w:tc>
      </w:tr>
    </w:tbl>
    <w:p w:rsidR="00DA7555" w:rsidRDefault="00DA7555" w:rsidP="00DA7555">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sidRPr="00494982">
        <w:rPr>
          <w:lang w:val="pl-PL" w:eastAsia="pl-PL" w:bidi="ar-SA"/>
        </w:rPr>
        <w:t xml:space="preserve"> GUS</w:t>
      </w:r>
    </w:p>
    <w:p w:rsidR="00DA7555" w:rsidRPr="00DA7555" w:rsidRDefault="00DA7555" w:rsidP="004433F4">
      <w:pPr>
        <w:ind w:firstLine="708"/>
        <w:rPr>
          <w:lang w:val="pl-PL"/>
        </w:rPr>
      </w:pPr>
      <w:r>
        <w:rPr>
          <w:lang w:val="pl-PL"/>
        </w:rPr>
        <w:t xml:space="preserve">W poniższej tabeli znajdują się dane </w:t>
      </w:r>
      <w:r w:rsidR="004433F4">
        <w:rPr>
          <w:lang w:val="pl-PL"/>
        </w:rPr>
        <w:t xml:space="preserve">na temat kwot świadczeń rodzinnych wypłaconych </w:t>
      </w:r>
      <w:r w:rsidR="00C7140F">
        <w:rPr>
          <w:lang w:val="pl-PL"/>
        </w:rPr>
        <w:br/>
      </w:r>
      <w:r w:rsidR="004433F4">
        <w:rPr>
          <w:lang w:val="pl-PL"/>
        </w:rPr>
        <w:t xml:space="preserve">w latach 2008-2011 przez GOPS w gminie Bralin. Średnia kwota wypłaconych świadczeń rodzinnych w tym okresie wyniosła 1751 tysięcy złotych, kwota wypłaconych zasiłków rodzinnych wraz z dodatkami wyniosła 1347 tysięcy złotych, natomiast kwota wypłaconych zasiłków pielęgnacyjnych wyniosła 230 tysięcy złotych. </w:t>
      </w:r>
    </w:p>
    <w:p w:rsidR="00DA7555" w:rsidRDefault="00DA7555" w:rsidP="00DA7555">
      <w:pPr>
        <w:pStyle w:val="Legenda"/>
        <w:keepNext/>
      </w:pPr>
      <w:bookmarkStart w:id="23" w:name="_Toc357581325"/>
      <w:proofErr w:type="spellStart"/>
      <w:r>
        <w:t>Tabela</w:t>
      </w:r>
      <w:proofErr w:type="spellEnd"/>
      <w:r>
        <w:t xml:space="preserve"> </w:t>
      </w:r>
      <w:fldSimple w:instr=" SEQ Tabela \* ARABIC ">
        <w:r w:rsidR="00FD53AF">
          <w:rPr>
            <w:noProof/>
          </w:rPr>
          <w:t>5</w:t>
        </w:r>
      </w:fldSimple>
      <w:r>
        <w:t xml:space="preserve"> </w:t>
      </w:r>
      <w:proofErr w:type="spellStart"/>
      <w:r w:rsidRPr="00FB44E1">
        <w:t>Kwoty</w:t>
      </w:r>
      <w:proofErr w:type="spellEnd"/>
      <w:r w:rsidRPr="00FB44E1">
        <w:t xml:space="preserve"> </w:t>
      </w:r>
      <w:proofErr w:type="spellStart"/>
      <w:r w:rsidRPr="00FB44E1">
        <w:t>świadczeń</w:t>
      </w:r>
      <w:proofErr w:type="spellEnd"/>
      <w:r w:rsidRPr="00FB44E1">
        <w:t xml:space="preserve"> </w:t>
      </w:r>
      <w:proofErr w:type="spellStart"/>
      <w:r w:rsidRPr="00FB44E1">
        <w:t>rodzinnych</w:t>
      </w:r>
      <w:bookmarkEnd w:id="23"/>
      <w:proofErr w:type="spellEnd"/>
    </w:p>
    <w:tbl>
      <w:tblPr>
        <w:tblStyle w:val="redniecieniowanie2akcent3"/>
        <w:tblW w:w="5000" w:type="pct"/>
        <w:tblBorders>
          <w:top w:val="single" w:sz="4" w:space="0" w:color="3F3F3F" w:themeColor="accent5" w:themeShade="80"/>
          <w:left w:val="single" w:sz="4" w:space="0" w:color="3F3F3F" w:themeColor="accent5" w:themeShade="80"/>
          <w:bottom w:val="single" w:sz="4" w:space="0" w:color="3F3F3F" w:themeColor="accent5" w:themeShade="80"/>
          <w:right w:val="single" w:sz="4" w:space="0" w:color="3F3F3F" w:themeColor="accent5" w:themeShade="80"/>
          <w:insideH w:val="single" w:sz="4" w:space="0" w:color="3F3F3F" w:themeColor="accent5" w:themeShade="80"/>
          <w:insideV w:val="single" w:sz="4" w:space="0" w:color="3F3F3F" w:themeColor="accent5" w:themeShade="80"/>
        </w:tblBorders>
        <w:tblLook w:val="04A0"/>
      </w:tblPr>
      <w:tblGrid>
        <w:gridCol w:w="5354"/>
        <w:gridCol w:w="1250"/>
        <w:gridCol w:w="698"/>
        <w:gridCol w:w="697"/>
        <w:gridCol w:w="630"/>
        <w:gridCol w:w="659"/>
      </w:tblGrid>
      <w:tr w:rsidR="00DA7555" w:rsidRPr="00A700B2" w:rsidTr="00DA7555">
        <w:trPr>
          <w:cnfStyle w:val="100000000000"/>
          <w:trHeight w:val="340"/>
        </w:trPr>
        <w:tc>
          <w:tcPr>
            <w:cnfStyle w:val="001000000100"/>
            <w:tcW w:w="2882" w:type="pct"/>
            <w:shd w:val="clear" w:color="auto" w:fill="6DA92D" w:themeFill="accent4" w:themeFillShade="BF"/>
            <w:vAlign w:val="center"/>
            <w:hideMark/>
          </w:tcPr>
          <w:p w:rsidR="00DA7555" w:rsidRPr="00A700B2" w:rsidRDefault="00DA7555" w:rsidP="00C7140F">
            <w:pPr>
              <w:jc w:val="center"/>
              <w:rPr>
                <w:lang w:val="pl-PL" w:eastAsia="pl-PL" w:bidi="ar-SA"/>
              </w:rPr>
            </w:pPr>
          </w:p>
        </w:tc>
        <w:tc>
          <w:tcPr>
            <w:tcW w:w="673" w:type="pct"/>
            <w:shd w:val="clear" w:color="auto" w:fill="6DA92D" w:themeFill="accent4" w:themeFillShade="BF"/>
            <w:vAlign w:val="center"/>
          </w:tcPr>
          <w:p w:rsidR="00DA7555" w:rsidRPr="00A700B2" w:rsidRDefault="00DA7555" w:rsidP="00C7140F">
            <w:pPr>
              <w:jc w:val="center"/>
              <w:cnfStyle w:val="100000000000"/>
              <w:rPr>
                <w:lang w:val="pl-PL" w:eastAsia="pl-PL" w:bidi="ar-SA"/>
              </w:rPr>
            </w:pPr>
            <w:r w:rsidRPr="00A700B2">
              <w:rPr>
                <w:lang w:val="pl-PL" w:eastAsia="pl-PL" w:bidi="ar-SA"/>
              </w:rPr>
              <w:t>Jednostka miary</w:t>
            </w:r>
          </w:p>
        </w:tc>
        <w:tc>
          <w:tcPr>
            <w:tcW w:w="376" w:type="pct"/>
            <w:shd w:val="clear" w:color="auto" w:fill="6DA92D" w:themeFill="accent4" w:themeFillShade="BF"/>
            <w:vAlign w:val="center"/>
          </w:tcPr>
          <w:p w:rsidR="00DA7555" w:rsidRPr="00A700B2" w:rsidRDefault="00DA7555" w:rsidP="00C7140F">
            <w:pPr>
              <w:jc w:val="center"/>
              <w:cnfStyle w:val="100000000000"/>
              <w:rPr>
                <w:lang w:val="pl-PL" w:eastAsia="pl-PL" w:bidi="ar-SA"/>
              </w:rPr>
            </w:pPr>
            <w:r w:rsidRPr="00A700B2">
              <w:rPr>
                <w:lang w:val="pl-PL" w:eastAsia="pl-PL" w:bidi="ar-SA"/>
              </w:rPr>
              <w:t>2008</w:t>
            </w:r>
          </w:p>
        </w:tc>
        <w:tc>
          <w:tcPr>
            <w:tcW w:w="375" w:type="pct"/>
            <w:shd w:val="clear" w:color="auto" w:fill="6DA92D" w:themeFill="accent4" w:themeFillShade="BF"/>
            <w:vAlign w:val="center"/>
          </w:tcPr>
          <w:p w:rsidR="00DA7555" w:rsidRPr="00A700B2" w:rsidRDefault="00DA7555" w:rsidP="00C7140F">
            <w:pPr>
              <w:jc w:val="center"/>
              <w:cnfStyle w:val="100000000000"/>
              <w:rPr>
                <w:lang w:val="pl-PL" w:eastAsia="pl-PL" w:bidi="ar-SA"/>
              </w:rPr>
            </w:pPr>
            <w:r w:rsidRPr="00A700B2">
              <w:rPr>
                <w:lang w:val="pl-PL" w:eastAsia="pl-PL" w:bidi="ar-SA"/>
              </w:rPr>
              <w:t>2009</w:t>
            </w:r>
          </w:p>
        </w:tc>
        <w:tc>
          <w:tcPr>
            <w:tcW w:w="339" w:type="pct"/>
            <w:shd w:val="clear" w:color="auto" w:fill="6DA92D" w:themeFill="accent4" w:themeFillShade="BF"/>
            <w:vAlign w:val="center"/>
          </w:tcPr>
          <w:p w:rsidR="00DA7555" w:rsidRPr="00A700B2" w:rsidRDefault="00DA7555" w:rsidP="00C7140F">
            <w:pPr>
              <w:jc w:val="center"/>
              <w:cnfStyle w:val="100000000000"/>
              <w:rPr>
                <w:lang w:val="pl-PL" w:eastAsia="pl-PL" w:bidi="ar-SA"/>
              </w:rPr>
            </w:pPr>
            <w:r w:rsidRPr="00A700B2">
              <w:rPr>
                <w:lang w:val="pl-PL" w:eastAsia="pl-PL" w:bidi="ar-SA"/>
              </w:rPr>
              <w:t>2010</w:t>
            </w:r>
          </w:p>
        </w:tc>
        <w:tc>
          <w:tcPr>
            <w:tcW w:w="355" w:type="pct"/>
            <w:shd w:val="clear" w:color="auto" w:fill="6DA92D" w:themeFill="accent4" w:themeFillShade="BF"/>
            <w:vAlign w:val="center"/>
          </w:tcPr>
          <w:p w:rsidR="00DA7555" w:rsidRPr="00A700B2" w:rsidRDefault="00DA7555" w:rsidP="00C7140F">
            <w:pPr>
              <w:jc w:val="center"/>
              <w:cnfStyle w:val="100000000000"/>
              <w:rPr>
                <w:lang w:val="pl-PL" w:eastAsia="pl-PL" w:bidi="ar-SA"/>
              </w:rPr>
            </w:pPr>
            <w:r>
              <w:rPr>
                <w:lang w:val="pl-PL" w:eastAsia="pl-PL" w:bidi="ar-SA"/>
              </w:rPr>
              <w:t>2011</w:t>
            </w:r>
          </w:p>
        </w:tc>
      </w:tr>
      <w:tr w:rsidR="00A700B2" w:rsidRPr="004952BE" w:rsidTr="00DA7555">
        <w:trPr>
          <w:cnfStyle w:val="000000100000"/>
          <w:trHeight w:val="340"/>
        </w:trPr>
        <w:tc>
          <w:tcPr>
            <w:cnfStyle w:val="001000000000"/>
            <w:tcW w:w="5000" w:type="pct"/>
            <w:gridSpan w:val="6"/>
            <w:shd w:val="clear" w:color="auto" w:fill="6DA92D" w:themeFill="accent4" w:themeFillShade="BF"/>
            <w:vAlign w:val="center"/>
            <w:hideMark/>
          </w:tcPr>
          <w:p w:rsidR="00A700B2" w:rsidRPr="00A700B2" w:rsidRDefault="00A700B2" w:rsidP="00C7140F">
            <w:pPr>
              <w:jc w:val="center"/>
              <w:rPr>
                <w:lang w:val="pl-PL" w:eastAsia="pl-PL" w:bidi="ar-SA"/>
              </w:rPr>
            </w:pPr>
            <w:r w:rsidRPr="00A700B2">
              <w:rPr>
                <w:lang w:val="pl-PL" w:eastAsia="pl-PL" w:bidi="ar-SA"/>
              </w:rPr>
              <w:t>Kwoty świadczeń rodzinnych wypłaconych w roku - ogółem</w:t>
            </w:r>
          </w:p>
        </w:tc>
      </w:tr>
      <w:tr w:rsidR="00E81D46" w:rsidRPr="00A700B2" w:rsidTr="00DA7555">
        <w:trPr>
          <w:trHeight w:val="340"/>
        </w:trPr>
        <w:tc>
          <w:tcPr>
            <w:cnfStyle w:val="001000000000"/>
            <w:tcW w:w="2882" w:type="pct"/>
            <w:shd w:val="clear" w:color="auto" w:fill="6DA92D" w:themeFill="accent4" w:themeFillShade="BF"/>
            <w:hideMark/>
          </w:tcPr>
          <w:p w:rsidR="00A700B2" w:rsidRPr="00A700B2" w:rsidRDefault="00A700B2" w:rsidP="00C7140F">
            <w:pPr>
              <w:rPr>
                <w:lang w:val="pl-PL" w:eastAsia="pl-PL" w:bidi="ar-SA"/>
              </w:rPr>
            </w:pPr>
            <w:proofErr w:type="gramStart"/>
            <w:r w:rsidRPr="00A700B2">
              <w:rPr>
                <w:lang w:val="pl-PL" w:eastAsia="pl-PL" w:bidi="ar-SA"/>
              </w:rPr>
              <w:t>kwota</w:t>
            </w:r>
            <w:proofErr w:type="gramEnd"/>
            <w:r w:rsidRPr="00A700B2">
              <w:rPr>
                <w:lang w:val="pl-PL" w:eastAsia="pl-PL" w:bidi="ar-SA"/>
              </w:rPr>
              <w:t xml:space="preserve"> świadczeń rodzinnych</w:t>
            </w:r>
          </w:p>
        </w:tc>
        <w:tc>
          <w:tcPr>
            <w:tcW w:w="673" w:type="pct"/>
            <w:vAlign w:val="center"/>
            <w:hideMark/>
          </w:tcPr>
          <w:p w:rsidR="00A700B2" w:rsidRPr="00A700B2" w:rsidRDefault="00A700B2" w:rsidP="00C7140F">
            <w:pPr>
              <w:jc w:val="center"/>
              <w:cnfStyle w:val="000000000000"/>
              <w:rPr>
                <w:lang w:val="pl-PL" w:eastAsia="pl-PL" w:bidi="ar-SA"/>
              </w:rPr>
            </w:pPr>
            <w:proofErr w:type="gramStart"/>
            <w:r w:rsidRPr="00A700B2">
              <w:rPr>
                <w:lang w:val="pl-PL" w:eastAsia="pl-PL" w:bidi="ar-SA"/>
              </w:rPr>
              <w:t>tys</w:t>
            </w:r>
            <w:proofErr w:type="gramEnd"/>
            <w:r w:rsidRPr="00A700B2">
              <w:rPr>
                <w:lang w:val="pl-PL" w:eastAsia="pl-PL" w:bidi="ar-SA"/>
              </w:rPr>
              <w:t>. zł</w:t>
            </w:r>
          </w:p>
        </w:tc>
        <w:tc>
          <w:tcPr>
            <w:tcW w:w="376" w:type="pct"/>
            <w:vAlign w:val="center"/>
            <w:hideMark/>
          </w:tcPr>
          <w:p w:rsidR="00A700B2" w:rsidRPr="00A700B2" w:rsidRDefault="00A700B2" w:rsidP="00C7140F">
            <w:pPr>
              <w:jc w:val="center"/>
              <w:cnfStyle w:val="000000000000"/>
              <w:rPr>
                <w:lang w:val="pl-PL" w:eastAsia="pl-PL" w:bidi="ar-SA"/>
              </w:rPr>
            </w:pPr>
            <w:r w:rsidRPr="00A700B2">
              <w:rPr>
                <w:lang w:val="pl-PL" w:eastAsia="pl-PL" w:bidi="ar-SA"/>
              </w:rPr>
              <w:t>1595</w:t>
            </w:r>
          </w:p>
        </w:tc>
        <w:tc>
          <w:tcPr>
            <w:tcW w:w="375" w:type="pct"/>
            <w:vAlign w:val="center"/>
            <w:hideMark/>
          </w:tcPr>
          <w:p w:rsidR="00A700B2" w:rsidRPr="00A700B2" w:rsidRDefault="00A700B2" w:rsidP="00C7140F">
            <w:pPr>
              <w:jc w:val="center"/>
              <w:cnfStyle w:val="000000000000"/>
              <w:rPr>
                <w:lang w:val="pl-PL" w:eastAsia="pl-PL" w:bidi="ar-SA"/>
              </w:rPr>
            </w:pPr>
            <w:r w:rsidRPr="00A700B2">
              <w:rPr>
                <w:lang w:val="pl-PL" w:eastAsia="pl-PL" w:bidi="ar-SA"/>
              </w:rPr>
              <w:t>1607</w:t>
            </w:r>
          </w:p>
        </w:tc>
        <w:tc>
          <w:tcPr>
            <w:tcW w:w="339" w:type="pct"/>
            <w:vAlign w:val="center"/>
            <w:hideMark/>
          </w:tcPr>
          <w:p w:rsidR="00A700B2" w:rsidRPr="00A700B2" w:rsidRDefault="00A700B2" w:rsidP="00C7140F">
            <w:pPr>
              <w:jc w:val="center"/>
              <w:cnfStyle w:val="000000000000"/>
              <w:rPr>
                <w:lang w:val="pl-PL" w:eastAsia="pl-PL" w:bidi="ar-SA"/>
              </w:rPr>
            </w:pPr>
            <w:r w:rsidRPr="00A700B2">
              <w:rPr>
                <w:lang w:val="pl-PL" w:eastAsia="pl-PL" w:bidi="ar-SA"/>
              </w:rPr>
              <w:t>1891</w:t>
            </w:r>
          </w:p>
        </w:tc>
        <w:tc>
          <w:tcPr>
            <w:tcW w:w="355" w:type="pct"/>
            <w:vAlign w:val="center"/>
            <w:hideMark/>
          </w:tcPr>
          <w:p w:rsidR="00A700B2" w:rsidRPr="00A700B2" w:rsidRDefault="00A700B2" w:rsidP="00C7140F">
            <w:pPr>
              <w:jc w:val="center"/>
              <w:cnfStyle w:val="000000000000"/>
              <w:rPr>
                <w:lang w:val="pl-PL" w:eastAsia="pl-PL" w:bidi="ar-SA"/>
              </w:rPr>
            </w:pPr>
            <w:r w:rsidRPr="00A700B2">
              <w:rPr>
                <w:lang w:val="pl-PL" w:eastAsia="pl-PL" w:bidi="ar-SA"/>
              </w:rPr>
              <w:t>1912</w:t>
            </w:r>
          </w:p>
        </w:tc>
      </w:tr>
      <w:tr w:rsidR="00E81D46" w:rsidRPr="00A700B2" w:rsidTr="00DA7555">
        <w:trPr>
          <w:cnfStyle w:val="000000100000"/>
          <w:trHeight w:val="340"/>
        </w:trPr>
        <w:tc>
          <w:tcPr>
            <w:cnfStyle w:val="001000000000"/>
            <w:tcW w:w="2882" w:type="pct"/>
            <w:shd w:val="clear" w:color="auto" w:fill="6DA92D" w:themeFill="accent4" w:themeFillShade="BF"/>
            <w:hideMark/>
          </w:tcPr>
          <w:p w:rsidR="00A700B2" w:rsidRPr="00A700B2" w:rsidRDefault="00A700B2" w:rsidP="00C7140F">
            <w:pPr>
              <w:rPr>
                <w:lang w:val="pl-PL" w:eastAsia="pl-PL" w:bidi="ar-SA"/>
              </w:rPr>
            </w:pPr>
            <w:proofErr w:type="gramStart"/>
            <w:r w:rsidRPr="00A700B2">
              <w:rPr>
                <w:lang w:val="pl-PL" w:eastAsia="pl-PL" w:bidi="ar-SA"/>
              </w:rPr>
              <w:t>kwota</w:t>
            </w:r>
            <w:proofErr w:type="gramEnd"/>
            <w:r w:rsidRPr="00A700B2">
              <w:rPr>
                <w:lang w:val="pl-PL" w:eastAsia="pl-PL" w:bidi="ar-SA"/>
              </w:rPr>
              <w:t xml:space="preserve"> zasiłków rodzinnych (wraz z dodatkami)</w:t>
            </w:r>
          </w:p>
        </w:tc>
        <w:tc>
          <w:tcPr>
            <w:tcW w:w="673" w:type="pct"/>
            <w:vAlign w:val="center"/>
            <w:hideMark/>
          </w:tcPr>
          <w:p w:rsidR="00A700B2" w:rsidRPr="00A700B2" w:rsidRDefault="00A700B2" w:rsidP="00C7140F">
            <w:pPr>
              <w:jc w:val="center"/>
              <w:cnfStyle w:val="000000100000"/>
              <w:rPr>
                <w:lang w:val="pl-PL" w:eastAsia="pl-PL" w:bidi="ar-SA"/>
              </w:rPr>
            </w:pPr>
            <w:proofErr w:type="gramStart"/>
            <w:r w:rsidRPr="00A700B2">
              <w:rPr>
                <w:lang w:val="pl-PL" w:eastAsia="pl-PL" w:bidi="ar-SA"/>
              </w:rPr>
              <w:t>tys</w:t>
            </w:r>
            <w:proofErr w:type="gramEnd"/>
            <w:r w:rsidRPr="00A700B2">
              <w:rPr>
                <w:lang w:val="pl-PL" w:eastAsia="pl-PL" w:bidi="ar-SA"/>
              </w:rPr>
              <w:t>. zł</w:t>
            </w:r>
          </w:p>
        </w:tc>
        <w:tc>
          <w:tcPr>
            <w:tcW w:w="376" w:type="pct"/>
            <w:vAlign w:val="center"/>
            <w:hideMark/>
          </w:tcPr>
          <w:p w:rsidR="00A700B2" w:rsidRPr="00A700B2" w:rsidRDefault="00A700B2" w:rsidP="00C7140F">
            <w:pPr>
              <w:jc w:val="center"/>
              <w:cnfStyle w:val="000000100000"/>
              <w:rPr>
                <w:lang w:val="pl-PL" w:eastAsia="pl-PL" w:bidi="ar-SA"/>
              </w:rPr>
            </w:pPr>
            <w:r w:rsidRPr="00A700B2">
              <w:rPr>
                <w:lang w:val="pl-PL" w:eastAsia="pl-PL" w:bidi="ar-SA"/>
              </w:rPr>
              <w:t>1316</w:t>
            </w:r>
          </w:p>
        </w:tc>
        <w:tc>
          <w:tcPr>
            <w:tcW w:w="375" w:type="pct"/>
            <w:vAlign w:val="center"/>
            <w:hideMark/>
          </w:tcPr>
          <w:p w:rsidR="00A700B2" w:rsidRPr="00A700B2" w:rsidRDefault="00A700B2" w:rsidP="00C7140F">
            <w:pPr>
              <w:jc w:val="center"/>
              <w:cnfStyle w:val="000000100000"/>
              <w:rPr>
                <w:lang w:val="pl-PL" w:eastAsia="pl-PL" w:bidi="ar-SA"/>
              </w:rPr>
            </w:pPr>
            <w:r w:rsidRPr="00A700B2">
              <w:rPr>
                <w:lang w:val="pl-PL" w:eastAsia="pl-PL" w:bidi="ar-SA"/>
              </w:rPr>
              <w:t>1271</w:t>
            </w:r>
          </w:p>
        </w:tc>
        <w:tc>
          <w:tcPr>
            <w:tcW w:w="339" w:type="pct"/>
            <w:vAlign w:val="center"/>
            <w:hideMark/>
          </w:tcPr>
          <w:p w:rsidR="00A700B2" w:rsidRPr="00A700B2" w:rsidRDefault="00A700B2" w:rsidP="00C7140F">
            <w:pPr>
              <w:jc w:val="center"/>
              <w:cnfStyle w:val="000000100000"/>
              <w:rPr>
                <w:lang w:val="pl-PL" w:eastAsia="pl-PL" w:bidi="ar-SA"/>
              </w:rPr>
            </w:pPr>
            <w:r w:rsidRPr="00A700B2">
              <w:rPr>
                <w:lang w:val="pl-PL" w:eastAsia="pl-PL" w:bidi="ar-SA"/>
              </w:rPr>
              <w:t>1434</w:t>
            </w:r>
          </w:p>
        </w:tc>
        <w:tc>
          <w:tcPr>
            <w:tcW w:w="355" w:type="pct"/>
            <w:vAlign w:val="center"/>
            <w:hideMark/>
          </w:tcPr>
          <w:p w:rsidR="00A700B2" w:rsidRPr="00A700B2" w:rsidRDefault="00A700B2" w:rsidP="00C7140F">
            <w:pPr>
              <w:jc w:val="center"/>
              <w:cnfStyle w:val="000000100000"/>
              <w:rPr>
                <w:lang w:val="pl-PL" w:eastAsia="pl-PL" w:bidi="ar-SA"/>
              </w:rPr>
            </w:pPr>
            <w:r w:rsidRPr="00A700B2">
              <w:rPr>
                <w:lang w:val="pl-PL" w:eastAsia="pl-PL" w:bidi="ar-SA"/>
              </w:rPr>
              <w:t>1365</w:t>
            </w:r>
          </w:p>
        </w:tc>
      </w:tr>
      <w:tr w:rsidR="00E81D46" w:rsidRPr="00A700B2" w:rsidTr="00DA7555">
        <w:trPr>
          <w:trHeight w:val="340"/>
        </w:trPr>
        <w:tc>
          <w:tcPr>
            <w:cnfStyle w:val="001000000000"/>
            <w:tcW w:w="2882" w:type="pct"/>
            <w:shd w:val="clear" w:color="auto" w:fill="6DA92D" w:themeFill="accent4" w:themeFillShade="BF"/>
            <w:hideMark/>
          </w:tcPr>
          <w:p w:rsidR="00A700B2" w:rsidRPr="00A700B2" w:rsidRDefault="00A700B2" w:rsidP="00C7140F">
            <w:pPr>
              <w:rPr>
                <w:lang w:val="pl-PL" w:eastAsia="pl-PL" w:bidi="ar-SA"/>
              </w:rPr>
            </w:pPr>
            <w:proofErr w:type="gramStart"/>
            <w:r w:rsidRPr="00A700B2">
              <w:rPr>
                <w:lang w:val="pl-PL" w:eastAsia="pl-PL" w:bidi="ar-SA"/>
              </w:rPr>
              <w:t>kwota</w:t>
            </w:r>
            <w:proofErr w:type="gramEnd"/>
            <w:r w:rsidRPr="00A700B2">
              <w:rPr>
                <w:lang w:val="pl-PL" w:eastAsia="pl-PL" w:bidi="ar-SA"/>
              </w:rPr>
              <w:t xml:space="preserve"> </w:t>
            </w:r>
            <w:r w:rsidR="00EC195E" w:rsidRPr="00A700B2">
              <w:rPr>
                <w:lang w:val="pl-PL" w:eastAsia="pl-PL" w:bidi="ar-SA"/>
              </w:rPr>
              <w:t>zasiłków</w:t>
            </w:r>
            <w:r w:rsidRPr="00A700B2">
              <w:rPr>
                <w:lang w:val="pl-PL" w:eastAsia="pl-PL" w:bidi="ar-SA"/>
              </w:rPr>
              <w:t xml:space="preserve"> pielęgnacyjnych</w:t>
            </w:r>
          </w:p>
        </w:tc>
        <w:tc>
          <w:tcPr>
            <w:tcW w:w="673" w:type="pct"/>
            <w:vAlign w:val="center"/>
            <w:hideMark/>
          </w:tcPr>
          <w:p w:rsidR="00A700B2" w:rsidRPr="00A700B2" w:rsidRDefault="00A700B2" w:rsidP="00C7140F">
            <w:pPr>
              <w:jc w:val="center"/>
              <w:cnfStyle w:val="000000000000"/>
              <w:rPr>
                <w:lang w:val="pl-PL" w:eastAsia="pl-PL" w:bidi="ar-SA"/>
              </w:rPr>
            </w:pPr>
            <w:proofErr w:type="gramStart"/>
            <w:r w:rsidRPr="00A700B2">
              <w:rPr>
                <w:lang w:val="pl-PL" w:eastAsia="pl-PL" w:bidi="ar-SA"/>
              </w:rPr>
              <w:t>tys</w:t>
            </w:r>
            <w:proofErr w:type="gramEnd"/>
            <w:r w:rsidRPr="00A700B2">
              <w:rPr>
                <w:lang w:val="pl-PL" w:eastAsia="pl-PL" w:bidi="ar-SA"/>
              </w:rPr>
              <w:t>. zł</w:t>
            </w:r>
          </w:p>
        </w:tc>
        <w:tc>
          <w:tcPr>
            <w:tcW w:w="376" w:type="pct"/>
            <w:vAlign w:val="center"/>
            <w:hideMark/>
          </w:tcPr>
          <w:p w:rsidR="00A700B2" w:rsidRPr="00A700B2" w:rsidRDefault="00A700B2" w:rsidP="00C7140F">
            <w:pPr>
              <w:jc w:val="center"/>
              <w:cnfStyle w:val="000000000000"/>
              <w:rPr>
                <w:lang w:val="pl-PL" w:eastAsia="pl-PL" w:bidi="ar-SA"/>
              </w:rPr>
            </w:pPr>
            <w:r w:rsidRPr="00A700B2">
              <w:rPr>
                <w:lang w:val="pl-PL" w:eastAsia="pl-PL" w:bidi="ar-SA"/>
              </w:rPr>
              <w:t>178</w:t>
            </w:r>
          </w:p>
        </w:tc>
        <w:tc>
          <w:tcPr>
            <w:tcW w:w="375" w:type="pct"/>
            <w:vAlign w:val="center"/>
            <w:hideMark/>
          </w:tcPr>
          <w:p w:rsidR="00A700B2" w:rsidRPr="00A700B2" w:rsidRDefault="00A700B2" w:rsidP="00C7140F">
            <w:pPr>
              <w:jc w:val="center"/>
              <w:cnfStyle w:val="000000000000"/>
              <w:rPr>
                <w:lang w:val="pl-PL" w:eastAsia="pl-PL" w:bidi="ar-SA"/>
              </w:rPr>
            </w:pPr>
            <w:r w:rsidRPr="00A700B2">
              <w:rPr>
                <w:lang w:val="pl-PL" w:eastAsia="pl-PL" w:bidi="ar-SA"/>
              </w:rPr>
              <w:t>216</w:t>
            </w:r>
          </w:p>
        </w:tc>
        <w:tc>
          <w:tcPr>
            <w:tcW w:w="339" w:type="pct"/>
            <w:vAlign w:val="center"/>
            <w:hideMark/>
          </w:tcPr>
          <w:p w:rsidR="00A700B2" w:rsidRPr="00A700B2" w:rsidRDefault="00A700B2" w:rsidP="00C7140F">
            <w:pPr>
              <w:jc w:val="center"/>
              <w:cnfStyle w:val="000000000000"/>
              <w:rPr>
                <w:lang w:val="pl-PL" w:eastAsia="pl-PL" w:bidi="ar-SA"/>
              </w:rPr>
            </w:pPr>
            <w:r w:rsidRPr="00A700B2">
              <w:rPr>
                <w:lang w:val="pl-PL" w:eastAsia="pl-PL" w:bidi="ar-SA"/>
              </w:rPr>
              <w:t>247</w:t>
            </w:r>
          </w:p>
        </w:tc>
        <w:tc>
          <w:tcPr>
            <w:tcW w:w="355" w:type="pct"/>
            <w:vAlign w:val="center"/>
            <w:hideMark/>
          </w:tcPr>
          <w:p w:rsidR="00A700B2" w:rsidRPr="00A700B2" w:rsidRDefault="00A700B2" w:rsidP="00C7140F">
            <w:pPr>
              <w:jc w:val="center"/>
              <w:cnfStyle w:val="000000000000"/>
              <w:rPr>
                <w:lang w:val="pl-PL" w:eastAsia="pl-PL" w:bidi="ar-SA"/>
              </w:rPr>
            </w:pPr>
            <w:r w:rsidRPr="00A700B2">
              <w:rPr>
                <w:lang w:val="pl-PL" w:eastAsia="pl-PL" w:bidi="ar-SA"/>
              </w:rPr>
              <w:t>277</w:t>
            </w:r>
          </w:p>
        </w:tc>
      </w:tr>
    </w:tbl>
    <w:p w:rsidR="00DA7555" w:rsidRDefault="00DA7555" w:rsidP="00DA7555">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sidRPr="00494982">
        <w:rPr>
          <w:lang w:val="pl-PL" w:eastAsia="pl-PL" w:bidi="ar-SA"/>
        </w:rPr>
        <w:t xml:space="preserve"> GUS</w:t>
      </w:r>
    </w:p>
    <w:p w:rsidR="00E412C8" w:rsidRDefault="002B2CE6" w:rsidP="00E412C8">
      <w:pPr>
        <w:ind w:firstLine="708"/>
        <w:rPr>
          <w:rFonts w:eastAsia="Times New Roman" w:cs="Arial"/>
          <w:sz w:val="20"/>
          <w:lang w:val="pl-PL" w:eastAsia="pl-PL" w:bidi="ar-SA"/>
        </w:rPr>
      </w:pPr>
      <w:r w:rsidRPr="00033E66">
        <w:rPr>
          <w:lang w:val="pl-PL" w:bidi="ar-SA"/>
        </w:rPr>
        <w:t xml:space="preserve">W ramach działań własnych, realizowanych przez GOPS, </w:t>
      </w:r>
      <w:r w:rsidRPr="00033E66">
        <w:rPr>
          <w:rFonts w:eastAsia="Times New Roman" w:cs="Arial"/>
          <w:lang w:val="pl-PL" w:eastAsia="pl-PL" w:bidi="ar-SA"/>
        </w:rPr>
        <w:t xml:space="preserve">finansowanych z budżetu </w:t>
      </w:r>
      <w:r>
        <w:rPr>
          <w:rFonts w:eastAsia="Times New Roman" w:cs="Arial"/>
          <w:lang w:val="pl-PL" w:eastAsia="pl-PL" w:bidi="ar-SA"/>
        </w:rPr>
        <w:t>g</w:t>
      </w:r>
      <w:r w:rsidRPr="00033E66">
        <w:rPr>
          <w:rFonts w:eastAsia="Times New Roman" w:cs="Arial"/>
          <w:lang w:val="pl-PL" w:eastAsia="pl-PL" w:bidi="ar-SA"/>
        </w:rPr>
        <w:t>miny</w:t>
      </w:r>
      <w:r>
        <w:rPr>
          <w:rFonts w:eastAsia="Times New Roman" w:cs="Arial"/>
          <w:lang w:val="pl-PL" w:eastAsia="pl-PL" w:bidi="ar-SA"/>
        </w:rPr>
        <w:t>,</w:t>
      </w:r>
      <w:r w:rsidRPr="00033E66">
        <w:rPr>
          <w:lang w:val="pl-PL" w:bidi="ar-SA"/>
        </w:rPr>
        <w:t xml:space="preserve"> </w:t>
      </w:r>
      <w:r>
        <w:rPr>
          <w:lang w:val="pl-PL" w:bidi="ar-SA"/>
        </w:rPr>
        <w:t>zostały</w:t>
      </w:r>
      <w:r w:rsidRPr="00033E66">
        <w:rPr>
          <w:lang w:val="pl-PL" w:bidi="ar-SA"/>
        </w:rPr>
        <w:t xml:space="preserve"> udzielone </w:t>
      </w:r>
      <w:r>
        <w:rPr>
          <w:lang w:val="pl-PL" w:bidi="ar-SA"/>
        </w:rPr>
        <w:t xml:space="preserve">w roku 2008, </w:t>
      </w:r>
      <w:r w:rsidRPr="00033E66">
        <w:rPr>
          <w:lang w:val="pl-PL" w:bidi="ar-SA"/>
        </w:rPr>
        <w:t>następujące rodzaje pomocy rodzinom potrze</w:t>
      </w:r>
      <w:r>
        <w:rPr>
          <w:lang w:val="pl-PL" w:bidi="ar-SA"/>
        </w:rPr>
        <w:t>bującym</w:t>
      </w:r>
      <w:r w:rsidR="00E412C8">
        <w:rPr>
          <w:rStyle w:val="Odwoanieprzypisudolnego"/>
          <w:lang w:val="pl-PL" w:bidi="ar-SA"/>
        </w:rPr>
        <w:footnoteReference w:id="5"/>
      </w:r>
      <w:r w:rsidR="00E412C8">
        <w:rPr>
          <w:rFonts w:eastAsia="Times New Roman" w:cs="Arial"/>
          <w:sz w:val="20"/>
          <w:lang w:val="pl-PL" w:eastAsia="pl-PL" w:bidi="ar-SA"/>
        </w:rPr>
        <w:t>:</w:t>
      </w:r>
    </w:p>
    <w:p w:rsidR="00E412C8" w:rsidRPr="00757C03" w:rsidRDefault="00E412C8" w:rsidP="00596468">
      <w:pPr>
        <w:pStyle w:val="Akapitzlist"/>
        <w:numPr>
          <w:ilvl w:val="0"/>
          <w:numId w:val="29"/>
        </w:numPr>
        <w:rPr>
          <w:lang w:val="pl-PL" w:eastAsia="pl-PL" w:bidi="ar-SA"/>
        </w:rPr>
      </w:pPr>
      <w:r w:rsidRPr="00757C03">
        <w:rPr>
          <w:lang w:val="pl-PL" w:eastAsia="pl-PL" w:bidi="ar-SA"/>
        </w:rPr>
        <w:lastRenderedPageBreak/>
        <w:t xml:space="preserve">zasiłki okresowe </w:t>
      </w:r>
      <w:r w:rsidRPr="00757C03">
        <w:rPr>
          <w:b/>
          <w:lang w:val="pl-PL" w:eastAsia="pl-PL" w:bidi="ar-SA"/>
        </w:rPr>
        <w:t>22 rodziny</w:t>
      </w:r>
      <w:r w:rsidRPr="00757C03">
        <w:rPr>
          <w:lang w:val="pl-PL" w:eastAsia="pl-PL" w:bidi="ar-SA"/>
        </w:rPr>
        <w:t xml:space="preserve">, - </w:t>
      </w:r>
      <w:r w:rsidRPr="00757C03">
        <w:rPr>
          <w:lang w:val="pl-PL"/>
        </w:rPr>
        <w:t>kwota wypłaconych świadczeń</w:t>
      </w:r>
      <w:proofErr w:type="gramStart"/>
      <w:r w:rsidRPr="00757C03">
        <w:rPr>
          <w:lang w:val="pl-PL"/>
        </w:rPr>
        <w:t xml:space="preserve"> </w:t>
      </w:r>
      <w:r w:rsidR="00757C03" w:rsidRPr="00757C03">
        <w:rPr>
          <w:lang w:val="pl-PL"/>
        </w:rPr>
        <w:t xml:space="preserve">- </w:t>
      </w:r>
      <w:r w:rsidR="008E5357">
        <w:rPr>
          <w:lang w:val="pl-PL"/>
        </w:rPr>
        <w:t>1</w:t>
      </w:r>
      <w:r w:rsidRPr="00757C03">
        <w:rPr>
          <w:lang w:val="pl-PL"/>
        </w:rPr>
        <w:t>190,00 zł</w:t>
      </w:r>
      <w:proofErr w:type="gramEnd"/>
    </w:p>
    <w:p w:rsidR="00E412C8" w:rsidRPr="00757C03" w:rsidRDefault="00E412C8" w:rsidP="00596468">
      <w:pPr>
        <w:pStyle w:val="Akapitzlist"/>
        <w:numPr>
          <w:ilvl w:val="0"/>
          <w:numId w:val="29"/>
        </w:numPr>
        <w:rPr>
          <w:lang w:val="pl-PL" w:eastAsia="pl-PL" w:bidi="ar-SA"/>
        </w:rPr>
      </w:pPr>
      <w:r w:rsidRPr="00757C03">
        <w:rPr>
          <w:lang w:val="pl-PL" w:eastAsia="pl-PL" w:bidi="ar-SA"/>
        </w:rPr>
        <w:t xml:space="preserve">zasiłki celowe i pomoc w naturze,: </w:t>
      </w:r>
      <w:r w:rsidRPr="00757C03">
        <w:rPr>
          <w:b/>
          <w:lang w:val="pl-PL" w:eastAsia="pl-PL" w:bidi="ar-SA"/>
        </w:rPr>
        <w:t>50 rodzin</w:t>
      </w:r>
      <w:r w:rsidRPr="00757C03">
        <w:rPr>
          <w:lang w:val="pl-PL" w:eastAsia="pl-PL" w:bidi="ar-SA"/>
        </w:rPr>
        <w:t xml:space="preserve">, - </w:t>
      </w:r>
      <w:r w:rsidRPr="00757C03">
        <w:rPr>
          <w:lang w:val="pl-PL"/>
        </w:rPr>
        <w:t>kwota wypłaconych świadczeń</w:t>
      </w:r>
      <w:proofErr w:type="gramStart"/>
      <w:r w:rsidRPr="00757C03">
        <w:rPr>
          <w:lang w:val="pl-PL"/>
        </w:rPr>
        <w:t xml:space="preserve"> </w:t>
      </w:r>
      <w:r w:rsidR="008E5357">
        <w:rPr>
          <w:lang w:val="pl-PL"/>
        </w:rPr>
        <w:t>–</w:t>
      </w:r>
      <w:r w:rsidR="00757C03" w:rsidRPr="00757C03">
        <w:rPr>
          <w:lang w:val="pl-PL"/>
        </w:rPr>
        <w:t xml:space="preserve"> </w:t>
      </w:r>
      <w:r w:rsidR="008E5357">
        <w:rPr>
          <w:lang w:val="pl-PL" w:eastAsia="pl-PL" w:bidi="ar-SA"/>
        </w:rPr>
        <w:t>20</w:t>
      </w:r>
      <w:r w:rsidRPr="00757C03">
        <w:rPr>
          <w:lang w:val="pl-PL" w:eastAsia="pl-PL" w:bidi="ar-SA"/>
        </w:rPr>
        <w:t>777,00 zł</w:t>
      </w:r>
      <w:proofErr w:type="gramEnd"/>
    </w:p>
    <w:p w:rsidR="00E412C8" w:rsidRPr="00757C03" w:rsidRDefault="00E412C8" w:rsidP="00596468">
      <w:pPr>
        <w:pStyle w:val="Akapitzlist"/>
        <w:numPr>
          <w:ilvl w:val="1"/>
          <w:numId w:val="29"/>
        </w:numPr>
        <w:rPr>
          <w:lang w:val="pl-PL" w:eastAsia="pl-PL" w:bidi="ar-SA"/>
        </w:rPr>
      </w:pPr>
      <w:r w:rsidRPr="00757C03">
        <w:rPr>
          <w:lang w:val="pl-PL" w:eastAsia="pl-PL" w:bidi="ar-SA"/>
        </w:rPr>
        <w:t xml:space="preserve">w tym zasiłki celowe w ramach wieloletniego programu „Pomoc państwa </w:t>
      </w:r>
      <w:r w:rsidR="000E6C91">
        <w:rPr>
          <w:lang w:val="pl-PL" w:eastAsia="pl-PL" w:bidi="ar-SA"/>
        </w:rPr>
        <w:br/>
      </w:r>
      <w:r w:rsidRPr="00757C03">
        <w:rPr>
          <w:lang w:val="pl-PL" w:eastAsia="pl-PL" w:bidi="ar-SA"/>
        </w:rPr>
        <w:t xml:space="preserve">w zakresie dożywiania” </w:t>
      </w:r>
      <w:r w:rsidRPr="00757C03">
        <w:rPr>
          <w:b/>
          <w:lang w:val="pl-PL" w:eastAsia="pl-PL" w:bidi="ar-SA"/>
        </w:rPr>
        <w:t>14 rodziny</w:t>
      </w:r>
      <w:r w:rsidRPr="00757C03">
        <w:rPr>
          <w:lang w:val="pl-PL" w:eastAsia="pl-PL" w:bidi="ar-SA"/>
        </w:rPr>
        <w:t xml:space="preserve">, - </w:t>
      </w:r>
      <w:r w:rsidRPr="00757C03">
        <w:rPr>
          <w:lang w:val="pl-PL"/>
        </w:rPr>
        <w:t>kwota wypłaconych świadczeń</w:t>
      </w:r>
      <w:proofErr w:type="gramStart"/>
      <w:r w:rsidRPr="00757C03">
        <w:rPr>
          <w:lang w:val="pl-PL"/>
        </w:rPr>
        <w:t xml:space="preserve"> </w:t>
      </w:r>
      <w:r w:rsidR="00757C03" w:rsidRPr="00757C03">
        <w:rPr>
          <w:lang w:val="pl-PL"/>
        </w:rPr>
        <w:t xml:space="preserve">- </w:t>
      </w:r>
      <w:r w:rsidR="008E5357">
        <w:rPr>
          <w:lang w:val="pl-PL" w:eastAsia="pl-PL" w:bidi="ar-SA"/>
        </w:rPr>
        <w:t>5</w:t>
      </w:r>
      <w:r w:rsidRPr="00757C03">
        <w:rPr>
          <w:lang w:val="pl-PL" w:eastAsia="pl-PL" w:bidi="ar-SA"/>
        </w:rPr>
        <w:t>967,00 zł</w:t>
      </w:r>
      <w:proofErr w:type="gramEnd"/>
    </w:p>
    <w:p w:rsidR="00E412C8" w:rsidRPr="00757C03" w:rsidRDefault="00E412C8" w:rsidP="00596468">
      <w:pPr>
        <w:pStyle w:val="Akapitzlist"/>
        <w:numPr>
          <w:ilvl w:val="0"/>
          <w:numId w:val="29"/>
        </w:numPr>
        <w:rPr>
          <w:lang w:val="pl-PL" w:eastAsia="pl-PL" w:bidi="ar-SA"/>
        </w:rPr>
      </w:pPr>
      <w:r w:rsidRPr="00757C03">
        <w:rPr>
          <w:lang w:val="pl-PL" w:eastAsia="pl-PL" w:bidi="ar-SA"/>
        </w:rPr>
        <w:t xml:space="preserve">posiłek, dzieci w szkołach podstawowych i gimnazjach oraz w pozostałych placówkach edukacyjnych i wychowawczych w ramach wieloletniego programu „Pomoc państwa </w:t>
      </w:r>
      <w:r w:rsidR="000E6C91">
        <w:rPr>
          <w:lang w:val="pl-PL" w:eastAsia="pl-PL" w:bidi="ar-SA"/>
        </w:rPr>
        <w:br/>
      </w:r>
      <w:r w:rsidRPr="00757C03">
        <w:rPr>
          <w:lang w:val="pl-PL" w:eastAsia="pl-PL" w:bidi="ar-SA"/>
        </w:rPr>
        <w:t xml:space="preserve">w zakresie dożywiania” </w:t>
      </w:r>
      <w:r w:rsidRPr="00757C03">
        <w:rPr>
          <w:b/>
          <w:lang w:val="pl-PL" w:eastAsia="pl-PL" w:bidi="ar-SA"/>
        </w:rPr>
        <w:t>86 rodzin</w:t>
      </w:r>
      <w:r w:rsidRPr="00757C03">
        <w:rPr>
          <w:lang w:val="pl-PL" w:eastAsia="pl-PL" w:bidi="ar-SA"/>
        </w:rPr>
        <w:t xml:space="preserve">, - </w:t>
      </w:r>
      <w:r w:rsidRPr="00757C03">
        <w:rPr>
          <w:lang w:val="pl-PL"/>
        </w:rPr>
        <w:t>kwota wypłaconych świadczeń</w:t>
      </w:r>
      <w:proofErr w:type="gramStart"/>
      <w:r w:rsidRPr="00757C03">
        <w:rPr>
          <w:lang w:val="pl-PL"/>
        </w:rPr>
        <w:t xml:space="preserve"> </w:t>
      </w:r>
      <w:r w:rsidR="00757C03" w:rsidRPr="00757C03">
        <w:rPr>
          <w:lang w:val="pl-PL"/>
        </w:rPr>
        <w:t xml:space="preserve">- </w:t>
      </w:r>
      <w:r w:rsidR="008E5357">
        <w:rPr>
          <w:lang w:val="pl-PL" w:eastAsia="pl-PL" w:bidi="ar-SA"/>
        </w:rPr>
        <w:t>36</w:t>
      </w:r>
      <w:r w:rsidRPr="00757C03">
        <w:rPr>
          <w:lang w:val="pl-PL" w:eastAsia="pl-PL" w:bidi="ar-SA"/>
        </w:rPr>
        <w:t>533,00 zł</w:t>
      </w:r>
      <w:proofErr w:type="gramEnd"/>
    </w:p>
    <w:p w:rsidR="00E412C8" w:rsidRPr="00757C03" w:rsidRDefault="00E412C8" w:rsidP="00596468">
      <w:pPr>
        <w:pStyle w:val="Akapitzlist"/>
        <w:numPr>
          <w:ilvl w:val="0"/>
          <w:numId w:val="29"/>
        </w:numPr>
        <w:rPr>
          <w:lang w:val="pl-PL" w:eastAsia="pl-PL" w:bidi="ar-SA"/>
        </w:rPr>
      </w:pPr>
      <w:r w:rsidRPr="00757C03">
        <w:rPr>
          <w:lang w:val="pl-PL" w:eastAsia="pl-PL" w:bidi="ar-SA"/>
        </w:rPr>
        <w:t xml:space="preserve">usługi opiekuńcze, </w:t>
      </w:r>
      <w:r w:rsidRPr="00757C03">
        <w:rPr>
          <w:b/>
          <w:lang w:val="pl-PL" w:eastAsia="pl-PL" w:bidi="ar-SA"/>
        </w:rPr>
        <w:t>1 rodzina</w:t>
      </w:r>
      <w:r w:rsidRPr="00757C03">
        <w:rPr>
          <w:lang w:val="pl-PL" w:eastAsia="pl-PL" w:bidi="ar-SA"/>
        </w:rPr>
        <w:t xml:space="preserve">, - </w:t>
      </w:r>
      <w:r w:rsidRPr="00757C03">
        <w:rPr>
          <w:lang w:val="pl-PL"/>
        </w:rPr>
        <w:t>kwota wypłaconych świadczeń</w:t>
      </w:r>
      <w:proofErr w:type="gramStart"/>
      <w:r w:rsidR="00757C03" w:rsidRPr="00757C03">
        <w:rPr>
          <w:lang w:val="pl-PL"/>
        </w:rPr>
        <w:t xml:space="preserve"> - </w:t>
      </w:r>
      <w:r w:rsidR="00757C03" w:rsidRPr="00757C03">
        <w:rPr>
          <w:lang w:val="pl-PL" w:eastAsia="pl-PL" w:bidi="ar-SA"/>
        </w:rPr>
        <w:t>835,00 zł</w:t>
      </w:r>
      <w:proofErr w:type="gramEnd"/>
    </w:p>
    <w:p w:rsidR="00C7140F" w:rsidRPr="00C7140F" w:rsidRDefault="00E412C8" w:rsidP="00596468">
      <w:pPr>
        <w:pStyle w:val="Akapitzlist"/>
        <w:numPr>
          <w:ilvl w:val="0"/>
          <w:numId w:val="29"/>
        </w:numPr>
        <w:rPr>
          <w:lang w:val="pl-PL" w:eastAsia="pl-PL" w:bidi="ar-SA"/>
        </w:rPr>
      </w:pPr>
      <w:r w:rsidRPr="00757C03">
        <w:rPr>
          <w:lang w:val="pl-PL" w:eastAsia="pl-PL" w:bidi="ar-SA"/>
        </w:rPr>
        <w:t xml:space="preserve">osoby umieszczone w Domu Pomocy Społecznej </w:t>
      </w:r>
      <w:r w:rsidRPr="00757C03">
        <w:rPr>
          <w:b/>
          <w:lang w:val="pl-PL" w:eastAsia="pl-PL" w:bidi="ar-SA"/>
        </w:rPr>
        <w:t>3 rodziny</w:t>
      </w:r>
      <w:r w:rsidRPr="00757C03">
        <w:rPr>
          <w:lang w:val="pl-PL" w:eastAsia="pl-PL" w:bidi="ar-SA"/>
        </w:rPr>
        <w:t xml:space="preserve">, - </w:t>
      </w:r>
      <w:r w:rsidRPr="00757C03">
        <w:rPr>
          <w:lang w:val="pl-PL"/>
        </w:rPr>
        <w:t>kwota wypłaconych świadczeń</w:t>
      </w:r>
      <w:proofErr w:type="gramStart"/>
      <w:r w:rsidR="00757C03" w:rsidRPr="00757C03">
        <w:rPr>
          <w:lang w:val="pl-PL"/>
        </w:rPr>
        <w:t xml:space="preserve"> - </w:t>
      </w:r>
      <w:r w:rsidR="008E5357">
        <w:rPr>
          <w:lang w:val="pl-PL" w:eastAsia="pl-PL" w:bidi="ar-SA"/>
        </w:rPr>
        <w:t>20</w:t>
      </w:r>
      <w:r w:rsidR="00757C03" w:rsidRPr="00757C03">
        <w:rPr>
          <w:lang w:val="pl-PL" w:eastAsia="pl-PL" w:bidi="ar-SA"/>
        </w:rPr>
        <w:t>095,91 zł</w:t>
      </w:r>
      <w:proofErr w:type="gramEnd"/>
    </w:p>
    <w:p w:rsidR="00C7140F" w:rsidRDefault="00757C03" w:rsidP="00A740F3">
      <w:pPr>
        <w:ind w:firstLine="708"/>
        <w:rPr>
          <w:lang w:val="pl-PL" w:eastAsia="pl-PL" w:bidi="ar-SA"/>
        </w:rPr>
      </w:pPr>
      <w:r>
        <w:rPr>
          <w:lang w:val="pl-PL" w:eastAsia="pl-PL" w:bidi="ar-SA"/>
        </w:rPr>
        <w:t xml:space="preserve">Zasiłki celowe obejmowały głównie zakup żywności, odzieży, pokrycie kosztów zakupu leków a także zdarzeń losowych. </w:t>
      </w:r>
    </w:p>
    <w:p w:rsidR="00757C03" w:rsidRDefault="008E5357" w:rsidP="00757C03">
      <w:pPr>
        <w:ind w:firstLine="708"/>
        <w:rPr>
          <w:lang w:val="pl-PL" w:eastAsia="pl-PL" w:bidi="ar-SA"/>
        </w:rPr>
      </w:pPr>
      <w:r>
        <w:rPr>
          <w:lang w:val="pl-PL" w:eastAsia="pl-PL" w:bidi="ar-SA"/>
        </w:rPr>
        <w:t>Z działań realizowanych przez</w:t>
      </w:r>
      <w:r w:rsidR="00757C03">
        <w:rPr>
          <w:lang w:val="pl-PL" w:eastAsia="pl-PL" w:bidi="ar-SA"/>
        </w:rPr>
        <w:t xml:space="preserve"> GOPS a finansowanych przez państwo, </w:t>
      </w:r>
      <w:r w:rsidR="002B2CE6" w:rsidRPr="002B2CE6">
        <w:rPr>
          <w:lang w:val="pl-PL" w:eastAsia="pl-PL" w:bidi="ar-SA"/>
        </w:rPr>
        <w:t xml:space="preserve">pomoc otrzymało 201 rodzin w formie: </w:t>
      </w:r>
    </w:p>
    <w:p w:rsidR="00757C03" w:rsidRPr="00757C03" w:rsidRDefault="002B2CE6" w:rsidP="00596468">
      <w:pPr>
        <w:pStyle w:val="Akapitzlist"/>
        <w:numPr>
          <w:ilvl w:val="0"/>
          <w:numId w:val="30"/>
        </w:numPr>
        <w:rPr>
          <w:szCs w:val="24"/>
          <w:lang w:val="pl-PL" w:eastAsia="pl-PL" w:bidi="ar-SA"/>
        </w:rPr>
      </w:pPr>
      <w:r w:rsidRPr="00757C03">
        <w:rPr>
          <w:szCs w:val="24"/>
          <w:lang w:val="pl-PL" w:eastAsia="pl-PL" w:bidi="ar-SA"/>
        </w:rPr>
        <w:t xml:space="preserve">zasiłków okresowych, </w:t>
      </w:r>
      <w:r w:rsidR="00757C03" w:rsidRPr="00757C03">
        <w:rPr>
          <w:b/>
          <w:szCs w:val="24"/>
          <w:lang w:val="pl-PL" w:eastAsia="pl-PL" w:bidi="ar-SA"/>
        </w:rPr>
        <w:t>22 rodziny</w:t>
      </w:r>
      <w:r w:rsidR="00757C03" w:rsidRPr="00757C03">
        <w:rPr>
          <w:szCs w:val="24"/>
          <w:lang w:val="pl-PL" w:eastAsia="pl-PL" w:bidi="ar-SA"/>
        </w:rPr>
        <w:t xml:space="preserve">, - </w:t>
      </w:r>
      <w:r w:rsidR="00757C03" w:rsidRPr="00757C03">
        <w:rPr>
          <w:szCs w:val="24"/>
          <w:lang w:val="pl-PL"/>
        </w:rPr>
        <w:t>kwota wypłaconych świadczeń</w:t>
      </w:r>
      <w:proofErr w:type="gramStart"/>
      <w:r w:rsidR="00757C03" w:rsidRPr="00757C03">
        <w:rPr>
          <w:szCs w:val="24"/>
          <w:lang w:val="pl-PL"/>
        </w:rPr>
        <w:t xml:space="preserve"> - </w:t>
      </w:r>
      <w:r w:rsidR="008E5357">
        <w:rPr>
          <w:rFonts w:eastAsia="Times New Roman" w:cs="Arial"/>
          <w:szCs w:val="24"/>
          <w:lang w:val="pl-PL" w:eastAsia="pl-PL" w:bidi="ar-SA"/>
        </w:rPr>
        <w:t>24</w:t>
      </w:r>
      <w:r w:rsidR="00757C03" w:rsidRPr="00757C03">
        <w:rPr>
          <w:rFonts w:eastAsia="Times New Roman" w:cs="Arial"/>
          <w:szCs w:val="24"/>
          <w:lang w:val="pl-PL" w:eastAsia="pl-PL" w:bidi="ar-SA"/>
        </w:rPr>
        <w:t xml:space="preserve">200,00 </w:t>
      </w:r>
      <w:r w:rsidR="00757C03" w:rsidRPr="00757C03">
        <w:rPr>
          <w:szCs w:val="24"/>
          <w:lang w:val="pl-PL"/>
        </w:rPr>
        <w:t>zł</w:t>
      </w:r>
      <w:proofErr w:type="gramEnd"/>
    </w:p>
    <w:p w:rsidR="00757C03" w:rsidRPr="00757C03" w:rsidRDefault="002B2CE6" w:rsidP="00596468">
      <w:pPr>
        <w:pStyle w:val="Akapitzlist"/>
        <w:numPr>
          <w:ilvl w:val="0"/>
          <w:numId w:val="30"/>
        </w:numPr>
        <w:rPr>
          <w:szCs w:val="24"/>
          <w:lang w:val="pl-PL" w:eastAsia="pl-PL" w:bidi="ar-SA"/>
        </w:rPr>
      </w:pPr>
      <w:r w:rsidRPr="00757C03">
        <w:rPr>
          <w:szCs w:val="24"/>
          <w:lang w:val="pl-PL" w:eastAsia="pl-PL" w:bidi="ar-SA"/>
        </w:rPr>
        <w:t xml:space="preserve">zasiłków stałych, </w:t>
      </w:r>
      <w:r w:rsidR="00757C03" w:rsidRPr="00757C03">
        <w:rPr>
          <w:b/>
          <w:szCs w:val="24"/>
          <w:lang w:val="pl-PL" w:eastAsia="pl-PL" w:bidi="ar-SA"/>
        </w:rPr>
        <w:t>7 rodzin</w:t>
      </w:r>
      <w:r w:rsidR="00757C03" w:rsidRPr="00757C03">
        <w:rPr>
          <w:szCs w:val="24"/>
          <w:lang w:val="pl-PL" w:eastAsia="pl-PL" w:bidi="ar-SA"/>
        </w:rPr>
        <w:t xml:space="preserve">, - </w:t>
      </w:r>
      <w:r w:rsidR="00757C03" w:rsidRPr="00757C03">
        <w:rPr>
          <w:szCs w:val="24"/>
          <w:lang w:val="pl-PL"/>
        </w:rPr>
        <w:t>kwota wypłaconych świadczeń</w:t>
      </w:r>
      <w:proofErr w:type="gramStart"/>
      <w:r w:rsidR="00757C03" w:rsidRPr="00757C03">
        <w:rPr>
          <w:szCs w:val="24"/>
          <w:lang w:val="pl-PL"/>
        </w:rPr>
        <w:t xml:space="preserve"> - </w:t>
      </w:r>
      <w:r w:rsidR="008E5357">
        <w:rPr>
          <w:rFonts w:eastAsia="Times New Roman" w:cs="Arial"/>
          <w:szCs w:val="24"/>
          <w:lang w:val="pl-PL" w:eastAsia="pl-PL" w:bidi="ar-SA"/>
        </w:rPr>
        <w:t>26</w:t>
      </w:r>
      <w:r w:rsidR="00757C03" w:rsidRPr="00757C03">
        <w:rPr>
          <w:rFonts w:eastAsia="Times New Roman" w:cs="Arial"/>
          <w:szCs w:val="24"/>
          <w:lang w:val="pl-PL" w:eastAsia="pl-PL" w:bidi="ar-SA"/>
        </w:rPr>
        <w:t xml:space="preserve">356,00 </w:t>
      </w:r>
      <w:r w:rsidR="00757C03" w:rsidRPr="00757C03">
        <w:rPr>
          <w:szCs w:val="24"/>
          <w:lang w:val="pl-PL"/>
        </w:rPr>
        <w:t>zł</w:t>
      </w:r>
      <w:proofErr w:type="gramEnd"/>
    </w:p>
    <w:p w:rsidR="00757C03" w:rsidRPr="00757C03" w:rsidRDefault="002B2CE6" w:rsidP="00596468">
      <w:pPr>
        <w:pStyle w:val="Akapitzlist"/>
        <w:numPr>
          <w:ilvl w:val="0"/>
          <w:numId w:val="30"/>
        </w:numPr>
        <w:rPr>
          <w:szCs w:val="24"/>
          <w:lang w:val="pl-PL" w:eastAsia="pl-PL" w:bidi="ar-SA"/>
        </w:rPr>
      </w:pPr>
      <w:r w:rsidRPr="00757C03">
        <w:rPr>
          <w:szCs w:val="24"/>
          <w:lang w:val="pl-PL" w:eastAsia="pl-PL" w:bidi="ar-SA"/>
        </w:rPr>
        <w:t xml:space="preserve">zasiłków celowych z powodu suszy, </w:t>
      </w:r>
      <w:r w:rsidR="00757C03" w:rsidRPr="00757C03">
        <w:rPr>
          <w:b/>
          <w:szCs w:val="24"/>
          <w:lang w:val="pl-PL" w:eastAsia="pl-PL" w:bidi="ar-SA"/>
        </w:rPr>
        <w:t>166 rodzin</w:t>
      </w:r>
      <w:r w:rsidR="00757C03" w:rsidRPr="00757C03">
        <w:rPr>
          <w:szCs w:val="24"/>
          <w:lang w:val="pl-PL" w:eastAsia="pl-PL" w:bidi="ar-SA"/>
        </w:rPr>
        <w:t xml:space="preserve">, - </w:t>
      </w:r>
      <w:r w:rsidR="00757C03" w:rsidRPr="00757C03">
        <w:rPr>
          <w:szCs w:val="24"/>
          <w:lang w:val="pl-PL"/>
        </w:rPr>
        <w:t>kwota wypłaconych świadczeń</w:t>
      </w:r>
      <w:proofErr w:type="gramStart"/>
      <w:r w:rsidR="00757C03" w:rsidRPr="00757C03">
        <w:rPr>
          <w:szCs w:val="24"/>
          <w:lang w:val="pl-PL"/>
        </w:rPr>
        <w:t xml:space="preserve"> - </w:t>
      </w:r>
      <w:r w:rsidR="008E5357">
        <w:rPr>
          <w:rFonts w:eastAsia="Times New Roman" w:cs="Arial"/>
          <w:szCs w:val="24"/>
          <w:lang w:val="pl-PL" w:eastAsia="pl-PL" w:bidi="ar-SA"/>
        </w:rPr>
        <w:t>161</w:t>
      </w:r>
      <w:r w:rsidR="00757C03" w:rsidRPr="00757C03">
        <w:rPr>
          <w:rFonts w:eastAsia="Times New Roman" w:cs="Arial"/>
          <w:szCs w:val="24"/>
          <w:lang w:val="pl-PL" w:eastAsia="pl-PL" w:bidi="ar-SA"/>
        </w:rPr>
        <w:t xml:space="preserve">476,40 </w:t>
      </w:r>
      <w:r w:rsidR="00757C03" w:rsidRPr="00757C03">
        <w:rPr>
          <w:szCs w:val="24"/>
          <w:lang w:val="pl-PL"/>
        </w:rPr>
        <w:t>zł</w:t>
      </w:r>
      <w:proofErr w:type="gramEnd"/>
    </w:p>
    <w:p w:rsidR="002B2CE6" w:rsidRPr="00757C03" w:rsidRDefault="00757C03" w:rsidP="00596468">
      <w:pPr>
        <w:pStyle w:val="Akapitzlist"/>
        <w:numPr>
          <w:ilvl w:val="0"/>
          <w:numId w:val="30"/>
        </w:numPr>
        <w:rPr>
          <w:szCs w:val="24"/>
          <w:lang w:val="pl-PL" w:eastAsia="pl-PL" w:bidi="ar-SA"/>
        </w:rPr>
      </w:pPr>
      <w:r w:rsidRPr="00757C03">
        <w:rPr>
          <w:szCs w:val="24"/>
          <w:lang w:val="pl-PL" w:eastAsia="pl-PL" w:bidi="ar-SA"/>
        </w:rPr>
        <w:t>o</w:t>
      </w:r>
      <w:r w:rsidR="002B2CE6" w:rsidRPr="00757C03">
        <w:rPr>
          <w:szCs w:val="24"/>
          <w:lang w:val="pl-PL" w:eastAsia="pl-PL" w:bidi="ar-SA"/>
        </w:rPr>
        <w:t>płacenia składki n</w:t>
      </w:r>
      <w:r w:rsidRPr="00757C03">
        <w:rPr>
          <w:szCs w:val="24"/>
          <w:lang w:val="pl-PL" w:eastAsia="pl-PL" w:bidi="ar-SA"/>
        </w:rPr>
        <w:t xml:space="preserve">a ubezpieczenie zdrowotne </w:t>
      </w:r>
      <w:r w:rsidRPr="00757C03">
        <w:rPr>
          <w:b/>
          <w:szCs w:val="24"/>
          <w:lang w:val="pl-PL" w:eastAsia="pl-PL" w:bidi="ar-SA"/>
        </w:rPr>
        <w:t>6 rodzin</w:t>
      </w:r>
      <w:r w:rsidRPr="00757C03">
        <w:rPr>
          <w:szCs w:val="24"/>
          <w:lang w:val="pl-PL" w:eastAsia="pl-PL" w:bidi="ar-SA"/>
        </w:rPr>
        <w:t xml:space="preserve">, - </w:t>
      </w:r>
      <w:r w:rsidRPr="00757C03">
        <w:rPr>
          <w:szCs w:val="24"/>
          <w:lang w:val="pl-PL"/>
        </w:rPr>
        <w:t>kwota wypłaconych świadczeń</w:t>
      </w:r>
      <w:proofErr w:type="gramStart"/>
      <w:r w:rsidRPr="00757C03">
        <w:rPr>
          <w:szCs w:val="24"/>
          <w:lang w:val="pl-PL"/>
        </w:rPr>
        <w:t xml:space="preserve"> - </w:t>
      </w:r>
      <w:r w:rsidR="008E5357">
        <w:rPr>
          <w:rFonts w:eastAsia="Times New Roman" w:cs="Arial"/>
          <w:szCs w:val="24"/>
          <w:lang w:val="pl-PL" w:eastAsia="pl-PL" w:bidi="ar-SA"/>
        </w:rPr>
        <w:t>2</w:t>
      </w:r>
      <w:r w:rsidRPr="00757C03">
        <w:rPr>
          <w:rFonts w:eastAsia="Times New Roman" w:cs="Arial"/>
          <w:szCs w:val="24"/>
          <w:lang w:val="pl-PL" w:eastAsia="pl-PL" w:bidi="ar-SA"/>
        </w:rPr>
        <w:t xml:space="preserve">343,00 </w:t>
      </w:r>
      <w:r w:rsidRPr="00757C03">
        <w:rPr>
          <w:szCs w:val="24"/>
          <w:lang w:val="pl-PL"/>
        </w:rPr>
        <w:t>zł</w:t>
      </w:r>
      <w:proofErr w:type="gramEnd"/>
    </w:p>
    <w:p w:rsidR="0068387E" w:rsidRPr="00033E66" w:rsidRDefault="00F07488" w:rsidP="00A740F3">
      <w:pPr>
        <w:ind w:firstLine="708"/>
        <w:rPr>
          <w:szCs w:val="24"/>
          <w:lang w:val="pl-PL" w:bidi="ar-SA"/>
        </w:rPr>
      </w:pPr>
      <w:r w:rsidRPr="00033E66">
        <w:rPr>
          <w:szCs w:val="24"/>
          <w:lang w:val="pl-PL" w:bidi="ar-SA"/>
        </w:rPr>
        <w:t>W ramach działań realizowanych przez GOPS</w:t>
      </w:r>
      <w:r w:rsidR="00033E66" w:rsidRPr="00033E66">
        <w:rPr>
          <w:szCs w:val="24"/>
          <w:lang w:val="pl-PL" w:bidi="ar-SA"/>
        </w:rPr>
        <w:t xml:space="preserve"> </w:t>
      </w:r>
      <w:r w:rsidR="00033E66">
        <w:rPr>
          <w:szCs w:val="24"/>
          <w:lang w:val="pl-PL" w:bidi="ar-SA"/>
        </w:rPr>
        <w:t>w latach 2009-201</w:t>
      </w:r>
      <w:r w:rsidR="00A279B1">
        <w:rPr>
          <w:szCs w:val="24"/>
          <w:lang w:val="pl-PL" w:bidi="ar-SA"/>
        </w:rPr>
        <w:t>0</w:t>
      </w:r>
      <w:r w:rsidR="0068387E">
        <w:rPr>
          <w:szCs w:val="24"/>
          <w:lang w:val="pl-PL" w:bidi="ar-SA"/>
        </w:rPr>
        <w:t xml:space="preserve"> </w:t>
      </w:r>
      <w:r w:rsidR="00757C03">
        <w:rPr>
          <w:szCs w:val="24"/>
          <w:lang w:val="pl-PL" w:bidi="ar-SA"/>
        </w:rPr>
        <w:t xml:space="preserve">udzielono </w:t>
      </w:r>
      <w:r w:rsidR="00033E66" w:rsidRPr="00033E66">
        <w:rPr>
          <w:szCs w:val="24"/>
          <w:lang w:val="pl-PL" w:bidi="ar-SA"/>
        </w:rPr>
        <w:t>następujące rodzaje pomocy rodzinom potrze</w:t>
      </w:r>
      <w:r w:rsidR="00033E66">
        <w:rPr>
          <w:szCs w:val="24"/>
          <w:lang w:val="pl-PL" w:bidi="ar-SA"/>
        </w:rPr>
        <w:t>bującym, które przedstawia poniższa tabela.</w:t>
      </w:r>
    </w:p>
    <w:p w:rsidR="00033E66" w:rsidRDefault="00033E66" w:rsidP="00033E66">
      <w:pPr>
        <w:pStyle w:val="Legenda"/>
        <w:keepNext/>
        <w:rPr>
          <w:rFonts w:cs="Arial"/>
          <w:szCs w:val="20"/>
          <w:lang w:val="pl-PL"/>
        </w:rPr>
      </w:pPr>
      <w:bookmarkStart w:id="24" w:name="_Toc357581326"/>
      <w:r w:rsidRPr="00033E66">
        <w:rPr>
          <w:lang w:val="pl-PL"/>
        </w:rPr>
        <w:t xml:space="preserve">Tabela </w:t>
      </w:r>
      <w:r w:rsidR="008C740E">
        <w:fldChar w:fldCharType="begin"/>
      </w:r>
      <w:r w:rsidRPr="00033E66">
        <w:rPr>
          <w:lang w:val="pl-PL"/>
        </w:rPr>
        <w:instrText xml:space="preserve"> SEQ Tabela \* ARABIC </w:instrText>
      </w:r>
      <w:r w:rsidR="008C740E">
        <w:fldChar w:fldCharType="separate"/>
      </w:r>
      <w:r w:rsidR="00FD53AF">
        <w:rPr>
          <w:noProof/>
          <w:lang w:val="pl-PL"/>
        </w:rPr>
        <w:t>6</w:t>
      </w:r>
      <w:r w:rsidR="008C740E">
        <w:fldChar w:fldCharType="end"/>
      </w:r>
      <w:r w:rsidRPr="00033E66">
        <w:rPr>
          <w:lang w:val="pl-PL"/>
        </w:rPr>
        <w:t xml:space="preserve"> </w:t>
      </w:r>
      <w:r w:rsidR="002B2CE6">
        <w:rPr>
          <w:rFonts w:cs="Arial"/>
          <w:szCs w:val="20"/>
          <w:lang w:val="pl-PL"/>
        </w:rPr>
        <w:t xml:space="preserve">Formy </w:t>
      </w:r>
      <w:proofErr w:type="gramStart"/>
      <w:r w:rsidR="002B2CE6">
        <w:rPr>
          <w:rFonts w:cs="Arial"/>
          <w:szCs w:val="20"/>
          <w:lang w:val="pl-PL"/>
        </w:rPr>
        <w:t>pomocy realizowane</w:t>
      </w:r>
      <w:proofErr w:type="gramEnd"/>
      <w:r w:rsidR="002B2CE6">
        <w:rPr>
          <w:rFonts w:cs="Arial"/>
          <w:szCs w:val="20"/>
          <w:lang w:val="pl-PL"/>
        </w:rPr>
        <w:t xml:space="preserve"> przez Ośrodek Pomocy Społecznej (2009-2010)</w:t>
      </w:r>
      <w:bookmarkEnd w:id="24"/>
    </w:p>
    <w:tbl>
      <w:tblPr>
        <w:tblStyle w:val="redniecieniowanie2akcent11"/>
        <w:tblW w:w="5095" w:type="pct"/>
        <w:tblBorders>
          <w:top w:val="single" w:sz="4" w:space="0" w:color="0B5294" w:themeColor="accent1" w:themeShade="BF"/>
          <w:left w:val="single" w:sz="4" w:space="0" w:color="0B5294" w:themeColor="accent1" w:themeShade="BF"/>
          <w:bottom w:val="single" w:sz="4" w:space="0" w:color="0B5294" w:themeColor="accent1" w:themeShade="BF"/>
          <w:right w:val="single" w:sz="4" w:space="0" w:color="0B5294" w:themeColor="accent1" w:themeShade="BF"/>
          <w:insideH w:val="single" w:sz="4" w:space="0" w:color="0B5294" w:themeColor="accent1" w:themeShade="BF"/>
          <w:insideV w:val="single" w:sz="4" w:space="0" w:color="0B5294" w:themeColor="accent1" w:themeShade="BF"/>
        </w:tblBorders>
        <w:tblLayout w:type="fixed"/>
        <w:tblLook w:val="04A0"/>
      </w:tblPr>
      <w:tblGrid>
        <w:gridCol w:w="4930"/>
        <w:gridCol w:w="850"/>
        <w:gridCol w:w="1333"/>
        <w:gridCol w:w="850"/>
        <w:gridCol w:w="1501"/>
      </w:tblGrid>
      <w:tr w:rsidR="00A279B1" w:rsidRPr="00602925" w:rsidTr="001B75CA">
        <w:trPr>
          <w:cnfStyle w:val="100000000000"/>
          <w:trHeight w:val="454"/>
        </w:trPr>
        <w:tc>
          <w:tcPr>
            <w:cnfStyle w:val="001000000100"/>
            <w:tcW w:w="2605" w:type="pct"/>
            <w:noWrap/>
            <w:vAlign w:val="center"/>
            <w:hideMark/>
          </w:tcPr>
          <w:p w:rsidR="00A279B1" w:rsidRPr="00602925" w:rsidRDefault="00A279B1" w:rsidP="001B75CA">
            <w:pPr>
              <w:spacing w:before="0" w:after="0" w:line="240" w:lineRule="auto"/>
              <w:jc w:val="left"/>
              <w:rPr>
                <w:b w:val="0"/>
                <w:bCs w:val="0"/>
                <w:lang w:val="pl-PL"/>
              </w:rPr>
            </w:pPr>
          </w:p>
        </w:tc>
        <w:tc>
          <w:tcPr>
            <w:tcW w:w="1153" w:type="pct"/>
            <w:gridSpan w:val="2"/>
            <w:noWrap/>
            <w:vAlign w:val="center"/>
            <w:hideMark/>
          </w:tcPr>
          <w:p w:rsidR="00A279B1" w:rsidRPr="0068387E" w:rsidRDefault="00A279B1" w:rsidP="00A279B1">
            <w:pPr>
              <w:spacing w:before="0" w:after="0" w:line="240" w:lineRule="auto"/>
              <w:jc w:val="center"/>
              <w:cnfStyle w:val="100000000000"/>
              <w:rPr>
                <w:b w:val="0"/>
                <w:bCs w:val="0"/>
                <w:szCs w:val="22"/>
                <w:lang w:val="pl-PL"/>
              </w:rPr>
            </w:pPr>
            <w:r w:rsidRPr="0068387E">
              <w:rPr>
                <w:szCs w:val="22"/>
                <w:lang w:val="pl-PL"/>
              </w:rPr>
              <w:t>2009</w:t>
            </w:r>
          </w:p>
        </w:tc>
        <w:tc>
          <w:tcPr>
            <w:tcW w:w="1242" w:type="pct"/>
            <w:gridSpan w:val="2"/>
            <w:noWrap/>
            <w:vAlign w:val="center"/>
            <w:hideMark/>
          </w:tcPr>
          <w:p w:rsidR="00A279B1" w:rsidRPr="0068387E" w:rsidRDefault="00A279B1" w:rsidP="00A279B1">
            <w:pPr>
              <w:spacing w:before="0" w:after="0" w:line="240" w:lineRule="auto"/>
              <w:jc w:val="center"/>
              <w:cnfStyle w:val="100000000000"/>
              <w:rPr>
                <w:b w:val="0"/>
                <w:bCs w:val="0"/>
                <w:szCs w:val="22"/>
                <w:lang w:val="pl-PL"/>
              </w:rPr>
            </w:pPr>
            <w:r w:rsidRPr="0068387E">
              <w:rPr>
                <w:szCs w:val="22"/>
                <w:lang w:val="pl-PL"/>
              </w:rPr>
              <w:t>2010</w:t>
            </w:r>
          </w:p>
        </w:tc>
      </w:tr>
      <w:tr w:rsidR="00A279B1" w:rsidRPr="00602925" w:rsidTr="001B75CA">
        <w:trPr>
          <w:cnfStyle w:val="000000100000"/>
          <w:cantSplit/>
          <w:trHeight w:val="454"/>
        </w:trPr>
        <w:tc>
          <w:tcPr>
            <w:cnfStyle w:val="001000000000"/>
            <w:tcW w:w="2605" w:type="pct"/>
            <w:noWrap/>
            <w:vAlign w:val="center"/>
            <w:hideMark/>
          </w:tcPr>
          <w:p w:rsidR="00A279B1" w:rsidRPr="00602925" w:rsidRDefault="00A279B1" w:rsidP="001B75CA">
            <w:pPr>
              <w:spacing w:before="0" w:after="0" w:line="240" w:lineRule="auto"/>
              <w:jc w:val="left"/>
              <w:rPr>
                <w:lang w:val="pl-PL"/>
              </w:rPr>
            </w:pPr>
            <w:r w:rsidRPr="00602925">
              <w:rPr>
                <w:lang w:val="pl-PL"/>
              </w:rPr>
              <w:t>Forma pomocy</w:t>
            </w:r>
          </w:p>
        </w:tc>
        <w:tc>
          <w:tcPr>
            <w:tcW w:w="449" w:type="pct"/>
            <w:shd w:val="clear" w:color="auto" w:fill="90C5F6" w:themeFill="accent1" w:themeFillTint="66"/>
            <w:noWrap/>
            <w:vAlign w:val="center"/>
            <w:hideMark/>
          </w:tcPr>
          <w:p w:rsidR="00A279B1" w:rsidRPr="00A279B1" w:rsidRDefault="00A279B1" w:rsidP="00A279B1">
            <w:pPr>
              <w:spacing w:before="0" w:after="0" w:line="240" w:lineRule="auto"/>
              <w:jc w:val="left"/>
              <w:cnfStyle w:val="000000100000"/>
              <w:rPr>
                <w:b/>
                <w:bCs/>
                <w:sz w:val="20"/>
                <w:szCs w:val="22"/>
                <w:lang w:val="pl-PL"/>
              </w:rPr>
            </w:pPr>
            <w:r w:rsidRPr="00A279B1">
              <w:rPr>
                <w:b/>
                <w:bCs/>
                <w:sz w:val="20"/>
                <w:szCs w:val="22"/>
                <w:lang w:val="pl-PL"/>
              </w:rPr>
              <w:t>Liczba rodzin</w:t>
            </w:r>
          </w:p>
        </w:tc>
        <w:tc>
          <w:tcPr>
            <w:tcW w:w="704" w:type="pct"/>
            <w:shd w:val="clear" w:color="auto" w:fill="90C5F6" w:themeFill="accent1" w:themeFillTint="66"/>
            <w:noWrap/>
            <w:vAlign w:val="center"/>
            <w:hideMark/>
          </w:tcPr>
          <w:p w:rsidR="00A279B1" w:rsidRPr="00A279B1" w:rsidRDefault="00A279B1" w:rsidP="00A279B1">
            <w:pPr>
              <w:spacing w:before="0" w:after="0" w:line="240" w:lineRule="auto"/>
              <w:jc w:val="left"/>
              <w:cnfStyle w:val="000000100000"/>
              <w:rPr>
                <w:b/>
                <w:bCs/>
                <w:sz w:val="20"/>
                <w:szCs w:val="22"/>
                <w:lang w:val="pl-PL"/>
              </w:rPr>
            </w:pPr>
            <w:r w:rsidRPr="00A279B1">
              <w:rPr>
                <w:b/>
                <w:bCs/>
                <w:sz w:val="20"/>
                <w:szCs w:val="22"/>
                <w:lang w:val="pl-PL"/>
              </w:rPr>
              <w:t>Kwota wypłaconych świadczeń</w:t>
            </w:r>
          </w:p>
        </w:tc>
        <w:tc>
          <w:tcPr>
            <w:tcW w:w="449" w:type="pct"/>
            <w:shd w:val="clear" w:color="auto" w:fill="90C5F6" w:themeFill="accent1" w:themeFillTint="66"/>
            <w:noWrap/>
            <w:vAlign w:val="center"/>
            <w:hideMark/>
          </w:tcPr>
          <w:p w:rsidR="00A279B1" w:rsidRPr="00A279B1" w:rsidRDefault="00A279B1" w:rsidP="00A279B1">
            <w:pPr>
              <w:spacing w:before="0" w:after="0" w:line="240" w:lineRule="auto"/>
              <w:jc w:val="left"/>
              <w:cnfStyle w:val="000000100000"/>
              <w:rPr>
                <w:b/>
                <w:bCs/>
                <w:sz w:val="20"/>
                <w:szCs w:val="22"/>
                <w:lang w:val="pl-PL"/>
              </w:rPr>
            </w:pPr>
            <w:r w:rsidRPr="00A279B1">
              <w:rPr>
                <w:b/>
                <w:bCs/>
                <w:sz w:val="20"/>
                <w:szCs w:val="22"/>
                <w:lang w:val="pl-PL"/>
              </w:rPr>
              <w:t>Liczba rodzin</w:t>
            </w:r>
          </w:p>
        </w:tc>
        <w:tc>
          <w:tcPr>
            <w:tcW w:w="793" w:type="pct"/>
            <w:shd w:val="clear" w:color="auto" w:fill="90C5F6" w:themeFill="accent1" w:themeFillTint="66"/>
            <w:noWrap/>
            <w:vAlign w:val="center"/>
            <w:hideMark/>
          </w:tcPr>
          <w:p w:rsidR="00A279B1" w:rsidRPr="00A279B1" w:rsidRDefault="00A279B1" w:rsidP="00A279B1">
            <w:pPr>
              <w:spacing w:before="0" w:after="0" w:line="240" w:lineRule="auto"/>
              <w:jc w:val="left"/>
              <w:cnfStyle w:val="000000100000"/>
              <w:rPr>
                <w:b/>
                <w:bCs/>
                <w:sz w:val="20"/>
                <w:szCs w:val="22"/>
                <w:lang w:val="pl-PL"/>
              </w:rPr>
            </w:pPr>
            <w:r w:rsidRPr="00A279B1">
              <w:rPr>
                <w:b/>
                <w:bCs/>
                <w:sz w:val="20"/>
                <w:szCs w:val="22"/>
                <w:lang w:val="pl-PL"/>
              </w:rPr>
              <w:t>Kwota wypłaconych świadczeń</w:t>
            </w:r>
          </w:p>
        </w:tc>
      </w:tr>
      <w:tr w:rsidR="00A279B1" w:rsidRPr="00602925" w:rsidTr="002C1F40">
        <w:trPr>
          <w:trHeight w:val="454"/>
        </w:trPr>
        <w:tc>
          <w:tcPr>
            <w:cnfStyle w:val="001000000000"/>
            <w:tcW w:w="2605" w:type="pct"/>
            <w:noWrap/>
            <w:vAlign w:val="center"/>
            <w:hideMark/>
          </w:tcPr>
          <w:p w:rsidR="00A279B1" w:rsidRPr="00602925" w:rsidRDefault="00A279B1" w:rsidP="001B75CA">
            <w:pPr>
              <w:spacing w:before="0" w:after="0" w:line="240" w:lineRule="auto"/>
              <w:jc w:val="left"/>
              <w:rPr>
                <w:lang w:val="pl-PL"/>
              </w:rPr>
            </w:pPr>
            <w:r w:rsidRPr="00602925">
              <w:rPr>
                <w:lang w:val="pl-PL"/>
              </w:rPr>
              <w:t>Zasiłki stałe</w:t>
            </w:r>
          </w:p>
        </w:tc>
        <w:tc>
          <w:tcPr>
            <w:tcW w:w="449" w:type="pct"/>
            <w:noWrap/>
            <w:vAlign w:val="center"/>
            <w:hideMark/>
          </w:tcPr>
          <w:p w:rsidR="00A279B1" w:rsidRPr="0068387E" w:rsidRDefault="00A279B1" w:rsidP="002C1F40">
            <w:pPr>
              <w:spacing w:before="0" w:after="0" w:line="240" w:lineRule="auto"/>
              <w:jc w:val="center"/>
              <w:cnfStyle w:val="000000000000"/>
              <w:rPr>
                <w:szCs w:val="22"/>
                <w:lang w:val="pl-PL"/>
              </w:rPr>
            </w:pPr>
            <w:r w:rsidRPr="0068387E">
              <w:rPr>
                <w:szCs w:val="22"/>
                <w:lang w:val="pl-PL"/>
              </w:rPr>
              <w:t>8</w:t>
            </w:r>
          </w:p>
        </w:tc>
        <w:tc>
          <w:tcPr>
            <w:tcW w:w="704" w:type="pct"/>
            <w:noWrap/>
            <w:vAlign w:val="center"/>
            <w:hideMark/>
          </w:tcPr>
          <w:p w:rsidR="00A279B1" w:rsidRPr="0068387E" w:rsidRDefault="00A279B1" w:rsidP="002C1F40">
            <w:pPr>
              <w:spacing w:before="0" w:after="0" w:line="240" w:lineRule="auto"/>
              <w:jc w:val="center"/>
              <w:cnfStyle w:val="000000000000"/>
              <w:rPr>
                <w:szCs w:val="22"/>
                <w:lang w:val="pl-PL"/>
              </w:rPr>
            </w:pPr>
            <w:r w:rsidRPr="0068387E">
              <w:rPr>
                <w:szCs w:val="22"/>
                <w:lang w:val="pl-PL"/>
              </w:rPr>
              <w:t>30 536,00</w:t>
            </w:r>
          </w:p>
        </w:tc>
        <w:tc>
          <w:tcPr>
            <w:tcW w:w="449" w:type="pct"/>
            <w:noWrap/>
            <w:vAlign w:val="center"/>
            <w:hideMark/>
          </w:tcPr>
          <w:p w:rsidR="00A279B1" w:rsidRPr="0068387E" w:rsidRDefault="00A279B1" w:rsidP="002C1F40">
            <w:pPr>
              <w:spacing w:before="0" w:after="0" w:line="240" w:lineRule="auto"/>
              <w:jc w:val="center"/>
              <w:cnfStyle w:val="000000000000"/>
              <w:rPr>
                <w:szCs w:val="22"/>
                <w:lang w:val="pl-PL"/>
              </w:rPr>
            </w:pPr>
            <w:r w:rsidRPr="0068387E">
              <w:rPr>
                <w:szCs w:val="22"/>
                <w:lang w:val="pl-PL"/>
              </w:rPr>
              <w:t>12</w:t>
            </w:r>
          </w:p>
        </w:tc>
        <w:tc>
          <w:tcPr>
            <w:tcW w:w="793" w:type="pct"/>
            <w:noWrap/>
            <w:vAlign w:val="center"/>
            <w:hideMark/>
          </w:tcPr>
          <w:p w:rsidR="00A279B1" w:rsidRPr="0068387E" w:rsidRDefault="00A279B1" w:rsidP="002C1F40">
            <w:pPr>
              <w:spacing w:before="0" w:after="0" w:line="240" w:lineRule="auto"/>
              <w:jc w:val="center"/>
              <w:cnfStyle w:val="000000000000"/>
              <w:rPr>
                <w:szCs w:val="22"/>
                <w:lang w:val="pl-PL"/>
              </w:rPr>
            </w:pPr>
            <w:r w:rsidRPr="0068387E">
              <w:rPr>
                <w:szCs w:val="22"/>
                <w:lang w:val="pl-PL"/>
              </w:rPr>
              <w:t>41 223,00</w:t>
            </w:r>
          </w:p>
        </w:tc>
      </w:tr>
      <w:tr w:rsidR="00A279B1" w:rsidRPr="00602925" w:rsidTr="002C1F40">
        <w:trPr>
          <w:cnfStyle w:val="000000100000"/>
          <w:trHeight w:val="454"/>
        </w:trPr>
        <w:tc>
          <w:tcPr>
            <w:cnfStyle w:val="001000000000"/>
            <w:tcW w:w="2605" w:type="pct"/>
            <w:noWrap/>
            <w:vAlign w:val="center"/>
            <w:hideMark/>
          </w:tcPr>
          <w:p w:rsidR="00A279B1" w:rsidRPr="00602925" w:rsidRDefault="00A279B1" w:rsidP="001B75CA">
            <w:pPr>
              <w:spacing w:before="0" w:after="0" w:line="240" w:lineRule="auto"/>
              <w:jc w:val="left"/>
              <w:rPr>
                <w:lang w:val="pl-PL"/>
              </w:rPr>
            </w:pPr>
            <w:r w:rsidRPr="00602925">
              <w:rPr>
                <w:lang w:val="pl-PL"/>
              </w:rPr>
              <w:t>Zasiłki okresowe</w:t>
            </w:r>
          </w:p>
        </w:tc>
        <w:tc>
          <w:tcPr>
            <w:tcW w:w="449" w:type="pct"/>
            <w:noWrap/>
            <w:vAlign w:val="center"/>
            <w:hideMark/>
          </w:tcPr>
          <w:p w:rsidR="00A279B1" w:rsidRPr="0068387E" w:rsidRDefault="00A279B1" w:rsidP="002C1F40">
            <w:pPr>
              <w:spacing w:before="0" w:after="0" w:line="240" w:lineRule="auto"/>
              <w:jc w:val="center"/>
              <w:cnfStyle w:val="000000100000"/>
              <w:rPr>
                <w:szCs w:val="22"/>
                <w:lang w:val="pl-PL"/>
              </w:rPr>
            </w:pPr>
            <w:r w:rsidRPr="0068387E">
              <w:rPr>
                <w:szCs w:val="22"/>
                <w:lang w:val="pl-PL"/>
              </w:rPr>
              <w:t>18</w:t>
            </w:r>
          </w:p>
        </w:tc>
        <w:tc>
          <w:tcPr>
            <w:tcW w:w="704" w:type="pct"/>
            <w:noWrap/>
            <w:vAlign w:val="center"/>
            <w:hideMark/>
          </w:tcPr>
          <w:p w:rsidR="00A279B1" w:rsidRPr="0068387E" w:rsidRDefault="00A279B1" w:rsidP="002C1F40">
            <w:pPr>
              <w:spacing w:before="0" w:after="0" w:line="240" w:lineRule="auto"/>
              <w:jc w:val="center"/>
              <w:cnfStyle w:val="000000100000"/>
              <w:rPr>
                <w:szCs w:val="22"/>
                <w:lang w:val="pl-PL"/>
              </w:rPr>
            </w:pPr>
            <w:r w:rsidRPr="0068387E">
              <w:rPr>
                <w:szCs w:val="22"/>
                <w:lang w:val="pl-PL"/>
              </w:rPr>
              <w:t>22 133,00</w:t>
            </w:r>
          </w:p>
        </w:tc>
        <w:tc>
          <w:tcPr>
            <w:tcW w:w="449" w:type="pct"/>
            <w:noWrap/>
            <w:vAlign w:val="center"/>
            <w:hideMark/>
          </w:tcPr>
          <w:p w:rsidR="00A279B1" w:rsidRPr="0068387E" w:rsidRDefault="00A279B1" w:rsidP="002C1F40">
            <w:pPr>
              <w:spacing w:before="0" w:after="0" w:line="240" w:lineRule="auto"/>
              <w:jc w:val="center"/>
              <w:cnfStyle w:val="000000100000"/>
              <w:rPr>
                <w:szCs w:val="22"/>
                <w:lang w:val="pl-PL"/>
              </w:rPr>
            </w:pPr>
            <w:r w:rsidRPr="0068387E">
              <w:rPr>
                <w:szCs w:val="22"/>
                <w:lang w:val="pl-PL"/>
              </w:rPr>
              <w:t>18</w:t>
            </w:r>
          </w:p>
        </w:tc>
        <w:tc>
          <w:tcPr>
            <w:tcW w:w="793" w:type="pct"/>
            <w:noWrap/>
            <w:vAlign w:val="center"/>
            <w:hideMark/>
          </w:tcPr>
          <w:p w:rsidR="00A279B1" w:rsidRPr="0068387E" w:rsidRDefault="00A279B1" w:rsidP="002C1F40">
            <w:pPr>
              <w:spacing w:before="0" w:after="0" w:line="240" w:lineRule="auto"/>
              <w:jc w:val="center"/>
              <w:cnfStyle w:val="000000100000"/>
              <w:rPr>
                <w:szCs w:val="22"/>
                <w:lang w:val="pl-PL"/>
              </w:rPr>
            </w:pPr>
            <w:r w:rsidRPr="0068387E">
              <w:rPr>
                <w:szCs w:val="22"/>
                <w:lang w:val="pl-PL"/>
              </w:rPr>
              <w:t>15 082,00</w:t>
            </w:r>
          </w:p>
        </w:tc>
      </w:tr>
      <w:tr w:rsidR="00A279B1" w:rsidRPr="00602925" w:rsidTr="002C1F40">
        <w:trPr>
          <w:trHeight w:val="454"/>
        </w:trPr>
        <w:tc>
          <w:tcPr>
            <w:cnfStyle w:val="001000000000"/>
            <w:tcW w:w="2605" w:type="pct"/>
            <w:noWrap/>
            <w:vAlign w:val="center"/>
            <w:hideMark/>
          </w:tcPr>
          <w:p w:rsidR="00A279B1" w:rsidRPr="00602925" w:rsidRDefault="00A279B1" w:rsidP="001B75CA">
            <w:pPr>
              <w:spacing w:before="0" w:after="0" w:line="240" w:lineRule="auto"/>
              <w:jc w:val="left"/>
              <w:rPr>
                <w:lang w:val="pl-PL"/>
              </w:rPr>
            </w:pPr>
            <w:r w:rsidRPr="00602925">
              <w:rPr>
                <w:lang w:val="pl-PL"/>
              </w:rPr>
              <w:lastRenderedPageBreak/>
              <w:t>Zasiłki celowe (zakup żywności, pokrycie kosztów zakupu leków i leczenia) oraz zasiłki celowe na zakup żywności w ramach wieloletniego programu „Pomoc państwa w zakresie dożywiania”</w:t>
            </w:r>
          </w:p>
        </w:tc>
        <w:tc>
          <w:tcPr>
            <w:tcW w:w="449" w:type="pct"/>
            <w:noWrap/>
            <w:vAlign w:val="center"/>
            <w:hideMark/>
          </w:tcPr>
          <w:p w:rsidR="00A279B1" w:rsidRPr="0068387E" w:rsidRDefault="00A279B1" w:rsidP="002C1F40">
            <w:pPr>
              <w:spacing w:before="0" w:after="0" w:line="240" w:lineRule="auto"/>
              <w:jc w:val="center"/>
              <w:cnfStyle w:val="000000000000"/>
              <w:rPr>
                <w:szCs w:val="22"/>
                <w:lang w:val="pl-PL"/>
              </w:rPr>
            </w:pPr>
            <w:r w:rsidRPr="0068387E">
              <w:rPr>
                <w:szCs w:val="22"/>
                <w:lang w:val="pl-PL"/>
              </w:rPr>
              <w:t>58</w:t>
            </w:r>
          </w:p>
        </w:tc>
        <w:tc>
          <w:tcPr>
            <w:tcW w:w="704" w:type="pct"/>
            <w:noWrap/>
            <w:vAlign w:val="center"/>
            <w:hideMark/>
          </w:tcPr>
          <w:p w:rsidR="00A279B1" w:rsidRPr="0068387E" w:rsidRDefault="00A279B1" w:rsidP="002C1F40">
            <w:pPr>
              <w:spacing w:before="0" w:after="0" w:line="240" w:lineRule="auto"/>
              <w:jc w:val="center"/>
              <w:cnfStyle w:val="000000000000"/>
              <w:rPr>
                <w:szCs w:val="22"/>
                <w:lang w:val="pl-PL"/>
              </w:rPr>
            </w:pPr>
            <w:r w:rsidRPr="0068387E">
              <w:rPr>
                <w:szCs w:val="22"/>
                <w:lang w:val="pl-PL"/>
              </w:rPr>
              <w:t>22 702,00</w:t>
            </w:r>
          </w:p>
        </w:tc>
        <w:tc>
          <w:tcPr>
            <w:tcW w:w="449" w:type="pct"/>
            <w:noWrap/>
            <w:vAlign w:val="center"/>
            <w:hideMark/>
          </w:tcPr>
          <w:p w:rsidR="00A279B1" w:rsidRPr="0068387E" w:rsidRDefault="00A279B1" w:rsidP="002C1F40">
            <w:pPr>
              <w:spacing w:before="0" w:after="0" w:line="240" w:lineRule="auto"/>
              <w:jc w:val="center"/>
              <w:cnfStyle w:val="000000000000"/>
              <w:rPr>
                <w:szCs w:val="22"/>
                <w:lang w:val="pl-PL"/>
              </w:rPr>
            </w:pPr>
            <w:r w:rsidRPr="0068387E">
              <w:rPr>
                <w:szCs w:val="22"/>
                <w:lang w:val="pl-PL"/>
              </w:rPr>
              <w:t>74</w:t>
            </w:r>
          </w:p>
        </w:tc>
        <w:tc>
          <w:tcPr>
            <w:tcW w:w="793" w:type="pct"/>
            <w:noWrap/>
            <w:vAlign w:val="center"/>
            <w:hideMark/>
          </w:tcPr>
          <w:p w:rsidR="00A279B1" w:rsidRPr="0068387E" w:rsidRDefault="00A279B1" w:rsidP="002C1F40">
            <w:pPr>
              <w:spacing w:before="0" w:after="0" w:line="240" w:lineRule="auto"/>
              <w:jc w:val="center"/>
              <w:cnfStyle w:val="000000000000"/>
              <w:rPr>
                <w:szCs w:val="22"/>
                <w:lang w:val="pl-PL"/>
              </w:rPr>
            </w:pPr>
            <w:r w:rsidRPr="0068387E">
              <w:rPr>
                <w:szCs w:val="22"/>
                <w:lang w:val="pl-PL"/>
              </w:rPr>
              <w:t>35 641,00</w:t>
            </w:r>
          </w:p>
        </w:tc>
      </w:tr>
      <w:tr w:rsidR="00A279B1" w:rsidRPr="00602925" w:rsidTr="002C1F40">
        <w:trPr>
          <w:cnfStyle w:val="000000100000"/>
          <w:trHeight w:val="454"/>
        </w:trPr>
        <w:tc>
          <w:tcPr>
            <w:cnfStyle w:val="001000000000"/>
            <w:tcW w:w="2605" w:type="pct"/>
            <w:noWrap/>
            <w:vAlign w:val="center"/>
            <w:hideMark/>
          </w:tcPr>
          <w:p w:rsidR="00A279B1" w:rsidRPr="00602925" w:rsidRDefault="00A279B1" w:rsidP="001B75CA">
            <w:pPr>
              <w:spacing w:before="0" w:after="0" w:line="240" w:lineRule="auto"/>
              <w:jc w:val="left"/>
              <w:rPr>
                <w:lang w:val="pl-PL"/>
              </w:rPr>
            </w:pPr>
            <w:r w:rsidRPr="00602925">
              <w:rPr>
                <w:lang w:val="pl-PL"/>
              </w:rPr>
              <w:t>Pokrycie kosztów wyżywienia w szkołach, przedszkolach i placówkach opiekuńczo – wychowawczych</w:t>
            </w:r>
          </w:p>
        </w:tc>
        <w:tc>
          <w:tcPr>
            <w:tcW w:w="449" w:type="pct"/>
            <w:noWrap/>
            <w:vAlign w:val="center"/>
            <w:hideMark/>
          </w:tcPr>
          <w:p w:rsidR="00A279B1" w:rsidRPr="0068387E" w:rsidRDefault="00A279B1" w:rsidP="002C1F40">
            <w:pPr>
              <w:spacing w:before="0" w:after="0" w:line="240" w:lineRule="auto"/>
              <w:jc w:val="center"/>
              <w:cnfStyle w:val="000000100000"/>
              <w:rPr>
                <w:szCs w:val="22"/>
                <w:lang w:val="pl-PL"/>
              </w:rPr>
            </w:pPr>
            <w:r w:rsidRPr="0068387E">
              <w:rPr>
                <w:szCs w:val="22"/>
                <w:lang w:val="pl-PL"/>
              </w:rPr>
              <w:t>64</w:t>
            </w:r>
          </w:p>
        </w:tc>
        <w:tc>
          <w:tcPr>
            <w:tcW w:w="704" w:type="pct"/>
            <w:noWrap/>
            <w:vAlign w:val="center"/>
            <w:hideMark/>
          </w:tcPr>
          <w:p w:rsidR="00A279B1" w:rsidRPr="0068387E" w:rsidRDefault="00A279B1" w:rsidP="002C1F40">
            <w:pPr>
              <w:spacing w:before="0" w:after="0" w:line="240" w:lineRule="auto"/>
              <w:jc w:val="center"/>
              <w:cnfStyle w:val="000000100000"/>
              <w:rPr>
                <w:szCs w:val="22"/>
                <w:lang w:val="pl-PL"/>
              </w:rPr>
            </w:pPr>
            <w:r w:rsidRPr="0068387E">
              <w:rPr>
                <w:szCs w:val="22"/>
                <w:lang w:val="pl-PL"/>
              </w:rPr>
              <w:t>41 521,00</w:t>
            </w:r>
          </w:p>
        </w:tc>
        <w:tc>
          <w:tcPr>
            <w:tcW w:w="449" w:type="pct"/>
            <w:noWrap/>
            <w:vAlign w:val="center"/>
            <w:hideMark/>
          </w:tcPr>
          <w:p w:rsidR="00A279B1" w:rsidRPr="0068387E" w:rsidRDefault="00A279B1" w:rsidP="002C1F40">
            <w:pPr>
              <w:spacing w:before="0" w:after="0" w:line="240" w:lineRule="auto"/>
              <w:jc w:val="center"/>
              <w:cnfStyle w:val="000000100000"/>
              <w:rPr>
                <w:szCs w:val="22"/>
                <w:lang w:val="pl-PL"/>
              </w:rPr>
            </w:pPr>
            <w:r w:rsidRPr="0068387E">
              <w:rPr>
                <w:szCs w:val="22"/>
                <w:lang w:val="pl-PL"/>
              </w:rPr>
              <w:t>52</w:t>
            </w:r>
          </w:p>
        </w:tc>
        <w:tc>
          <w:tcPr>
            <w:tcW w:w="793" w:type="pct"/>
            <w:noWrap/>
            <w:vAlign w:val="center"/>
            <w:hideMark/>
          </w:tcPr>
          <w:p w:rsidR="00A279B1" w:rsidRPr="0068387E" w:rsidRDefault="00A279B1" w:rsidP="002C1F40">
            <w:pPr>
              <w:spacing w:before="0" w:after="0" w:line="240" w:lineRule="auto"/>
              <w:jc w:val="center"/>
              <w:cnfStyle w:val="000000100000"/>
              <w:rPr>
                <w:szCs w:val="22"/>
                <w:lang w:val="pl-PL"/>
              </w:rPr>
            </w:pPr>
            <w:r w:rsidRPr="0068387E">
              <w:rPr>
                <w:szCs w:val="22"/>
                <w:lang w:val="pl-PL"/>
              </w:rPr>
              <w:t>33 229,00</w:t>
            </w:r>
          </w:p>
        </w:tc>
      </w:tr>
      <w:tr w:rsidR="00A279B1" w:rsidRPr="00602925" w:rsidTr="002C1F40">
        <w:trPr>
          <w:trHeight w:val="454"/>
        </w:trPr>
        <w:tc>
          <w:tcPr>
            <w:cnfStyle w:val="001000000000"/>
            <w:tcW w:w="2605" w:type="pct"/>
            <w:noWrap/>
            <w:vAlign w:val="center"/>
            <w:hideMark/>
          </w:tcPr>
          <w:p w:rsidR="00A279B1" w:rsidRPr="00602925" w:rsidRDefault="00A279B1" w:rsidP="001B75CA">
            <w:pPr>
              <w:spacing w:before="0" w:after="0" w:line="240" w:lineRule="auto"/>
              <w:jc w:val="left"/>
              <w:rPr>
                <w:lang w:val="pl-PL"/>
              </w:rPr>
            </w:pPr>
            <w:r w:rsidRPr="00602925">
              <w:rPr>
                <w:lang w:val="pl-PL"/>
              </w:rPr>
              <w:t>Usługi opiekuńcze</w:t>
            </w:r>
          </w:p>
        </w:tc>
        <w:tc>
          <w:tcPr>
            <w:tcW w:w="449" w:type="pct"/>
            <w:noWrap/>
            <w:vAlign w:val="center"/>
            <w:hideMark/>
          </w:tcPr>
          <w:p w:rsidR="00A279B1" w:rsidRPr="0068387E" w:rsidRDefault="00A279B1" w:rsidP="002C1F40">
            <w:pPr>
              <w:spacing w:before="0" w:after="0" w:line="240" w:lineRule="auto"/>
              <w:jc w:val="center"/>
              <w:cnfStyle w:val="000000000000"/>
              <w:rPr>
                <w:szCs w:val="22"/>
                <w:lang w:val="pl-PL"/>
              </w:rPr>
            </w:pPr>
            <w:r w:rsidRPr="0068387E">
              <w:rPr>
                <w:szCs w:val="22"/>
                <w:lang w:val="pl-PL"/>
              </w:rPr>
              <w:t>1</w:t>
            </w:r>
          </w:p>
        </w:tc>
        <w:tc>
          <w:tcPr>
            <w:tcW w:w="704" w:type="pct"/>
            <w:noWrap/>
            <w:vAlign w:val="center"/>
            <w:hideMark/>
          </w:tcPr>
          <w:p w:rsidR="00A279B1" w:rsidRPr="0068387E" w:rsidRDefault="00A279B1" w:rsidP="002C1F40">
            <w:pPr>
              <w:spacing w:before="0" w:after="0" w:line="240" w:lineRule="auto"/>
              <w:jc w:val="center"/>
              <w:cnfStyle w:val="000000000000"/>
              <w:rPr>
                <w:szCs w:val="22"/>
                <w:lang w:val="pl-PL"/>
              </w:rPr>
            </w:pPr>
            <w:r w:rsidRPr="0068387E">
              <w:rPr>
                <w:szCs w:val="22"/>
                <w:lang w:val="pl-PL"/>
              </w:rPr>
              <w:t>2 169,00</w:t>
            </w:r>
          </w:p>
        </w:tc>
        <w:tc>
          <w:tcPr>
            <w:tcW w:w="449" w:type="pct"/>
            <w:noWrap/>
            <w:vAlign w:val="center"/>
            <w:hideMark/>
          </w:tcPr>
          <w:p w:rsidR="00A279B1" w:rsidRPr="0068387E" w:rsidRDefault="00A279B1" w:rsidP="002C1F40">
            <w:pPr>
              <w:spacing w:before="0" w:after="0" w:line="240" w:lineRule="auto"/>
              <w:jc w:val="center"/>
              <w:cnfStyle w:val="000000000000"/>
              <w:rPr>
                <w:szCs w:val="22"/>
                <w:lang w:val="pl-PL"/>
              </w:rPr>
            </w:pPr>
            <w:r w:rsidRPr="0068387E">
              <w:rPr>
                <w:szCs w:val="22"/>
                <w:lang w:val="pl-PL"/>
              </w:rPr>
              <w:t>1</w:t>
            </w:r>
          </w:p>
        </w:tc>
        <w:tc>
          <w:tcPr>
            <w:tcW w:w="793" w:type="pct"/>
            <w:noWrap/>
            <w:vAlign w:val="center"/>
            <w:hideMark/>
          </w:tcPr>
          <w:p w:rsidR="00A279B1" w:rsidRPr="0068387E" w:rsidRDefault="00A279B1" w:rsidP="002C1F40">
            <w:pPr>
              <w:spacing w:before="0" w:after="0" w:line="240" w:lineRule="auto"/>
              <w:jc w:val="center"/>
              <w:cnfStyle w:val="000000000000"/>
              <w:rPr>
                <w:szCs w:val="22"/>
                <w:lang w:val="pl-PL"/>
              </w:rPr>
            </w:pPr>
            <w:r w:rsidRPr="0068387E">
              <w:rPr>
                <w:szCs w:val="22"/>
                <w:lang w:val="pl-PL"/>
              </w:rPr>
              <w:t>1 726,00</w:t>
            </w:r>
          </w:p>
        </w:tc>
      </w:tr>
      <w:tr w:rsidR="00A279B1" w:rsidRPr="00602925" w:rsidTr="002C1F40">
        <w:trPr>
          <w:cnfStyle w:val="000000100000"/>
          <w:trHeight w:val="454"/>
        </w:trPr>
        <w:tc>
          <w:tcPr>
            <w:cnfStyle w:val="001000000000"/>
            <w:tcW w:w="2605" w:type="pct"/>
            <w:noWrap/>
            <w:vAlign w:val="center"/>
            <w:hideMark/>
          </w:tcPr>
          <w:p w:rsidR="00A279B1" w:rsidRPr="00602925" w:rsidRDefault="00A279B1" w:rsidP="001B75CA">
            <w:pPr>
              <w:spacing w:before="0" w:after="0" w:line="240" w:lineRule="auto"/>
              <w:jc w:val="left"/>
              <w:rPr>
                <w:lang w:val="pl-PL"/>
              </w:rPr>
            </w:pPr>
            <w:r w:rsidRPr="00602925">
              <w:rPr>
                <w:lang w:val="pl-PL"/>
              </w:rPr>
              <w:t>Dofinansowanie kosztów pobytu mieszkańców Gminy w Domu Pomocy Społecznej</w:t>
            </w:r>
          </w:p>
        </w:tc>
        <w:tc>
          <w:tcPr>
            <w:tcW w:w="449" w:type="pct"/>
            <w:noWrap/>
            <w:vAlign w:val="center"/>
            <w:hideMark/>
          </w:tcPr>
          <w:p w:rsidR="00A279B1" w:rsidRPr="0068387E" w:rsidRDefault="00A279B1" w:rsidP="002C1F40">
            <w:pPr>
              <w:spacing w:before="0" w:after="0" w:line="240" w:lineRule="auto"/>
              <w:jc w:val="center"/>
              <w:cnfStyle w:val="000000100000"/>
              <w:rPr>
                <w:szCs w:val="22"/>
                <w:lang w:val="pl-PL"/>
              </w:rPr>
            </w:pPr>
            <w:r w:rsidRPr="0068387E">
              <w:rPr>
                <w:szCs w:val="22"/>
                <w:lang w:val="pl-PL"/>
              </w:rPr>
              <w:t>2</w:t>
            </w:r>
          </w:p>
        </w:tc>
        <w:tc>
          <w:tcPr>
            <w:tcW w:w="704" w:type="pct"/>
            <w:noWrap/>
            <w:vAlign w:val="center"/>
            <w:hideMark/>
          </w:tcPr>
          <w:p w:rsidR="00A279B1" w:rsidRPr="0068387E" w:rsidRDefault="00A279B1" w:rsidP="002C1F40">
            <w:pPr>
              <w:spacing w:before="0" w:after="0" w:line="240" w:lineRule="auto"/>
              <w:jc w:val="center"/>
              <w:cnfStyle w:val="000000100000"/>
              <w:rPr>
                <w:szCs w:val="22"/>
                <w:lang w:val="pl-PL"/>
              </w:rPr>
            </w:pPr>
            <w:r w:rsidRPr="0068387E">
              <w:rPr>
                <w:szCs w:val="22"/>
                <w:lang w:val="pl-PL"/>
              </w:rPr>
              <w:t>37 466,00</w:t>
            </w:r>
          </w:p>
        </w:tc>
        <w:tc>
          <w:tcPr>
            <w:tcW w:w="449" w:type="pct"/>
            <w:noWrap/>
            <w:vAlign w:val="center"/>
            <w:hideMark/>
          </w:tcPr>
          <w:p w:rsidR="00A279B1" w:rsidRPr="0068387E" w:rsidRDefault="00A279B1" w:rsidP="002C1F40">
            <w:pPr>
              <w:spacing w:before="0" w:after="0" w:line="240" w:lineRule="auto"/>
              <w:jc w:val="center"/>
              <w:cnfStyle w:val="000000100000"/>
              <w:rPr>
                <w:szCs w:val="22"/>
                <w:lang w:val="pl-PL"/>
              </w:rPr>
            </w:pPr>
            <w:r w:rsidRPr="0068387E">
              <w:rPr>
                <w:szCs w:val="22"/>
                <w:lang w:val="pl-PL"/>
              </w:rPr>
              <w:t>2</w:t>
            </w:r>
          </w:p>
        </w:tc>
        <w:tc>
          <w:tcPr>
            <w:tcW w:w="793" w:type="pct"/>
            <w:noWrap/>
            <w:vAlign w:val="center"/>
            <w:hideMark/>
          </w:tcPr>
          <w:p w:rsidR="00A279B1" w:rsidRPr="0068387E" w:rsidRDefault="00A279B1" w:rsidP="002C1F40">
            <w:pPr>
              <w:spacing w:before="0" w:after="0" w:line="240" w:lineRule="auto"/>
              <w:jc w:val="center"/>
              <w:cnfStyle w:val="000000100000"/>
              <w:rPr>
                <w:szCs w:val="22"/>
                <w:lang w:val="pl-PL"/>
              </w:rPr>
            </w:pPr>
            <w:r w:rsidRPr="0068387E">
              <w:rPr>
                <w:szCs w:val="22"/>
                <w:lang w:val="pl-PL"/>
              </w:rPr>
              <w:t>53 897,00</w:t>
            </w:r>
          </w:p>
        </w:tc>
      </w:tr>
      <w:tr w:rsidR="00A279B1" w:rsidRPr="00602925" w:rsidTr="002C1F40">
        <w:trPr>
          <w:trHeight w:val="454"/>
        </w:trPr>
        <w:tc>
          <w:tcPr>
            <w:cnfStyle w:val="001000000000"/>
            <w:tcW w:w="2605" w:type="pct"/>
            <w:noWrap/>
            <w:vAlign w:val="center"/>
            <w:hideMark/>
          </w:tcPr>
          <w:p w:rsidR="00A279B1" w:rsidRPr="00602925" w:rsidRDefault="00A279B1" w:rsidP="001B75CA">
            <w:pPr>
              <w:spacing w:before="0" w:after="0" w:line="240" w:lineRule="auto"/>
              <w:jc w:val="left"/>
              <w:rPr>
                <w:lang w:val="pl-PL"/>
              </w:rPr>
            </w:pPr>
            <w:r w:rsidRPr="00602925">
              <w:rPr>
                <w:lang w:val="pl-PL"/>
              </w:rPr>
              <w:t>Opłacenie składki na ubezpieczenie zdrowotne</w:t>
            </w:r>
          </w:p>
        </w:tc>
        <w:tc>
          <w:tcPr>
            <w:tcW w:w="449" w:type="pct"/>
            <w:noWrap/>
            <w:vAlign w:val="center"/>
            <w:hideMark/>
          </w:tcPr>
          <w:p w:rsidR="00A279B1" w:rsidRPr="0068387E" w:rsidRDefault="00A279B1" w:rsidP="002C1F40">
            <w:pPr>
              <w:spacing w:before="0" w:after="0" w:line="240" w:lineRule="auto"/>
              <w:jc w:val="center"/>
              <w:cnfStyle w:val="000000000000"/>
              <w:rPr>
                <w:szCs w:val="22"/>
                <w:lang w:val="pl-PL"/>
              </w:rPr>
            </w:pPr>
            <w:r w:rsidRPr="0068387E">
              <w:rPr>
                <w:szCs w:val="22"/>
                <w:lang w:val="pl-PL"/>
              </w:rPr>
              <w:t>7</w:t>
            </w:r>
          </w:p>
        </w:tc>
        <w:tc>
          <w:tcPr>
            <w:tcW w:w="704" w:type="pct"/>
            <w:noWrap/>
            <w:vAlign w:val="center"/>
            <w:hideMark/>
          </w:tcPr>
          <w:p w:rsidR="00A279B1" w:rsidRPr="0068387E" w:rsidRDefault="00A279B1" w:rsidP="002C1F40">
            <w:pPr>
              <w:spacing w:before="0" w:after="0" w:line="240" w:lineRule="auto"/>
              <w:jc w:val="center"/>
              <w:cnfStyle w:val="000000000000"/>
              <w:rPr>
                <w:szCs w:val="22"/>
                <w:lang w:val="pl-PL"/>
              </w:rPr>
            </w:pPr>
            <w:r w:rsidRPr="0068387E">
              <w:rPr>
                <w:szCs w:val="22"/>
                <w:lang w:val="pl-PL"/>
              </w:rPr>
              <w:t>2 790,00</w:t>
            </w:r>
          </w:p>
        </w:tc>
        <w:tc>
          <w:tcPr>
            <w:tcW w:w="449" w:type="pct"/>
            <w:noWrap/>
            <w:vAlign w:val="center"/>
            <w:hideMark/>
          </w:tcPr>
          <w:p w:rsidR="00A279B1" w:rsidRPr="0068387E" w:rsidRDefault="00A279B1" w:rsidP="002C1F40">
            <w:pPr>
              <w:spacing w:before="0" w:after="0" w:line="240" w:lineRule="auto"/>
              <w:jc w:val="center"/>
              <w:cnfStyle w:val="000000000000"/>
              <w:rPr>
                <w:szCs w:val="22"/>
                <w:lang w:val="pl-PL"/>
              </w:rPr>
            </w:pPr>
            <w:r w:rsidRPr="0068387E">
              <w:rPr>
                <w:szCs w:val="22"/>
                <w:lang w:val="pl-PL"/>
              </w:rPr>
              <w:t>12</w:t>
            </w:r>
          </w:p>
        </w:tc>
        <w:tc>
          <w:tcPr>
            <w:tcW w:w="793" w:type="pct"/>
            <w:noWrap/>
            <w:vAlign w:val="center"/>
            <w:hideMark/>
          </w:tcPr>
          <w:p w:rsidR="00A279B1" w:rsidRPr="0068387E" w:rsidRDefault="00A279B1" w:rsidP="002C1F40">
            <w:pPr>
              <w:spacing w:before="0" w:after="0" w:line="240" w:lineRule="auto"/>
              <w:jc w:val="center"/>
              <w:cnfStyle w:val="000000000000"/>
              <w:rPr>
                <w:szCs w:val="22"/>
                <w:lang w:val="pl-PL"/>
              </w:rPr>
            </w:pPr>
            <w:r w:rsidRPr="0068387E">
              <w:rPr>
                <w:szCs w:val="22"/>
                <w:lang w:val="pl-PL"/>
              </w:rPr>
              <w:t>3 706,00</w:t>
            </w:r>
          </w:p>
        </w:tc>
      </w:tr>
    </w:tbl>
    <w:p w:rsidR="004433F4" w:rsidRDefault="00033E66" w:rsidP="0068387E">
      <w:pPr>
        <w:pStyle w:val="Legenda"/>
        <w:spacing w:before="0" w:after="0"/>
        <w:rPr>
          <w:lang w:val="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sidR="008D5BE0">
        <w:rPr>
          <w:lang w:val="pl-PL" w:eastAsia="pl-PL" w:bidi="ar-SA"/>
        </w:rPr>
        <w:t xml:space="preserve"> GOPS </w:t>
      </w:r>
    </w:p>
    <w:p w:rsidR="00A279B1" w:rsidRDefault="00A279B1" w:rsidP="00A279B1">
      <w:pPr>
        <w:ind w:firstLine="708"/>
        <w:rPr>
          <w:rFonts w:eastAsia="Times New Roman" w:cs="Arial"/>
          <w:sz w:val="20"/>
          <w:lang w:val="pl-PL" w:eastAsia="pl-PL" w:bidi="ar-SA"/>
        </w:rPr>
      </w:pPr>
      <w:r w:rsidRPr="00033E66">
        <w:rPr>
          <w:lang w:val="pl-PL" w:bidi="ar-SA"/>
        </w:rPr>
        <w:t>W ramach działań realizowanych przez GOPS</w:t>
      </w:r>
      <w:r w:rsidRPr="00A279B1">
        <w:rPr>
          <w:lang w:val="pl-PL" w:bidi="ar-SA"/>
        </w:rPr>
        <w:t xml:space="preserve"> </w:t>
      </w:r>
      <w:r>
        <w:rPr>
          <w:lang w:val="pl-PL" w:bidi="ar-SA"/>
        </w:rPr>
        <w:t>w roku 2011</w:t>
      </w:r>
      <w:r w:rsidRPr="00033E66">
        <w:rPr>
          <w:lang w:val="pl-PL" w:bidi="ar-SA"/>
        </w:rPr>
        <w:t xml:space="preserve">, </w:t>
      </w:r>
      <w:r w:rsidRPr="00033E66">
        <w:rPr>
          <w:rFonts w:eastAsia="Times New Roman" w:cs="Arial"/>
          <w:lang w:val="pl-PL" w:eastAsia="pl-PL" w:bidi="ar-SA"/>
        </w:rPr>
        <w:t xml:space="preserve">finansowanych </w:t>
      </w:r>
      <w:r>
        <w:rPr>
          <w:lang w:val="pl-PL" w:bidi="ar-SA"/>
        </w:rPr>
        <w:t>zostały</w:t>
      </w:r>
      <w:r w:rsidRPr="00033E66">
        <w:rPr>
          <w:lang w:val="pl-PL" w:bidi="ar-SA"/>
        </w:rPr>
        <w:t xml:space="preserve"> udzielone</w:t>
      </w:r>
      <w:r>
        <w:rPr>
          <w:lang w:val="pl-PL" w:bidi="ar-SA"/>
        </w:rPr>
        <w:t xml:space="preserve">, </w:t>
      </w:r>
      <w:r w:rsidRPr="00033E66">
        <w:rPr>
          <w:lang w:val="pl-PL" w:bidi="ar-SA"/>
        </w:rPr>
        <w:t>następujące rodzaje pomocy rodzinom potrze</w:t>
      </w:r>
      <w:r>
        <w:rPr>
          <w:lang w:val="pl-PL" w:bidi="ar-SA"/>
        </w:rPr>
        <w:t>bującym</w:t>
      </w:r>
      <w:r>
        <w:rPr>
          <w:rStyle w:val="Odwoanieprzypisudolnego"/>
          <w:lang w:val="pl-PL" w:bidi="ar-SA"/>
        </w:rPr>
        <w:footnoteReference w:id="6"/>
      </w:r>
      <w:r>
        <w:rPr>
          <w:rFonts w:eastAsia="Times New Roman" w:cs="Arial"/>
          <w:sz w:val="20"/>
          <w:lang w:val="pl-PL" w:eastAsia="pl-PL" w:bidi="ar-SA"/>
        </w:rPr>
        <w:t>:</w:t>
      </w:r>
    </w:p>
    <w:p w:rsidR="00A279B1" w:rsidRDefault="00A279B1" w:rsidP="00596468">
      <w:pPr>
        <w:pStyle w:val="Akapitzlist"/>
        <w:numPr>
          <w:ilvl w:val="0"/>
          <w:numId w:val="29"/>
        </w:numPr>
        <w:rPr>
          <w:lang w:val="pl-PL" w:eastAsia="pl-PL" w:bidi="ar-SA"/>
        </w:rPr>
      </w:pPr>
      <w:r w:rsidRPr="00757C03">
        <w:rPr>
          <w:lang w:val="pl-PL" w:eastAsia="pl-PL" w:bidi="ar-SA"/>
        </w:rPr>
        <w:t xml:space="preserve">zasiłki </w:t>
      </w:r>
      <w:r>
        <w:rPr>
          <w:lang w:val="pl-PL" w:eastAsia="pl-PL" w:bidi="ar-SA"/>
        </w:rPr>
        <w:t>stałe</w:t>
      </w:r>
      <w:r w:rsidR="00503723">
        <w:rPr>
          <w:lang w:val="pl-PL" w:eastAsia="pl-PL" w:bidi="ar-SA"/>
        </w:rPr>
        <w:t>:</w:t>
      </w:r>
      <w:r>
        <w:rPr>
          <w:lang w:val="pl-PL" w:eastAsia="pl-PL" w:bidi="ar-SA"/>
        </w:rPr>
        <w:t xml:space="preserve"> </w:t>
      </w:r>
      <w:r w:rsidRPr="00A279B1">
        <w:rPr>
          <w:b/>
          <w:lang w:val="pl-PL" w:eastAsia="pl-PL" w:bidi="ar-SA"/>
        </w:rPr>
        <w:t>12 osób</w:t>
      </w:r>
      <w:r>
        <w:rPr>
          <w:lang w:val="pl-PL" w:eastAsia="pl-PL" w:bidi="ar-SA"/>
        </w:rPr>
        <w:t>, dla których wypłacono 134 świadczenia na kwotę</w:t>
      </w:r>
      <w:proofErr w:type="gramStart"/>
      <w:r>
        <w:rPr>
          <w:lang w:val="pl-PL" w:eastAsia="pl-PL" w:bidi="ar-SA"/>
        </w:rPr>
        <w:t xml:space="preserve"> 42095,19 zł</w:t>
      </w:r>
      <w:proofErr w:type="gramEnd"/>
      <w:r>
        <w:rPr>
          <w:lang w:val="pl-PL" w:eastAsia="pl-PL" w:bidi="ar-SA"/>
        </w:rPr>
        <w:t>.</w:t>
      </w:r>
    </w:p>
    <w:p w:rsidR="00A279B1" w:rsidRDefault="00A279B1" w:rsidP="00596468">
      <w:pPr>
        <w:pStyle w:val="Akapitzlist"/>
        <w:numPr>
          <w:ilvl w:val="0"/>
          <w:numId w:val="29"/>
        </w:numPr>
        <w:rPr>
          <w:lang w:val="pl-PL" w:eastAsia="pl-PL" w:bidi="ar-SA"/>
        </w:rPr>
      </w:pPr>
      <w:r>
        <w:rPr>
          <w:lang w:val="pl-PL" w:eastAsia="pl-PL" w:bidi="ar-SA"/>
        </w:rPr>
        <w:t>Opłacenie składki na ubezpieczenie zdrowotne z rozróżnieniem na:</w:t>
      </w:r>
    </w:p>
    <w:p w:rsidR="00A279B1" w:rsidRDefault="00A279B1" w:rsidP="00596468">
      <w:pPr>
        <w:pStyle w:val="Akapitzlist"/>
        <w:numPr>
          <w:ilvl w:val="0"/>
          <w:numId w:val="33"/>
        </w:numPr>
        <w:rPr>
          <w:lang w:val="pl-PL" w:eastAsia="pl-PL" w:bidi="ar-SA"/>
        </w:rPr>
      </w:pPr>
      <w:r>
        <w:rPr>
          <w:lang w:val="pl-PL" w:eastAsia="pl-PL" w:bidi="ar-SA"/>
        </w:rPr>
        <w:t>Pobierający zasiłki stałe</w:t>
      </w:r>
      <w:r w:rsidR="00503723">
        <w:rPr>
          <w:lang w:val="pl-PL" w:eastAsia="pl-PL" w:bidi="ar-SA"/>
        </w:rPr>
        <w:t>:</w:t>
      </w:r>
      <w:r>
        <w:rPr>
          <w:lang w:val="pl-PL" w:eastAsia="pl-PL" w:bidi="ar-SA"/>
        </w:rPr>
        <w:t xml:space="preserve"> </w:t>
      </w:r>
      <w:r w:rsidRPr="00A279B1">
        <w:rPr>
          <w:b/>
          <w:lang w:val="pl-PL" w:eastAsia="pl-PL" w:bidi="ar-SA"/>
        </w:rPr>
        <w:t>9 osób</w:t>
      </w:r>
      <w:r>
        <w:rPr>
          <w:lang w:val="pl-PL" w:eastAsia="pl-PL" w:bidi="ar-SA"/>
        </w:rPr>
        <w:t xml:space="preserve"> </w:t>
      </w:r>
      <w:r w:rsidRPr="00757C03">
        <w:rPr>
          <w:lang w:val="pl-PL" w:eastAsia="pl-PL" w:bidi="ar-SA"/>
        </w:rPr>
        <w:t xml:space="preserve">- </w:t>
      </w:r>
      <w:r w:rsidRPr="00757C03">
        <w:rPr>
          <w:lang w:val="pl-PL"/>
        </w:rPr>
        <w:t>kwota wypłaconych świadczeń</w:t>
      </w:r>
      <w:proofErr w:type="gramStart"/>
      <w:r>
        <w:rPr>
          <w:lang w:val="pl-PL"/>
        </w:rPr>
        <w:t xml:space="preserve"> 3493,67 zł</w:t>
      </w:r>
      <w:proofErr w:type="gramEnd"/>
    </w:p>
    <w:p w:rsidR="00A279B1" w:rsidRDefault="00A279B1" w:rsidP="00596468">
      <w:pPr>
        <w:pStyle w:val="Akapitzlist"/>
        <w:numPr>
          <w:ilvl w:val="0"/>
          <w:numId w:val="33"/>
        </w:numPr>
        <w:rPr>
          <w:lang w:val="pl-PL" w:eastAsia="pl-PL" w:bidi="ar-SA"/>
        </w:rPr>
      </w:pPr>
      <w:r>
        <w:rPr>
          <w:lang w:val="pl-PL"/>
        </w:rPr>
        <w:t>Pobierający świadczenia pielęgnacyjne</w:t>
      </w:r>
      <w:r w:rsidR="00503723">
        <w:rPr>
          <w:lang w:val="pl-PL"/>
        </w:rPr>
        <w:t>:</w:t>
      </w:r>
      <w:r>
        <w:rPr>
          <w:lang w:val="pl-PL"/>
        </w:rPr>
        <w:t xml:space="preserve"> </w:t>
      </w:r>
      <w:r w:rsidRPr="00A279B1">
        <w:rPr>
          <w:b/>
          <w:lang w:val="pl-PL"/>
        </w:rPr>
        <w:t>4 osoby</w:t>
      </w:r>
      <w:r>
        <w:rPr>
          <w:lang w:val="pl-PL"/>
        </w:rPr>
        <w:t xml:space="preserve"> </w:t>
      </w:r>
      <w:r w:rsidRPr="00757C03">
        <w:rPr>
          <w:lang w:val="pl-PL" w:eastAsia="pl-PL" w:bidi="ar-SA"/>
        </w:rPr>
        <w:t xml:space="preserve">- </w:t>
      </w:r>
      <w:r w:rsidRPr="00757C03">
        <w:rPr>
          <w:lang w:val="pl-PL"/>
        </w:rPr>
        <w:t>kwota wypłaconych świadczeń</w:t>
      </w:r>
      <w:proofErr w:type="gramStart"/>
      <w:r>
        <w:rPr>
          <w:lang w:val="pl-PL"/>
        </w:rPr>
        <w:t xml:space="preserve"> 1375,92 zł</w:t>
      </w:r>
      <w:proofErr w:type="gramEnd"/>
      <w:r>
        <w:rPr>
          <w:lang w:val="pl-PL"/>
        </w:rPr>
        <w:t>.</w:t>
      </w:r>
    </w:p>
    <w:p w:rsidR="00A279B1" w:rsidRDefault="00A279B1" w:rsidP="00596468">
      <w:pPr>
        <w:pStyle w:val="Akapitzlist"/>
        <w:numPr>
          <w:ilvl w:val="0"/>
          <w:numId w:val="34"/>
        </w:numPr>
        <w:rPr>
          <w:lang w:val="pl-PL" w:eastAsia="pl-PL" w:bidi="ar-SA"/>
        </w:rPr>
      </w:pPr>
      <w:r w:rsidRPr="00A279B1">
        <w:rPr>
          <w:lang w:val="pl-PL"/>
        </w:rPr>
        <w:t xml:space="preserve">Zasiłek </w:t>
      </w:r>
      <w:r>
        <w:rPr>
          <w:lang w:val="pl-PL"/>
        </w:rPr>
        <w:t xml:space="preserve">okresowy: </w:t>
      </w:r>
      <w:r w:rsidRPr="00A279B1">
        <w:rPr>
          <w:b/>
          <w:lang w:val="pl-PL"/>
        </w:rPr>
        <w:t>11 rodzin</w:t>
      </w:r>
      <w:r>
        <w:rPr>
          <w:lang w:val="pl-PL"/>
        </w:rPr>
        <w:t>, którym wypłacono 48 świadczeń na kwotę</w:t>
      </w:r>
      <w:proofErr w:type="gramStart"/>
      <w:r>
        <w:rPr>
          <w:lang w:val="pl-PL"/>
        </w:rPr>
        <w:t xml:space="preserve"> 12045,60 zł</w:t>
      </w:r>
      <w:proofErr w:type="gramEnd"/>
      <w:r>
        <w:rPr>
          <w:lang w:val="pl-PL"/>
        </w:rPr>
        <w:t>.</w:t>
      </w:r>
    </w:p>
    <w:p w:rsidR="00A279B1" w:rsidRDefault="00A279B1" w:rsidP="00596468">
      <w:pPr>
        <w:pStyle w:val="Akapitzlist"/>
        <w:numPr>
          <w:ilvl w:val="0"/>
          <w:numId w:val="34"/>
        </w:numPr>
        <w:rPr>
          <w:lang w:val="pl-PL" w:eastAsia="pl-PL" w:bidi="ar-SA"/>
        </w:rPr>
      </w:pPr>
      <w:r w:rsidRPr="00503723">
        <w:rPr>
          <w:lang w:val="pl-PL"/>
        </w:rPr>
        <w:t xml:space="preserve">Zasiłek celowy i specjalny </w:t>
      </w:r>
      <w:r w:rsidR="00503723" w:rsidRPr="00503723">
        <w:rPr>
          <w:lang w:val="pl-PL"/>
        </w:rPr>
        <w:t xml:space="preserve">zasiłek celowy: 47 rodzin </w:t>
      </w:r>
      <w:r w:rsidR="00503723" w:rsidRPr="00757C03">
        <w:rPr>
          <w:lang w:val="pl-PL" w:eastAsia="pl-PL" w:bidi="ar-SA"/>
        </w:rPr>
        <w:t xml:space="preserve">- </w:t>
      </w:r>
      <w:r w:rsidR="00503723" w:rsidRPr="00757C03">
        <w:rPr>
          <w:lang w:val="pl-PL"/>
        </w:rPr>
        <w:t>kwota wypłaconych świadczeń</w:t>
      </w:r>
      <w:r w:rsidR="00DF3290">
        <w:rPr>
          <w:lang w:val="pl-PL"/>
        </w:rPr>
        <w:t xml:space="preserve"> 20256,00 </w:t>
      </w:r>
      <w:proofErr w:type="gramStart"/>
      <w:r w:rsidR="00DF3290">
        <w:rPr>
          <w:lang w:val="pl-PL"/>
        </w:rPr>
        <w:t>zł  (</w:t>
      </w:r>
      <w:r w:rsidR="00503723">
        <w:rPr>
          <w:lang w:val="pl-PL"/>
        </w:rPr>
        <w:t>w</w:t>
      </w:r>
      <w:proofErr w:type="gramEnd"/>
      <w:r w:rsidR="00503723">
        <w:rPr>
          <w:lang w:val="pl-PL"/>
        </w:rPr>
        <w:t xml:space="preserve"> tym zasiłki celowe dla beneficjentek projektu)</w:t>
      </w:r>
    </w:p>
    <w:p w:rsidR="00503723" w:rsidRPr="00503723" w:rsidRDefault="00503723" w:rsidP="00596468">
      <w:pPr>
        <w:pStyle w:val="Akapitzlist"/>
        <w:numPr>
          <w:ilvl w:val="0"/>
          <w:numId w:val="34"/>
        </w:numPr>
        <w:rPr>
          <w:lang w:val="pl-PL" w:eastAsia="pl-PL" w:bidi="ar-SA"/>
        </w:rPr>
      </w:pPr>
      <w:r>
        <w:rPr>
          <w:lang w:val="pl-PL"/>
        </w:rPr>
        <w:t xml:space="preserve">Opłaty za DPS: </w:t>
      </w:r>
      <w:r w:rsidRPr="00503723">
        <w:rPr>
          <w:b/>
          <w:lang w:val="pl-PL"/>
        </w:rPr>
        <w:t>3 osoby</w:t>
      </w:r>
      <w:r>
        <w:rPr>
          <w:lang w:val="pl-PL"/>
        </w:rPr>
        <w:t xml:space="preserve"> </w:t>
      </w:r>
      <w:r w:rsidRPr="00757C03">
        <w:rPr>
          <w:lang w:val="pl-PL" w:eastAsia="pl-PL" w:bidi="ar-SA"/>
        </w:rPr>
        <w:t xml:space="preserve">- </w:t>
      </w:r>
      <w:r w:rsidRPr="00757C03">
        <w:rPr>
          <w:lang w:val="pl-PL"/>
        </w:rPr>
        <w:t>kwota wypłaconych świadczeń</w:t>
      </w:r>
      <w:proofErr w:type="gramStart"/>
      <w:r>
        <w:rPr>
          <w:lang w:val="pl-PL"/>
        </w:rPr>
        <w:t xml:space="preserve"> 61294,39 zł</w:t>
      </w:r>
      <w:proofErr w:type="gramEnd"/>
    </w:p>
    <w:p w:rsidR="002D60DE" w:rsidRPr="001B75CA" w:rsidRDefault="00503723" w:rsidP="001B75CA">
      <w:pPr>
        <w:pStyle w:val="Akapitzlist"/>
        <w:numPr>
          <w:ilvl w:val="0"/>
          <w:numId w:val="34"/>
        </w:numPr>
        <w:rPr>
          <w:lang w:val="pl-PL" w:eastAsia="pl-PL" w:bidi="ar-SA"/>
        </w:rPr>
      </w:pPr>
      <w:r>
        <w:rPr>
          <w:lang w:val="pl-PL"/>
        </w:rPr>
        <w:t>„Pomoc państwa w zakresie dożywiania” – na realizację programu przeznaczono kwotę</w:t>
      </w:r>
      <w:proofErr w:type="gramStart"/>
      <w:r>
        <w:rPr>
          <w:lang w:val="pl-PL"/>
        </w:rPr>
        <w:t xml:space="preserve"> 44016,10 zł</w:t>
      </w:r>
      <w:proofErr w:type="gramEnd"/>
      <w:r>
        <w:rPr>
          <w:lang w:val="pl-PL"/>
        </w:rPr>
        <w:t xml:space="preserve">, z czego 26214,00 zł to dotacja z budżetu wojewody, natomiast 17802,10 </w:t>
      </w:r>
      <w:proofErr w:type="spellStart"/>
      <w:r>
        <w:rPr>
          <w:lang w:val="pl-PL"/>
        </w:rPr>
        <w:t>zł.</w:t>
      </w:r>
      <w:proofErr w:type="gramStart"/>
      <w:r>
        <w:rPr>
          <w:lang w:val="pl-PL"/>
        </w:rPr>
        <w:t>pochodziło</w:t>
      </w:r>
      <w:proofErr w:type="spellEnd"/>
      <w:proofErr w:type="gramEnd"/>
      <w:r>
        <w:rPr>
          <w:lang w:val="pl-PL"/>
        </w:rPr>
        <w:t xml:space="preserve"> z budżetu gminy. </w:t>
      </w:r>
      <w:r w:rsidRPr="00596468">
        <w:rPr>
          <w:lang w:val="pl-PL"/>
        </w:rPr>
        <w:t>GOPS opłacił dożywianie w szkołach i przedszkolach dla dzieci na kwotę</w:t>
      </w:r>
      <w:proofErr w:type="gramStart"/>
      <w:r w:rsidRPr="00596468">
        <w:rPr>
          <w:lang w:val="pl-PL"/>
        </w:rPr>
        <w:t xml:space="preserve"> 41266,10 zł</w:t>
      </w:r>
      <w:proofErr w:type="gramEnd"/>
      <w:r w:rsidRPr="00596468">
        <w:rPr>
          <w:lang w:val="pl-PL"/>
        </w:rPr>
        <w:t xml:space="preserve"> oraz objął pomocą w formie zasiłków celowych na żywność </w:t>
      </w:r>
      <w:r w:rsidRPr="00596468">
        <w:rPr>
          <w:b/>
          <w:lang w:val="pl-PL"/>
        </w:rPr>
        <w:t>11 rodzin</w:t>
      </w:r>
      <w:r w:rsidRPr="00596468">
        <w:rPr>
          <w:lang w:val="pl-PL"/>
        </w:rPr>
        <w:t>, którym wypłacił świadczenia na kwotę 2750,00 zł</w:t>
      </w:r>
      <w:r w:rsidR="002D60DE">
        <w:rPr>
          <w:lang w:val="pl-PL"/>
        </w:rPr>
        <w:t>.</w:t>
      </w:r>
    </w:p>
    <w:p w:rsidR="004433F4" w:rsidRDefault="00795767" w:rsidP="00C7140F">
      <w:pPr>
        <w:ind w:firstLine="708"/>
        <w:rPr>
          <w:lang w:val="pl-PL" w:bidi="ar-SA"/>
        </w:rPr>
      </w:pPr>
      <w:r>
        <w:rPr>
          <w:lang w:val="pl-PL" w:bidi="ar-SA"/>
        </w:rPr>
        <w:t>W 20</w:t>
      </w:r>
      <w:r w:rsidR="002D60DE">
        <w:rPr>
          <w:lang w:val="pl-PL" w:bidi="ar-SA"/>
        </w:rPr>
        <w:t xml:space="preserve">11 </w:t>
      </w:r>
      <w:r>
        <w:rPr>
          <w:lang w:val="pl-PL" w:bidi="ar-SA"/>
        </w:rPr>
        <w:t xml:space="preserve">roku pracownicy socjalni prowadzili </w:t>
      </w:r>
      <w:proofErr w:type="gramStart"/>
      <w:r>
        <w:rPr>
          <w:lang w:val="pl-PL" w:bidi="ar-SA"/>
        </w:rPr>
        <w:t xml:space="preserve">prace </w:t>
      </w:r>
      <w:r w:rsidR="00DF3290">
        <w:rPr>
          <w:lang w:val="pl-PL" w:bidi="ar-SA"/>
        </w:rPr>
        <w:t>socjalną</w:t>
      </w:r>
      <w:proofErr w:type="gramEnd"/>
      <w:r w:rsidR="00DF3290">
        <w:rPr>
          <w:lang w:val="pl-PL" w:bidi="ar-SA"/>
        </w:rPr>
        <w:t xml:space="preserve"> z</w:t>
      </w:r>
      <w:r>
        <w:rPr>
          <w:lang w:val="pl-PL" w:bidi="ar-SA"/>
        </w:rPr>
        <w:t xml:space="preserve"> </w:t>
      </w:r>
      <w:r w:rsidR="002D60DE" w:rsidRPr="002D60DE">
        <w:rPr>
          <w:b/>
          <w:lang w:val="pl-PL" w:bidi="ar-SA"/>
        </w:rPr>
        <w:t>96 środowiskami</w:t>
      </w:r>
      <w:r>
        <w:rPr>
          <w:lang w:val="pl-PL" w:bidi="ar-SA"/>
        </w:rPr>
        <w:t xml:space="preserve">. </w:t>
      </w:r>
    </w:p>
    <w:p w:rsidR="000B5192" w:rsidRDefault="000B5192" w:rsidP="000B5192">
      <w:pPr>
        <w:spacing w:before="0" w:after="0" w:line="240" w:lineRule="auto"/>
        <w:jc w:val="left"/>
        <w:rPr>
          <w:rFonts w:ascii="Verdana" w:eastAsia="Times New Roman" w:hAnsi="Verdana" w:cs="Times New Roman"/>
          <w:color w:val="004000"/>
          <w:sz w:val="16"/>
          <w:szCs w:val="16"/>
          <w:lang w:val="pl-PL" w:eastAsia="pl-PL" w:bidi="ar-SA"/>
        </w:rPr>
      </w:pPr>
      <w:r>
        <w:rPr>
          <w:rFonts w:ascii="Verdana" w:eastAsia="Times New Roman" w:hAnsi="Verdana" w:cs="Times New Roman"/>
          <w:color w:val="004000"/>
          <w:sz w:val="16"/>
          <w:szCs w:val="16"/>
          <w:lang w:val="pl-PL" w:eastAsia="pl-PL" w:bidi="ar-SA"/>
        </w:rPr>
        <w:t xml:space="preserve"> </w:t>
      </w:r>
    </w:p>
    <w:p w:rsidR="000B5192" w:rsidRPr="000B5192" w:rsidRDefault="000B5192" w:rsidP="008D5BE0">
      <w:pPr>
        <w:ind w:firstLine="708"/>
        <w:rPr>
          <w:rFonts w:ascii="Times New Roman" w:eastAsia="Times New Roman" w:hAnsi="Times New Roman" w:cs="Times New Roman"/>
          <w:szCs w:val="24"/>
          <w:lang w:val="pl-PL" w:eastAsia="pl-PL" w:bidi="ar-SA"/>
        </w:rPr>
      </w:pPr>
      <w:r w:rsidRPr="000B5192">
        <w:rPr>
          <w:lang w:val="pl-PL"/>
        </w:rPr>
        <w:t xml:space="preserve">Zgodnie z </w:t>
      </w:r>
      <w:r w:rsidR="00DF3290" w:rsidRPr="000B5192">
        <w:rPr>
          <w:lang w:val="pl-PL"/>
        </w:rPr>
        <w:t>ustawą z</w:t>
      </w:r>
      <w:r w:rsidRPr="000B5192">
        <w:rPr>
          <w:lang w:val="pl-PL"/>
        </w:rPr>
        <w:t xml:space="preserve"> dnia 21 czerwca 2001 roku o dodatkach mieszkaniowych, dodatek</w:t>
      </w:r>
      <w:r w:rsidRPr="000B5192">
        <w:rPr>
          <w:rFonts w:eastAsia="Times New Roman" w:cs="Times New Roman"/>
          <w:lang w:val="pl-PL" w:eastAsia="pl-PL" w:bidi="ar-SA"/>
        </w:rPr>
        <w:t xml:space="preserve"> mieszkaniowy przysługuje:</w:t>
      </w:r>
      <w:r>
        <w:rPr>
          <w:rStyle w:val="Odwoanieprzypisudolnego"/>
          <w:rFonts w:ascii="Verdana" w:hAnsi="Verdana"/>
          <w:color w:val="004000"/>
          <w:sz w:val="16"/>
          <w:szCs w:val="16"/>
          <w:lang w:val="pl-PL"/>
        </w:rPr>
        <w:footnoteReference w:id="7"/>
      </w:r>
      <w:r w:rsidRPr="000B5192">
        <w:rPr>
          <w:rStyle w:val="tresc"/>
          <w:rFonts w:ascii="Verdana" w:hAnsi="Verdana"/>
          <w:color w:val="004000"/>
          <w:sz w:val="16"/>
          <w:szCs w:val="16"/>
          <w:lang w:val="pl-PL"/>
        </w:rPr>
        <w:t xml:space="preserve"> </w:t>
      </w:r>
    </w:p>
    <w:p w:rsidR="000B5192" w:rsidRPr="000B5192" w:rsidRDefault="000B5192" w:rsidP="00596468">
      <w:pPr>
        <w:pStyle w:val="Akapitzlist"/>
        <w:numPr>
          <w:ilvl w:val="0"/>
          <w:numId w:val="31"/>
        </w:numPr>
        <w:rPr>
          <w:rFonts w:ascii="Times New Roman" w:eastAsia="Times New Roman" w:hAnsi="Times New Roman" w:cs="Times New Roman"/>
          <w:szCs w:val="24"/>
          <w:lang w:val="pl-PL" w:eastAsia="pl-PL" w:bidi="ar-SA"/>
        </w:rPr>
      </w:pPr>
      <w:proofErr w:type="gramStart"/>
      <w:r w:rsidRPr="000B5192">
        <w:rPr>
          <w:rFonts w:eastAsia="Times New Roman" w:cs="Times New Roman"/>
          <w:lang w:val="pl-PL" w:eastAsia="pl-PL" w:bidi="ar-SA"/>
        </w:rPr>
        <w:lastRenderedPageBreak/>
        <w:t>najemcom</w:t>
      </w:r>
      <w:proofErr w:type="gramEnd"/>
      <w:r w:rsidRPr="000B5192">
        <w:rPr>
          <w:rFonts w:eastAsia="Times New Roman" w:cs="Times New Roman"/>
          <w:lang w:val="pl-PL" w:eastAsia="pl-PL" w:bidi="ar-SA"/>
        </w:rPr>
        <w:t xml:space="preserve"> oraz podnajemcom lokali mieszkalnych,</w:t>
      </w:r>
    </w:p>
    <w:p w:rsidR="000B5192" w:rsidRPr="000B5192" w:rsidRDefault="000B5192" w:rsidP="00596468">
      <w:pPr>
        <w:pStyle w:val="Akapitzlist"/>
        <w:numPr>
          <w:ilvl w:val="0"/>
          <w:numId w:val="31"/>
        </w:numPr>
        <w:rPr>
          <w:rFonts w:ascii="Times New Roman" w:eastAsia="Times New Roman" w:hAnsi="Times New Roman" w:cs="Times New Roman"/>
          <w:szCs w:val="24"/>
          <w:lang w:val="pl-PL" w:eastAsia="pl-PL" w:bidi="ar-SA"/>
        </w:rPr>
      </w:pPr>
      <w:proofErr w:type="gramStart"/>
      <w:r w:rsidRPr="000B5192">
        <w:rPr>
          <w:rFonts w:eastAsia="Times New Roman" w:cs="Times New Roman"/>
          <w:lang w:val="pl-PL" w:eastAsia="pl-PL" w:bidi="ar-SA"/>
        </w:rPr>
        <w:t>osobom</w:t>
      </w:r>
      <w:proofErr w:type="gramEnd"/>
      <w:r w:rsidRPr="000B5192">
        <w:rPr>
          <w:rFonts w:eastAsia="Times New Roman" w:cs="Times New Roman"/>
          <w:lang w:val="pl-PL" w:eastAsia="pl-PL" w:bidi="ar-SA"/>
        </w:rPr>
        <w:t xml:space="preserve"> mieszkającym w lokalach mieszkalnych, do których przysługuje im spółdzielcze prawo do lokalu mieszkalnego,</w:t>
      </w:r>
    </w:p>
    <w:p w:rsidR="000B5192" w:rsidRPr="000B5192" w:rsidRDefault="000B5192" w:rsidP="00596468">
      <w:pPr>
        <w:pStyle w:val="Akapitzlist"/>
        <w:numPr>
          <w:ilvl w:val="0"/>
          <w:numId w:val="31"/>
        </w:numPr>
        <w:rPr>
          <w:rFonts w:ascii="Times New Roman" w:eastAsia="Times New Roman" w:hAnsi="Times New Roman" w:cs="Times New Roman"/>
          <w:szCs w:val="24"/>
          <w:lang w:val="pl-PL" w:eastAsia="pl-PL" w:bidi="ar-SA"/>
        </w:rPr>
      </w:pPr>
      <w:proofErr w:type="gramStart"/>
      <w:r w:rsidRPr="000B5192">
        <w:rPr>
          <w:rFonts w:eastAsia="Times New Roman" w:cs="Times New Roman"/>
          <w:lang w:val="pl-PL" w:eastAsia="pl-PL" w:bidi="ar-SA"/>
        </w:rPr>
        <w:t>osobom</w:t>
      </w:r>
      <w:proofErr w:type="gramEnd"/>
      <w:r w:rsidRPr="000B5192">
        <w:rPr>
          <w:rFonts w:eastAsia="Times New Roman" w:cs="Times New Roman"/>
          <w:lang w:val="pl-PL" w:eastAsia="pl-PL" w:bidi="ar-SA"/>
        </w:rPr>
        <w:t xml:space="preserve"> mieszkającym w lokalach mieszkalnych znajdujących się w budynkach, stanowiących ich własność, i właścicielom samodzielnych lokali mieszkalnych,</w:t>
      </w:r>
    </w:p>
    <w:p w:rsidR="000B5192" w:rsidRPr="000B5192" w:rsidRDefault="000B5192" w:rsidP="00596468">
      <w:pPr>
        <w:pStyle w:val="Akapitzlist"/>
        <w:numPr>
          <w:ilvl w:val="0"/>
          <w:numId w:val="31"/>
        </w:numPr>
        <w:rPr>
          <w:rFonts w:ascii="Times New Roman" w:eastAsia="Times New Roman" w:hAnsi="Times New Roman" w:cs="Times New Roman"/>
          <w:szCs w:val="24"/>
          <w:lang w:val="pl-PL" w:eastAsia="pl-PL" w:bidi="ar-SA"/>
        </w:rPr>
      </w:pPr>
      <w:proofErr w:type="gramStart"/>
      <w:r w:rsidRPr="000B5192">
        <w:rPr>
          <w:rFonts w:eastAsia="Times New Roman" w:cs="Times New Roman"/>
          <w:lang w:val="pl-PL" w:eastAsia="pl-PL" w:bidi="ar-SA"/>
        </w:rPr>
        <w:t>innym</w:t>
      </w:r>
      <w:proofErr w:type="gramEnd"/>
      <w:r w:rsidRPr="000B5192">
        <w:rPr>
          <w:rFonts w:eastAsia="Times New Roman" w:cs="Times New Roman"/>
          <w:lang w:val="pl-PL" w:eastAsia="pl-PL" w:bidi="ar-SA"/>
        </w:rPr>
        <w:t xml:space="preserve"> osobom, mającym tytuł prawny do zajmowanego lokalu mieszkalnego </w:t>
      </w:r>
      <w:r w:rsidR="000E6C91">
        <w:rPr>
          <w:rFonts w:eastAsia="Times New Roman" w:cs="Times New Roman"/>
          <w:lang w:val="pl-PL" w:eastAsia="pl-PL" w:bidi="ar-SA"/>
        </w:rPr>
        <w:br/>
      </w:r>
      <w:r w:rsidRPr="000B5192">
        <w:rPr>
          <w:rFonts w:eastAsia="Times New Roman" w:cs="Times New Roman"/>
          <w:lang w:val="pl-PL" w:eastAsia="pl-PL" w:bidi="ar-SA"/>
        </w:rPr>
        <w:t>i ponoszącym wydatki, związane z jego zajmowaniem,</w:t>
      </w:r>
    </w:p>
    <w:p w:rsidR="000B5192" w:rsidRPr="000B5192" w:rsidRDefault="000B5192" w:rsidP="00596468">
      <w:pPr>
        <w:pStyle w:val="Akapitzlist"/>
        <w:numPr>
          <w:ilvl w:val="0"/>
          <w:numId w:val="31"/>
        </w:numPr>
        <w:rPr>
          <w:rFonts w:ascii="Times New Roman" w:eastAsia="Times New Roman" w:hAnsi="Times New Roman" w:cs="Times New Roman"/>
          <w:szCs w:val="24"/>
          <w:lang w:val="pl-PL" w:eastAsia="pl-PL" w:bidi="ar-SA"/>
        </w:rPr>
      </w:pPr>
      <w:proofErr w:type="gramStart"/>
      <w:r w:rsidRPr="000B5192">
        <w:rPr>
          <w:rFonts w:eastAsia="Times New Roman" w:cs="Times New Roman"/>
          <w:lang w:val="pl-PL" w:eastAsia="pl-PL" w:bidi="ar-SA"/>
        </w:rPr>
        <w:t>osobom</w:t>
      </w:r>
      <w:proofErr w:type="gramEnd"/>
      <w:r w:rsidRPr="000B5192">
        <w:rPr>
          <w:rFonts w:eastAsia="Times New Roman" w:cs="Times New Roman"/>
          <w:lang w:val="pl-PL" w:eastAsia="pl-PL" w:bidi="ar-SA"/>
        </w:rPr>
        <w:t>, zajmującym lokal mieszkalny bez tytułu prawnego, oczekującym na przysługujący im lokal zamienny albo socjalny.</w:t>
      </w:r>
    </w:p>
    <w:p w:rsidR="008D5BE0" w:rsidRPr="008D5BE0" w:rsidRDefault="000B5192" w:rsidP="00C7140F">
      <w:pPr>
        <w:ind w:firstLine="708"/>
        <w:rPr>
          <w:lang w:val="pl-PL" w:eastAsia="pl-PL" w:bidi="ar-SA"/>
        </w:rPr>
      </w:pPr>
      <w:r>
        <w:rPr>
          <w:lang w:val="pl-PL" w:eastAsia="pl-PL" w:bidi="ar-SA"/>
        </w:rPr>
        <w:t xml:space="preserve">Dodatki mieszkaniowe wypłacane przez </w:t>
      </w:r>
      <w:r w:rsidR="008D5BE0" w:rsidRPr="000B5192">
        <w:rPr>
          <w:lang w:val="pl-PL" w:eastAsia="pl-PL" w:bidi="ar-SA"/>
        </w:rPr>
        <w:t>Ośrodek Pomocy Społecznej w Bralinie</w:t>
      </w:r>
      <w:r w:rsidR="008D5BE0">
        <w:rPr>
          <w:lang w:val="pl-PL" w:eastAsia="pl-PL" w:bidi="ar-SA"/>
        </w:rPr>
        <w:t xml:space="preserve"> w latach 2008- 2010 przedstawia poniższa tabela: </w:t>
      </w:r>
    </w:p>
    <w:p w:rsidR="008D5BE0" w:rsidRPr="008D5BE0" w:rsidRDefault="008D5BE0" w:rsidP="008D5BE0">
      <w:pPr>
        <w:pStyle w:val="Legenda"/>
        <w:keepNext/>
        <w:rPr>
          <w:lang w:val="pl-PL"/>
        </w:rPr>
      </w:pPr>
      <w:bookmarkStart w:id="25" w:name="_Toc357581327"/>
      <w:r w:rsidRPr="008D5BE0">
        <w:rPr>
          <w:lang w:val="pl-PL"/>
        </w:rPr>
        <w:t xml:space="preserve">Tabela </w:t>
      </w:r>
      <w:r w:rsidR="008C740E">
        <w:fldChar w:fldCharType="begin"/>
      </w:r>
      <w:r w:rsidRPr="008D5BE0">
        <w:rPr>
          <w:lang w:val="pl-PL"/>
        </w:rPr>
        <w:instrText xml:space="preserve"> SEQ Tabela \* ARABIC </w:instrText>
      </w:r>
      <w:r w:rsidR="008C740E">
        <w:fldChar w:fldCharType="separate"/>
      </w:r>
      <w:r w:rsidR="00FD53AF">
        <w:rPr>
          <w:noProof/>
          <w:lang w:val="pl-PL"/>
        </w:rPr>
        <w:t>7</w:t>
      </w:r>
      <w:r w:rsidR="008C740E">
        <w:fldChar w:fldCharType="end"/>
      </w:r>
      <w:r w:rsidRPr="008D5BE0">
        <w:rPr>
          <w:lang w:val="pl-PL"/>
        </w:rPr>
        <w:t xml:space="preserve"> Realizacja zadań z zakresu </w:t>
      </w:r>
      <w:r w:rsidR="00C7140F" w:rsidRPr="008D5BE0">
        <w:rPr>
          <w:lang w:val="pl-PL"/>
        </w:rPr>
        <w:t>dodatków</w:t>
      </w:r>
      <w:r w:rsidRPr="008D5BE0">
        <w:rPr>
          <w:lang w:val="pl-PL"/>
        </w:rPr>
        <w:t xml:space="preserve"> mieszkaniowych (2008-2010)</w:t>
      </w:r>
      <w:bookmarkEnd w:id="25"/>
    </w:p>
    <w:tbl>
      <w:tblPr>
        <w:tblStyle w:val="redniecieniowanie2akcent4"/>
        <w:tblW w:w="0" w:type="auto"/>
        <w:tblBorders>
          <w:top w:val="single" w:sz="4" w:space="0" w:color="6DA92D" w:themeColor="accent4" w:themeShade="BF"/>
          <w:left w:val="single" w:sz="4" w:space="0" w:color="6DA92D" w:themeColor="accent4" w:themeShade="BF"/>
          <w:bottom w:val="single" w:sz="4" w:space="0" w:color="6DA92D" w:themeColor="accent4" w:themeShade="BF"/>
          <w:right w:val="single" w:sz="4" w:space="0" w:color="6DA92D" w:themeColor="accent4" w:themeShade="BF"/>
          <w:insideH w:val="single" w:sz="4" w:space="0" w:color="6DA92D" w:themeColor="accent4" w:themeShade="BF"/>
          <w:insideV w:val="single" w:sz="4" w:space="0" w:color="6DA92D" w:themeColor="accent4" w:themeShade="BF"/>
        </w:tblBorders>
        <w:tblLook w:val="04A0"/>
      </w:tblPr>
      <w:tblGrid>
        <w:gridCol w:w="4606"/>
        <w:gridCol w:w="4606"/>
      </w:tblGrid>
      <w:tr w:rsidR="008D5BE0" w:rsidRPr="008D5BE0" w:rsidTr="008D5BE0">
        <w:trPr>
          <w:cnfStyle w:val="100000000000"/>
          <w:trHeight w:val="170"/>
        </w:trPr>
        <w:tc>
          <w:tcPr>
            <w:cnfStyle w:val="001000000100"/>
            <w:tcW w:w="4606" w:type="dxa"/>
            <w:vAlign w:val="center"/>
          </w:tcPr>
          <w:p w:rsidR="008D5BE0" w:rsidRPr="008D5BE0" w:rsidRDefault="008D5BE0" w:rsidP="00C7140F">
            <w:pPr>
              <w:spacing w:before="0" w:after="0"/>
              <w:jc w:val="center"/>
              <w:rPr>
                <w:szCs w:val="24"/>
                <w:lang w:val="pl-PL" w:bidi="ar-SA"/>
              </w:rPr>
            </w:pPr>
            <w:r w:rsidRPr="008D5BE0">
              <w:rPr>
                <w:szCs w:val="24"/>
                <w:lang w:val="pl-PL" w:bidi="ar-SA"/>
              </w:rPr>
              <w:t>Rok</w:t>
            </w:r>
          </w:p>
        </w:tc>
        <w:tc>
          <w:tcPr>
            <w:tcW w:w="4606" w:type="dxa"/>
            <w:vAlign w:val="center"/>
          </w:tcPr>
          <w:p w:rsidR="008D5BE0" w:rsidRPr="008D5BE0" w:rsidRDefault="008D5BE0" w:rsidP="00C7140F">
            <w:pPr>
              <w:spacing w:before="0" w:after="0"/>
              <w:jc w:val="center"/>
              <w:cnfStyle w:val="100000000000"/>
              <w:rPr>
                <w:szCs w:val="24"/>
                <w:lang w:val="pl-PL" w:bidi="ar-SA"/>
              </w:rPr>
            </w:pPr>
            <w:r w:rsidRPr="008D5BE0">
              <w:rPr>
                <w:szCs w:val="24"/>
                <w:lang w:val="pl-PL" w:bidi="ar-SA"/>
              </w:rPr>
              <w:t>Kwota</w:t>
            </w:r>
            <w:r>
              <w:rPr>
                <w:szCs w:val="24"/>
                <w:lang w:val="pl-PL" w:bidi="ar-SA"/>
              </w:rPr>
              <w:t xml:space="preserve"> (zł)</w:t>
            </w:r>
          </w:p>
        </w:tc>
      </w:tr>
      <w:tr w:rsidR="008D5BE0" w:rsidRPr="008D5BE0" w:rsidTr="002C1F40">
        <w:trPr>
          <w:cnfStyle w:val="000000100000"/>
          <w:trHeight w:val="510"/>
        </w:trPr>
        <w:tc>
          <w:tcPr>
            <w:cnfStyle w:val="001000000000"/>
            <w:tcW w:w="4606" w:type="dxa"/>
            <w:vAlign w:val="center"/>
          </w:tcPr>
          <w:p w:rsidR="008D5BE0" w:rsidRPr="008D5BE0" w:rsidRDefault="008D5BE0" w:rsidP="004C14A2">
            <w:pPr>
              <w:spacing w:before="0" w:after="0"/>
              <w:jc w:val="center"/>
              <w:rPr>
                <w:szCs w:val="24"/>
                <w:lang w:val="pl-PL" w:bidi="ar-SA"/>
              </w:rPr>
            </w:pPr>
            <w:r w:rsidRPr="008D5BE0">
              <w:rPr>
                <w:szCs w:val="24"/>
                <w:lang w:val="pl-PL" w:bidi="ar-SA"/>
              </w:rPr>
              <w:t>2008</w:t>
            </w:r>
          </w:p>
        </w:tc>
        <w:tc>
          <w:tcPr>
            <w:tcW w:w="4606" w:type="dxa"/>
            <w:vAlign w:val="center"/>
          </w:tcPr>
          <w:p w:rsidR="008D5BE0" w:rsidRPr="001B20CA" w:rsidRDefault="001B20CA" w:rsidP="002C1F40">
            <w:pPr>
              <w:spacing w:before="0" w:after="0"/>
              <w:jc w:val="center"/>
              <w:cnfStyle w:val="000000100000"/>
              <w:rPr>
                <w:szCs w:val="24"/>
                <w:lang w:val="pl-PL" w:bidi="ar-SA"/>
              </w:rPr>
            </w:pPr>
            <w:r w:rsidRPr="001B20CA">
              <w:rPr>
                <w:rFonts w:eastAsia="Times New Roman" w:cs="Arial"/>
                <w:szCs w:val="24"/>
                <w:lang w:val="pl-PL" w:eastAsia="pl-PL" w:bidi="ar-SA"/>
              </w:rPr>
              <w:t xml:space="preserve">7 </w:t>
            </w:r>
            <w:r w:rsidR="008D5BE0" w:rsidRPr="001B20CA">
              <w:rPr>
                <w:rFonts w:eastAsia="Times New Roman" w:cs="Arial"/>
                <w:szCs w:val="24"/>
                <w:lang w:val="pl-PL" w:eastAsia="pl-PL" w:bidi="ar-SA"/>
              </w:rPr>
              <w:t>705,00</w:t>
            </w:r>
          </w:p>
        </w:tc>
      </w:tr>
      <w:tr w:rsidR="008D5BE0" w:rsidRPr="008D5BE0" w:rsidTr="002C1F40">
        <w:trPr>
          <w:trHeight w:val="510"/>
        </w:trPr>
        <w:tc>
          <w:tcPr>
            <w:cnfStyle w:val="001000000000"/>
            <w:tcW w:w="4606" w:type="dxa"/>
            <w:vAlign w:val="center"/>
          </w:tcPr>
          <w:p w:rsidR="008D5BE0" w:rsidRPr="008D5BE0" w:rsidRDefault="008D5BE0" w:rsidP="004C14A2">
            <w:pPr>
              <w:spacing w:before="0" w:after="0"/>
              <w:jc w:val="center"/>
              <w:rPr>
                <w:szCs w:val="24"/>
                <w:lang w:val="pl-PL" w:bidi="ar-SA"/>
              </w:rPr>
            </w:pPr>
            <w:r w:rsidRPr="008D5BE0">
              <w:rPr>
                <w:szCs w:val="24"/>
                <w:lang w:val="pl-PL" w:bidi="ar-SA"/>
              </w:rPr>
              <w:t>2009</w:t>
            </w:r>
          </w:p>
        </w:tc>
        <w:tc>
          <w:tcPr>
            <w:tcW w:w="4606" w:type="dxa"/>
            <w:vAlign w:val="center"/>
          </w:tcPr>
          <w:p w:rsidR="008D5BE0" w:rsidRPr="001B20CA" w:rsidRDefault="008D5BE0" w:rsidP="002C1F40">
            <w:pPr>
              <w:spacing w:before="0" w:after="0"/>
              <w:jc w:val="center"/>
              <w:cnfStyle w:val="000000000000"/>
              <w:rPr>
                <w:szCs w:val="24"/>
                <w:lang w:val="pl-PL" w:bidi="ar-SA"/>
              </w:rPr>
            </w:pPr>
            <w:r w:rsidRPr="001B20CA">
              <w:rPr>
                <w:rFonts w:eastAsia="Times New Roman" w:cs="Arial"/>
                <w:szCs w:val="24"/>
                <w:lang w:val="pl-PL" w:eastAsia="pl-PL" w:bidi="ar-SA"/>
              </w:rPr>
              <w:t>12 745,26</w:t>
            </w:r>
          </w:p>
        </w:tc>
      </w:tr>
      <w:tr w:rsidR="008D5BE0" w:rsidRPr="008D5BE0" w:rsidTr="002C1F40">
        <w:trPr>
          <w:cnfStyle w:val="000000100000"/>
          <w:trHeight w:val="510"/>
        </w:trPr>
        <w:tc>
          <w:tcPr>
            <w:cnfStyle w:val="001000000000"/>
            <w:tcW w:w="4606" w:type="dxa"/>
            <w:vAlign w:val="center"/>
          </w:tcPr>
          <w:p w:rsidR="008D5BE0" w:rsidRPr="008D5BE0" w:rsidRDefault="008D5BE0" w:rsidP="004C14A2">
            <w:pPr>
              <w:spacing w:before="0" w:after="0"/>
              <w:jc w:val="center"/>
              <w:rPr>
                <w:szCs w:val="24"/>
                <w:lang w:val="pl-PL" w:bidi="ar-SA"/>
              </w:rPr>
            </w:pPr>
            <w:r w:rsidRPr="008D5BE0">
              <w:rPr>
                <w:szCs w:val="24"/>
                <w:lang w:val="pl-PL" w:bidi="ar-SA"/>
              </w:rPr>
              <w:t>2010</w:t>
            </w:r>
          </w:p>
        </w:tc>
        <w:tc>
          <w:tcPr>
            <w:tcW w:w="4606" w:type="dxa"/>
            <w:vAlign w:val="center"/>
          </w:tcPr>
          <w:p w:rsidR="008D5BE0" w:rsidRPr="001B20CA" w:rsidRDefault="008D5BE0" w:rsidP="002C1F40">
            <w:pPr>
              <w:spacing w:before="0" w:after="0"/>
              <w:jc w:val="center"/>
              <w:cnfStyle w:val="000000100000"/>
              <w:rPr>
                <w:szCs w:val="24"/>
                <w:lang w:val="pl-PL" w:bidi="ar-SA"/>
              </w:rPr>
            </w:pPr>
            <w:r w:rsidRPr="001B20CA">
              <w:rPr>
                <w:rFonts w:eastAsia="Times New Roman" w:cs="Arial"/>
                <w:szCs w:val="24"/>
                <w:lang w:val="pl-PL" w:eastAsia="pl-PL" w:bidi="ar-SA"/>
              </w:rPr>
              <w:t>13 690,22</w:t>
            </w:r>
          </w:p>
        </w:tc>
      </w:tr>
      <w:tr w:rsidR="000F43F4" w:rsidRPr="008D5BE0" w:rsidTr="002C1F40">
        <w:trPr>
          <w:trHeight w:val="510"/>
        </w:trPr>
        <w:tc>
          <w:tcPr>
            <w:cnfStyle w:val="001000000000"/>
            <w:tcW w:w="4606" w:type="dxa"/>
            <w:vAlign w:val="center"/>
          </w:tcPr>
          <w:p w:rsidR="000F43F4" w:rsidRPr="008D5BE0" w:rsidRDefault="000F43F4" w:rsidP="004C14A2">
            <w:pPr>
              <w:spacing w:before="0" w:after="0"/>
              <w:jc w:val="center"/>
              <w:rPr>
                <w:szCs w:val="24"/>
                <w:lang w:val="pl-PL" w:bidi="ar-SA"/>
              </w:rPr>
            </w:pPr>
            <w:r>
              <w:rPr>
                <w:szCs w:val="24"/>
                <w:lang w:val="pl-PL" w:bidi="ar-SA"/>
              </w:rPr>
              <w:t>2011</w:t>
            </w:r>
          </w:p>
        </w:tc>
        <w:tc>
          <w:tcPr>
            <w:tcW w:w="4606" w:type="dxa"/>
            <w:vAlign w:val="center"/>
          </w:tcPr>
          <w:p w:rsidR="000F43F4" w:rsidRPr="001B20CA" w:rsidRDefault="000F43F4" w:rsidP="002C1F40">
            <w:pPr>
              <w:spacing w:before="0" w:after="0"/>
              <w:jc w:val="center"/>
              <w:cnfStyle w:val="000000000000"/>
              <w:rPr>
                <w:rFonts w:eastAsia="Times New Roman" w:cs="Arial"/>
                <w:szCs w:val="24"/>
                <w:lang w:val="pl-PL" w:eastAsia="pl-PL" w:bidi="ar-SA"/>
              </w:rPr>
            </w:pPr>
            <w:r w:rsidRPr="001B20CA">
              <w:rPr>
                <w:rFonts w:eastAsia="Times New Roman" w:cs="Arial"/>
                <w:szCs w:val="24"/>
                <w:lang w:val="pl-PL" w:eastAsia="pl-PL" w:bidi="ar-SA"/>
              </w:rPr>
              <w:t>12</w:t>
            </w:r>
            <w:r w:rsidR="001B20CA" w:rsidRPr="001B20CA">
              <w:rPr>
                <w:rFonts w:eastAsia="Times New Roman" w:cs="Arial"/>
                <w:szCs w:val="24"/>
                <w:lang w:val="pl-PL" w:eastAsia="pl-PL" w:bidi="ar-SA"/>
              </w:rPr>
              <w:t xml:space="preserve"> </w:t>
            </w:r>
            <w:r w:rsidRPr="001B20CA">
              <w:rPr>
                <w:rFonts w:eastAsia="Times New Roman" w:cs="Arial"/>
                <w:szCs w:val="24"/>
                <w:lang w:val="pl-PL" w:eastAsia="pl-PL" w:bidi="ar-SA"/>
              </w:rPr>
              <w:t>045,54</w:t>
            </w:r>
          </w:p>
        </w:tc>
      </w:tr>
    </w:tbl>
    <w:p w:rsidR="00A237A4" w:rsidRDefault="008D5BE0" w:rsidP="00A237A4">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Pr>
          <w:lang w:val="pl-PL" w:eastAsia="pl-PL" w:bidi="ar-SA"/>
        </w:rPr>
        <w:t xml:space="preserve"> GOPS </w:t>
      </w:r>
    </w:p>
    <w:p w:rsidR="00C519A4" w:rsidRDefault="00C519A4" w:rsidP="00C519A4">
      <w:pPr>
        <w:rPr>
          <w:lang w:val="pl-PL" w:eastAsia="pl-PL" w:bidi="ar-SA"/>
        </w:rPr>
      </w:pPr>
      <w:r>
        <w:rPr>
          <w:lang w:val="pl-PL" w:eastAsia="pl-PL" w:bidi="ar-SA"/>
        </w:rPr>
        <w:tab/>
        <w:t xml:space="preserve">Informacje na </w:t>
      </w:r>
      <w:proofErr w:type="gramStart"/>
      <w:r>
        <w:rPr>
          <w:lang w:val="pl-PL" w:eastAsia="pl-PL" w:bidi="ar-SA"/>
        </w:rPr>
        <w:t>temat przyznanych</w:t>
      </w:r>
      <w:proofErr w:type="gramEnd"/>
      <w:r>
        <w:rPr>
          <w:lang w:val="pl-PL" w:eastAsia="pl-PL" w:bidi="ar-SA"/>
        </w:rPr>
        <w:t xml:space="preserve"> w latach 2008-2010 świadczeń dla rodzin przedstawia poniższa tabela. W roku 2011 przyznano </w:t>
      </w:r>
      <w:r w:rsidR="00780051">
        <w:rPr>
          <w:lang w:val="pl-PL" w:eastAsia="pl-PL" w:bidi="ar-SA"/>
        </w:rPr>
        <w:t xml:space="preserve">zasiłki rodzinne dla </w:t>
      </w:r>
      <w:r>
        <w:rPr>
          <w:lang w:val="pl-PL" w:eastAsia="pl-PL" w:bidi="ar-SA"/>
        </w:rPr>
        <w:t xml:space="preserve">360 </w:t>
      </w:r>
      <w:r w:rsidR="00780051">
        <w:rPr>
          <w:lang w:val="pl-PL" w:eastAsia="pl-PL" w:bidi="ar-SA"/>
        </w:rPr>
        <w:t xml:space="preserve">rodzin (9591 wypłaconych świadczeń). Dodatek z tytułu urodzenia dziecka otrzymało 49 rodzin, dodatek z tytułu </w:t>
      </w:r>
      <w:proofErr w:type="spellStart"/>
      <w:r w:rsidR="00780051">
        <w:rPr>
          <w:lang w:val="pl-PL" w:eastAsia="pl-PL" w:bidi="ar-SA"/>
        </w:rPr>
        <w:t>samoitnego</w:t>
      </w:r>
      <w:proofErr w:type="spellEnd"/>
      <w:r w:rsidR="00780051">
        <w:rPr>
          <w:lang w:val="pl-PL" w:eastAsia="pl-PL" w:bidi="ar-SA"/>
        </w:rPr>
        <w:t xml:space="preserve"> wychowywania dziecka 7 rodzin, dodatek z tytułu kształcenia i rehabilitacji dziecka niepełnosprawnego 24 rodziny (392 wypłaconych świadczeń), dodatek z tytułu wychowania dziecka w rodzinie wielodzietnej 111 rodzin (1761 wypłaconych świadczeń), zasiłki pielęgnacyjne 151 rodzin (1813 wypłaconych świadczeń), świadczenia pielęgnacyjne 27 rodzin.</w:t>
      </w:r>
    </w:p>
    <w:p w:rsidR="004C14A2" w:rsidRDefault="004C14A2" w:rsidP="00C519A4">
      <w:pPr>
        <w:rPr>
          <w:lang w:val="pl-PL" w:eastAsia="pl-PL" w:bidi="ar-SA"/>
        </w:rPr>
      </w:pPr>
    </w:p>
    <w:p w:rsidR="004C14A2" w:rsidRPr="00C519A4" w:rsidRDefault="004C14A2" w:rsidP="00C519A4">
      <w:pPr>
        <w:rPr>
          <w:lang w:val="pl-PL" w:eastAsia="pl-PL" w:bidi="ar-SA"/>
        </w:rPr>
      </w:pPr>
    </w:p>
    <w:p w:rsidR="00C519A4" w:rsidRPr="00C519A4" w:rsidRDefault="00C519A4" w:rsidP="00C519A4">
      <w:pPr>
        <w:pStyle w:val="Legenda"/>
        <w:keepNext/>
        <w:rPr>
          <w:lang w:val="pl-PL"/>
        </w:rPr>
      </w:pPr>
      <w:bookmarkStart w:id="26" w:name="_Toc357581328"/>
      <w:r w:rsidRPr="00C519A4">
        <w:rPr>
          <w:lang w:val="pl-PL"/>
        </w:rPr>
        <w:lastRenderedPageBreak/>
        <w:t xml:space="preserve">Tabela </w:t>
      </w:r>
      <w:r w:rsidR="008C740E">
        <w:fldChar w:fldCharType="begin"/>
      </w:r>
      <w:r w:rsidRPr="00C519A4">
        <w:rPr>
          <w:lang w:val="pl-PL"/>
        </w:rPr>
        <w:instrText xml:space="preserve"> SEQ Tabela \* ARABIC </w:instrText>
      </w:r>
      <w:r w:rsidR="008C740E">
        <w:fldChar w:fldCharType="separate"/>
      </w:r>
      <w:r w:rsidR="00FD53AF">
        <w:rPr>
          <w:noProof/>
          <w:lang w:val="pl-PL"/>
        </w:rPr>
        <w:t>8</w:t>
      </w:r>
      <w:r w:rsidR="008C740E">
        <w:fldChar w:fldCharType="end"/>
      </w:r>
      <w:r w:rsidRPr="00C519A4">
        <w:rPr>
          <w:lang w:val="pl-PL"/>
        </w:rPr>
        <w:t xml:space="preserve"> Świadczenia przyznane w zakresie realizacji </w:t>
      </w:r>
      <w:r>
        <w:rPr>
          <w:lang w:val="pl-PL"/>
        </w:rPr>
        <w:t>ustawy o świadczeniach rodzinnych</w:t>
      </w:r>
      <w:bookmarkEnd w:id="26"/>
    </w:p>
    <w:tbl>
      <w:tblPr>
        <w:tblStyle w:val="redniecieniowanie2akcent5"/>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6345"/>
        <w:gridCol w:w="994"/>
        <w:gridCol w:w="994"/>
        <w:gridCol w:w="955"/>
      </w:tblGrid>
      <w:tr w:rsidR="00C519A4" w:rsidRPr="007A3DFF" w:rsidTr="00C519A4">
        <w:trPr>
          <w:cnfStyle w:val="100000000000"/>
          <w:trHeight w:val="397"/>
        </w:trPr>
        <w:tc>
          <w:tcPr>
            <w:cnfStyle w:val="001000000100"/>
            <w:tcW w:w="3416" w:type="pct"/>
          </w:tcPr>
          <w:p w:rsidR="00C519A4" w:rsidRPr="007A3DFF" w:rsidRDefault="00C519A4" w:rsidP="00C519A4">
            <w:pPr>
              <w:spacing w:line="240" w:lineRule="auto"/>
              <w:jc w:val="left"/>
              <w:rPr>
                <w:lang w:val="pl-PL"/>
              </w:rPr>
            </w:pPr>
          </w:p>
        </w:tc>
        <w:tc>
          <w:tcPr>
            <w:tcW w:w="535" w:type="pct"/>
            <w:vAlign w:val="center"/>
          </w:tcPr>
          <w:p w:rsidR="00C519A4" w:rsidRPr="007A3DFF" w:rsidRDefault="00C519A4" w:rsidP="00C519A4">
            <w:pPr>
              <w:spacing w:line="240" w:lineRule="auto"/>
              <w:jc w:val="center"/>
              <w:cnfStyle w:val="100000000000"/>
              <w:rPr>
                <w:lang w:val="pl-PL"/>
              </w:rPr>
            </w:pPr>
            <w:r>
              <w:rPr>
                <w:lang w:val="pl-PL"/>
              </w:rPr>
              <w:t>2008</w:t>
            </w:r>
          </w:p>
        </w:tc>
        <w:tc>
          <w:tcPr>
            <w:tcW w:w="535" w:type="pct"/>
            <w:vAlign w:val="center"/>
          </w:tcPr>
          <w:p w:rsidR="00C519A4" w:rsidRPr="007A3DFF" w:rsidRDefault="00C519A4" w:rsidP="00C519A4">
            <w:pPr>
              <w:spacing w:line="240" w:lineRule="auto"/>
              <w:jc w:val="center"/>
              <w:cnfStyle w:val="100000000000"/>
              <w:rPr>
                <w:lang w:val="pl-PL"/>
              </w:rPr>
            </w:pPr>
            <w:r>
              <w:rPr>
                <w:lang w:val="pl-PL"/>
              </w:rPr>
              <w:t>2009</w:t>
            </w:r>
          </w:p>
        </w:tc>
        <w:tc>
          <w:tcPr>
            <w:tcW w:w="514" w:type="pct"/>
            <w:vAlign w:val="center"/>
          </w:tcPr>
          <w:p w:rsidR="00C519A4" w:rsidRPr="007A3DFF" w:rsidRDefault="00C519A4" w:rsidP="00C519A4">
            <w:pPr>
              <w:spacing w:line="240" w:lineRule="auto"/>
              <w:jc w:val="center"/>
              <w:cnfStyle w:val="100000000000"/>
              <w:rPr>
                <w:lang w:val="pl-PL"/>
              </w:rPr>
            </w:pPr>
            <w:r>
              <w:rPr>
                <w:lang w:val="pl-PL"/>
              </w:rPr>
              <w:t>2010</w:t>
            </w:r>
          </w:p>
        </w:tc>
      </w:tr>
      <w:tr w:rsidR="00C519A4" w:rsidRPr="007A3DFF" w:rsidTr="00C519A4">
        <w:trPr>
          <w:cnfStyle w:val="000000100000"/>
          <w:trHeight w:val="397"/>
        </w:trPr>
        <w:tc>
          <w:tcPr>
            <w:cnfStyle w:val="001000000000"/>
            <w:tcW w:w="3416" w:type="pct"/>
          </w:tcPr>
          <w:p w:rsidR="00C519A4" w:rsidRPr="007A3DFF" w:rsidRDefault="00C519A4" w:rsidP="00C519A4">
            <w:pPr>
              <w:spacing w:line="240" w:lineRule="auto"/>
              <w:jc w:val="left"/>
              <w:rPr>
                <w:lang w:val="pl-PL"/>
              </w:rPr>
            </w:pPr>
            <w:r w:rsidRPr="007A3DFF">
              <w:rPr>
                <w:lang w:val="pl-PL"/>
              </w:rPr>
              <w:t xml:space="preserve">Liczba </w:t>
            </w:r>
            <w:r>
              <w:rPr>
                <w:lang w:val="pl-PL"/>
              </w:rPr>
              <w:t xml:space="preserve">złożonych </w:t>
            </w:r>
            <w:r w:rsidRPr="007A3DFF">
              <w:rPr>
                <w:lang w:val="pl-PL"/>
              </w:rPr>
              <w:t xml:space="preserve">wniosków </w:t>
            </w:r>
            <w:r>
              <w:rPr>
                <w:lang w:val="pl-PL"/>
              </w:rPr>
              <w:t xml:space="preserve">w </w:t>
            </w:r>
            <w:r w:rsidRPr="007A3DFF">
              <w:rPr>
                <w:rFonts w:cs="Arial"/>
                <w:sz w:val="20"/>
                <w:lang w:val="pl-PL"/>
              </w:rPr>
              <w:t xml:space="preserve">sprawie świadczeń rodzinnych </w:t>
            </w:r>
          </w:p>
        </w:tc>
        <w:tc>
          <w:tcPr>
            <w:tcW w:w="535" w:type="pct"/>
            <w:vAlign w:val="center"/>
          </w:tcPr>
          <w:p w:rsidR="00C519A4" w:rsidRPr="007A3DFF" w:rsidRDefault="00C519A4" w:rsidP="00C519A4">
            <w:pPr>
              <w:spacing w:line="240" w:lineRule="auto"/>
              <w:jc w:val="center"/>
              <w:cnfStyle w:val="000000100000"/>
              <w:rPr>
                <w:lang w:val="pl-PL"/>
              </w:rPr>
            </w:pPr>
            <w:r w:rsidRPr="007A3DFF">
              <w:rPr>
                <w:rFonts w:cs="Arial"/>
                <w:sz w:val="20"/>
                <w:lang w:val="pl-PL"/>
              </w:rPr>
              <w:t>734</w:t>
            </w:r>
          </w:p>
        </w:tc>
        <w:tc>
          <w:tcPr>
            <w:tcW w:w="535" w:type="pct"/>
            <w:vAlign w:val="center"/>
          </w:tcPr>
          <w:p w:rsidR="00C519A4" w:rsidRPr="007A3DFF" w:rsidRDefault="00C519A4" w:rsidP="00C519A4">
            <w:pPr>
              <w:spacing w:line="240" w:lineRule="auto"/>
              <w:jc w:val="center"/>
              <w:cnfStyle w:val="000000100000"/>
              <w:rPr>
                <w:lang w:val="pl-PL"/>
              </w:rPr>
            </w:pPr>
            <w:r w:rsidRPr="007A3DFF">
              <w:rPr>
                <w:rFonts w:cs="Arial"/>
                <w:sz w:val="20"/>
              </w:rPr>
              <w:t>488</w:t>
            </w:r>
          </w:p>
        </w:tc>
        <w:tc>
          <w:tcPr>
            <w:tcW w:w="514" w:type="pct"/>
            <w:vAlign w:val="center"/>
          </w:tcPr>
          <w:p w:rsidR="00C519A4" w:rsidRPr="007A3DFF" w:rsidRDefault="00C519A4" w:rsidP="00C519A4">
            <w:pPr>
              <w:spacing w:line="240" w:lineRule="auto"/>
              <w:jc w:val="center"/>
              <w:cnfStyle w:val="000000100000"/>
              <w:rPr>
                <w:lang w:val="pl-PL"/>
              </w:rPr>
            </w:pPr>
            <w:r w:rsidRPr="007A3DFF">
              <w:rPr>
                <w:rFonts w:cs="Arial"/>
                <w:sz w:val="20"/>
              </w:rPr>
              <w:t>673</w:t>
            </w:r>
          </w:p>
        </w:tc>
      </w:tr>
      <w:tr w:rsidR="00C519A4" w:rsidRPr="007A3DFF" w:rsidTr="00C519A4">
        <w:trPr>
          <w:trHeight w:val="397"/>
        </w:trPr>
        <w:tc>
          <w:tcPr>
            <w:cnfStyle w:val="001000000000"/>
            <w:tcW w:w="3416" w:type="pct"/>
          </w:tcPr>
          <w:p w:rsidR="00C519A4" w:rsidRPr="007A3DFF" w:rsidRDefault="00C519A4" w:rsidP="00C519A4">
            <w:pPr>
              <w:spacing w:line="240" w:lineRule="auto"/>
              <w:jc w:val="left"/>
              <w:rPr>
                <w:lang w:val="pl-PL"/>
              </w:rPr>
            </w:pPr>
            <w:r>
              <w:rPr>
                <w:rFonts w:cs="Arial"/>
                <w:sz w:val="20"/>
                <w:lang w:val="pl-PL"/>
              </w:rPr>
              <w:t xml:space="preserve">Liczba </w:t>
            </w:r>
            <w:r w:rsidRPr="00E8318A">
              <w:rPr>
                <w:rFonts w:cs="Arial"/>
                <w:sz w:val="20"/>
                <w:lang w:val="pl-PL"/>
              </w:rPr>
              <w:t>rodzin</w:t>
            </w:r>
            <w:r>
              <w:rPr>
                <w:rFonts w:cs="Arial"/>
                <w:sz w:val="20"/>
                <w:lang w:val="pl-PL"/>
              </w:rPr>
              <w:t xml:space="preserve"> korzystających ze świadczeń</w:t>
            </w:r>
            <w:r w:rsidRPr="00E8318A">
              <w:rPr>
                <w:rFonts w:cs="Arial"/>
                <w:sz w:val="20"/>
                <w:lang w:val="pl-PL"/>
              </w:rPr>
              <w:t xml:space="preserve"> rodzinn</w:t>
            </w:r>
            <w:r>
              <w:rPr>
                <w:rFonts w:cs="Arial"/>
                <w:sz w:val="20"/>
                <w:lang w:val="pl-PL"/>
              </w:rPr>
              <w:t>ych</w:t>
            </w:r>
          </w:p>
        </w:tc>
        <w:tc>
          <w:tcPr>
            <w:tcW w:w="535" w:type="pct"/>
            <w:vAlign w:val="center"/>
          </w:tcPr>
          <w:p w:rsidR="00C519A4" w:rsidRPr="007A3DFF" w:rsidRDefault="00C519A4" w:rsidP="00C519A4">
            <w:pPr>
              <w:spacing w:line="240" w:lineRule="auto"/>
              <w:jc w:val="center"/>
              <w:cnfStyle w:val="000000000000"/>
              <w:rPr>
                <w:lang w:val="pl-PL"/>
              </w:rPr>
            </w:pPr>
            <w:r w:rsidRPr="007A3DFF">
              <w:rPr>
                <w:rFonts w:cs="Arial"/>
                <w:sz w:val="20"/>
                <w:lang w:val="pl-PL"/>
              </w:rPr>
              <w:t>667</w:t>
            </w:r>
          </w:p>
        </w:tc>
        <w:tc>
          <w:tcPr>
            <w:tcW w:w="535" w:type="pct"/>
            <w:vAlign w:val="center"/>
          </w:tcPr>
          <w:p w:rsidR="00C519A4" w:rsidRPr="007A3DFF" w:rsidRDefault="00C519A4" w:rsidP="00C519A4">
            <w:pPr>
              <w:spacing w:line="240" w:lineRule="auto"/>
              <w:jc w:val="center"/>
              <w:cnfStyle w:val="000000000000"/>
              <w:rPr>
                <w:lang w:val="pl-PL"/>
              </w:rPr>
            </w:pPr>
            <w:r w:rsidRPr="007A3DFF">
              <w:rPr>
                <w:rFonts w:cs="Arial"/>
                <w:sz w:val="20"/>
              </w:rPr>
              <w:t>455</w:t>
            </w:r>
          </w:p>
        </w:tc>
        <w:tc>
          <w:tcPr>
            <w:tcW w:w="514" w:type="pct"/>
            <w:vAlign w:val="center"/>
          </w:tcPr>
          <w:p w:rsidR="00C519A4" w:rsidRPr="007A3DFF" w:rsidRDefault="00C519A4" w:rsidP="00C519A4">
            <w:pPr>
              <w:spacing w:line="240" w:lineRule="auto"/>
              <w:jc w:val="center"/>
              <w:cnfStyle w:val="000000000000"/>
              <w:rPr>
                <w:lang w:val="pl-PL"/>
              </w:rPr>
            </w:pPr>
            <w:r w:rsidRPr="007A3DFF">
              <w:rPr>
                <w:rFonts w:cs="Arial"/>
                <w:sz w:val="20"/>
              </w:rPr>
              <w:t>619</w:t>
            </w:r>
          </w:p>
        </w:tc>
      </w:tr>
      <w:tr w:rsidR="00C519A4" w:rsidRPr="007A3DFF" w:rsidTr="00C519A4">
        <w:trPr>
          <w:cnfStyle w:val="000000100000"/>
          <w:trHeight w:val="397"/>
        </w:trPr>
        <w:tc>
          <w:tcPr>
            <w:cnfStyle w:val="001000000000"/>
            <w:tcW w:w="3416" w:type="pct"/>
          </w:tcPr>
          <w:p w:rsidR="00C519A4" w:rsidRPr="007A3DFF" w:rsidRDefault="00C519A4" w:rsidP="00C519A4">
            <w:pPr>
              <w:spacing w:line="240" w:lineRule="auto"/>
              <w:jc w:val="left"/>
              <w:rPr>
                <w:lang w:val="pl-PL"/>
              </w:rPr>
            </w:pPr>
            <w:r>
              <w:rPr>
                <w:rFonts w:cs="Arial"/>
                <w:sz w:val="20"/>
                <w:lang w:val="pl-PL"/>
              </w:rPr>
              <w:t>Liczba wydanych</w:t>
            </w:r>
            <w:r w:rsidRPr="007A3DFF">
              <w:rPr>
                <w:rFonts w:cs="Arial"/>
                <w:sz w:val="20"/>
                <w:lang w:val="pl-PL"/>
              </w:rPr>
              <w:t xml:space="preserve"> </w:t>
            </w:r>
            <w:r>
              <w:rPr>
                <w:rFonts w:cs="Arial"/>
                <w:sz w:val="20"/>
                <w:lang w:val="pl-PL"/>
              </w:rPr>
              <w:t>decyzji administracyjnych</w:t>
            </w:r>
            <w:r w:rsidRPr="007A3DFF">
              <w:rPr>
                <w:rFonts w:cs="Arial"/>
                <w:sz w:val="20"/>
                <w:lang w:val="pl-PL"/>
              </w:rPr>
              <w:t xml:space="preserve"> </w:t>
            </w:r>
            <w:r>
              <w:rPr>
                <w:rFonts w:cs="Arial"/>
                <w:sz w:val="20"/>
                <w:lang w:val="pl-PL"/>
              </w:rPr>
              <w:t xml:space="preserve">w </w:t>
            </w:r>
            <w:r w:rsidRPr="007A3DFF">
              <w:rPr>
                <w:rFonts w:cs="Arial"/>
                <w:sz w:val="20"/>
                <w:lang w:val="pl-PL"/>
              </w:rPr>
              <w:t>sprawach świadczeń rodzinnych</w:t>
            </w:r>
            <w:r>
              <w:rPr>
                <w:rFonts w:cs="Arial"/>
                <w:sz w:val="20"/>
                <w:lang w:val="pl-PL"/>
              </w:rPr>
              <w:t xml:space="preserve"> </w:t>
            </w:r>
          </w:p>
        </w:tc>
        <w:tc>
          <w:tcPr>
            <w:tcW w:w="535" w:type="pct"/>
            <w:vAlign w:val="center"/>
          </w:tcPr>
          <w:p w:rsidR="00C519A4" w:rsidRPr="007A3DFF" w:rsidRDefault="00C519A4" w:rsidP="00C519A4">
            <w:pPr>
              <w:spacing w:line="240" w:lineRule="auto"/>
              <w:jc w:val="center"/>
              <w:cnfStyle w:val="000000100000"/>
              <w:rPr>
                <w:lang w:val="pl-PL"/>
              </w:rPr>
            </w:pPr>
            <w:r w:rsidRPr="007A3DFF">
              <w:rPr>
                <w:rFonts w:cs="Arial"/>
                <w:sz w:val="20"/>
                <w:lang w:val="pl-PL"/>
              </w:rPr>
              <w:t>734</w:t>
            </w:r>
          </w:p>
        </w:tc>
        <w:tc>
          <w:tcPr>
            <w:tcW w:w="535" w:type="pct"/>
            <w:vAlign w:val="center"/>
          </w:tcPr>
          <w:p w:rsidR="00C519A4" w:rsidRPr="007A3DFF" w:rsidRDefault="00C519A4" w:rsidP="00C519A4">
            <w:pPr>
              <w:spacing w:line="240" w:lineRule="auto"/>
              <w:jc w:val="center"/>
              <w:cnfStyle w:val="000000100000"/>
              <w:rPr>
                <w:lang w:val="pl-PL"/>
              </w:rPr>
            </w:pPr>
            <w:r w:rsidRPr="007A3DFF">
              <w:rPr>
                <w:rFonts w:cs="Arial"/>
                <w:sz w:val="20"/>
              </w:rPr>
              <w:t>488</w:t>
            </w:r>
          </w:p>
        </w:tc>
        <w:tc>
          <w:tcPr>
            <w:tcW w:w="514" w:type="pct"/>
            <w:vAlign w:val="center"/>
          </w:tcPr>
          <w:p w:rsidR="00C519A4" w:rsidRPr="007A3DFF" w:rsidRDefault="00C519A4" w:rsidP="00C519A4">
            <w:pPr>
              <w:spacing w:line="240" w:lineRule="auto"/>
              <w:jc w:val="center"/>
              <w:cnfStyle w:val="000000100000"/>
              <w:rPr>
                <w:lang w:val="pl-PL"/>
              </w:rPr>
            </w:pPr>
            <w:r w:rsidRPr="007A3DFF">
              <w:rPr>
                <w:rFonts w:cs="Arial"/>
                <w:sz w:val="20"/>
              </w:rPr>
              <w:t>673</w:t>
            </w:r>
          </w:p>
        </w:tc>
      </w:tr>
      <w:tr w:rsidR="00C519A4" w:rsidRPr="007A3DFF" w:rsidTr="00C519A4">
        <w:trPr>
          <w:trHeight w:val="397"/>
        </w:trPr>
        <w:tc>
          <w:tcPr>
            <w:cnfStyle w:val="001000000000"/>
            <w:tcW w:w="3416" w:type="pct"/>
          </w:tcPr>
          <w:p w:rsidR="00C519A4" w:rsidRPr="007A3DFF" w:rsidRDefault="00C519A4" w:rsidP="00C519A4">
            <w:pPr>
              <w:spacing w:line="240" w:lineRule="auto"/>
              <w:jc w:val="left"/>
              <w:rPr>
                <w:lang w:val="pl-PL"/>
              </w:rPr>
            </w:pPr>
            <w:r>
              <w:rPr>
                <w:rFonts w:cs="Arial"/>
                <w:sz w:val="20"/>
                <w:lang w:val="pl-PL"/>
              </w:rPr>
              <w:t xml:space="preserve">Liczba </w:t>
            </w:r>
            <w:proofErr w:type="gramStart"/>
            <w:r>
              <w:rPr>
                <w:rFonts w:cs="Arial"/>
                <w:sz w:val="20"/>
                <w:lang w:val="pl-PL"/>
              </w:rPr>
              <w:t>rodzin, którym</w:t>
            </w:r>
            <w:proofErr w:type="gramEnd"/>
            <w:r>
              <w:rPr>
                <w:rFonts w:cs="Arial"/>
                <w:sz w:val="20"/>
                <w:lang w:val="pl-PL"/>
              </w:rPr>
              <w:t xml:space="preserve"> w</w:t>
            </w:r>
            <w:r w:rsidRPr="007A3DFF">
              <w:rPr>
                <w:rFonts w:cs="Arial"/>
                <w:sz w:val="20"/>
                <w:lang w:val="pl-PL"/>
              </w:rPr>
              <w:t>ypłacono zasiłki rodzinne</w:t>
            </w:r>
          </w:p>
        </w:tc>
        <w:tc>
          <w:tcPr>
            <w:tcW w:w="535" w:type="pct"/>
            <w:vAlign w:val="center"/>
          </w:tcPr>
          <w:p w:rsidR="00C519A4" w:rsidRPr="007A3DFF" w:rsidRDefault="00C519A4" w:rsidP="00C519A4">
            <w:pPr>
              <w:spacing w:line="240" w:lineRule="auto"/>
              <w:jc w:val="center"/>
              <w:cnfStyle w:val="000000000000"/>
              <w:rPr>
                <w:lang w:val="pl-PL"/>
              </w:rPr>
            </w:pPr>
            <w:r w:rsidRPr="007A3DFF">
              <w:rPr>
                <w:rFonts w:cs="Arial"/>
                <w:sz w:val="20"/>
                <w:lang w:val="pl-PL"/>
              </w:rPr>
              <w:t>577</w:t>
            </w:r>
          </w:p>
        </w:tc>
        <w:tc>
          <w:tcPr>
            <w:tcW w:w="535" w:type="pct"/>
            <w:vAlign w:val="center"/>
          </w:tcPr>
          <w:p w:rsidR="00C519A4" w:rsidRPr="007A3DFF" w:rsidRDefault="00C519A4" w:rsidP="00C519A4">
            <w:pPr>
              <w:spacing w:line="240" w:lineRule="auto"/>
              <w:jc w:val="center"/>
              <w:cnfStyle w:val="000000000000"/>
              <w:rPr>
                <w:lang w:val="pl-PL"/>
              </w:rPr>
            </w:pPr>
            <w:r w:rsidRPr="007A3DFF">
              <w:rPr>
                <w:rFonts w:cs="Arial"/>
                <w:sz w:val="20"/>
                <w:lang w:val="pl-PL"/>
              </w:rPr>
              <w:t>455</w:t>
            </w:r>
          </w:p>
        </w:tc>
        <w:tc>
          <w:tcPr>
            <w:tcW w:w="514" w:type="pct"/>
            <w:vAlign w:val="center"/>
          </w:tcPr>
          <w:p w:rsidR="00C519A4" w:rsidRPr="007A3DFF" w:rsidRDefault="00C519A4" w:rsidP="00C519A4">
            <w:pPr>
              <w:spacing w:line="240" w:lineRule="auto"/>
              <w:jc w:val="center"/>
              <w:cnfStyle w:val="000000000000"/>
              <w:rPr>
                <w:lang w:val="pl-PL"/>
              </w:rPr>
            </w:pPr>
            <w:r w:rsidRPr="007A3DFF">
              <w:rPr>
                <w:rFonts w:cs="Arial"/>
                <w:sz w:val="20"/>
                <w:lang w:val="pl-PL"/>
              </w:rPr>
              <w:t>619</w:t>
            </w:r>
          </w:p>
        </w:tc>
      </w:tr>
      <w:tr w:rsidR="00C519A4" w:rsidRPr="007A3DFF" w:rsidTr="00C519A4">
        <w:trPr>
          <w:cnfStyle w:val="000000100000"/>
          <w:trHeight w:val="397"/>
        </w:trPr>
        <w:tc>
          <w:tcPr>
            <w:cnfStyle w:val="001000000000"/>
            <w:tcW w:w="3416" w:type="pct"/>
          </w:tcPr>
          <w:p w:rsidR="00C519A4" w:rsidRPr="007A3DFF" w:rsidRDefault="00C519A4" w:rsidP="00C519A4">
            <w:pPr>
              <w:spacing w:line="240" w:lineRule="auto"/>
              <w:jc w:val="left"/>
              <w:rPr>
                <w:rFonts w:cs="Arial"/>
                <w:sz w:val="20"/>
                <w:lang w:val="pl-PL"/>
              </w:rPr>
            </w:pPr>
            <w:r>
              <w:rPr>
                <w:rFonts w:cs="Arial"/>
                <w:sz w:val="20"/>
                <w:lang w:val="pl-PL"/>
              </w:rPr>
              <w:t xml:space="preserve"> Liczba wypłaconych </w:t>
            </w:r>
            <w:r w:rsidRPr="007A3DFF">
              <w:rPr>
                <w:rFonts w:cs="Arial"/>
                <w:sz w:val="20"/>
                <w:lang w:val="pl-PL"/>
              </w:rPr>
              <w:t>zasiłków rodzinnych</w:t>
            </w:r>
          </w:p>
        </w:tc>
        <w:tc>
          <w:tcPr>
            <w:tcW w:w="535" w:type="pct"/>
            <w:vAlign w:val="center"/>
          </w:tcPr>
          <w:p w:rsidR="00C519A4" w:rsidRPr="007A3DFF" w:rsidRDefault="00C519A4" w:rsidP="00C519A4">
            <w:pPr>
              <w:spacing w:line="240" w:lineRule="auto"/>
              <w:jc w:val="center"/>
              <w:cnfStyle w:val="000000100000"/>
              <w:rPr>
                <w:rFonts w:cs="Arial"/>
                <w:sz w:val="20"/>
                <w:lang w:val="pl-PL"/>
              </w:rPr>
            </w:pPr>
            <w:r w:rsidRPr="007A3DFF">
              <w:rPr>
                <w:rFonts w:cs="Arial"/>
                <w:sz w:val="20"/>
                <w:lang w:val="pl-PL"/>
              </w:rPr>
              <w:t>11</w:t>
            </w:r>
            <w:r>
              <w:rPr>
                <w:rFonts w:cs="Arial"/>
                <w:sz w:val="20"/>
                <w:lang w:val="pl-PL"/>
              </w:rPr>
              <w:t> </w:t>
            </w:r>
            <w:r w:rsidRPr="007A3DFF">
              <w:rPr>
                <w:rFonts w:cs="Arial"/>
                <w:sz w:val="20"/>
                <w:lang w:val="pl-PL"/>
              </w:rPr>
              <w:t>476</w:t>
            </w:r>
          </w:p>
        </w:tc>
        <w:tc>
          <w:tcPr>
            <w:tcW w:w="535" w:type="pct"/>
            <w:vAlign w:val="center"/>
          </w:tcPr>
          <w:p w:rsidR="00C519A4" w:rsidRPr="007A3DFF" w:rsidRDefault="00C519A4" w:rsidP="00C519A4">
            <w:pPr>
              <w:spacing w:line="240" w:lineRule="auto"/>
              <w:jc w:val="center"/>
              <w:cnfStyle w:val="000000100000"/>
              <w:rPr>
                <w:rFonts w:cs="Arial"/>
                <w:sz w:val="20"/>
                <w:lang w:val="pl-PL"/>
              </w:rPr>
            </w:pPr>
            <w:r w:rsidRPr="007A3DFF">
              <w:rPr>
                <w:rFonts w:cs="Arial"/>
                <w:sz w:val="20"/>
                <w:lang w:val="pl-PL"/>
              </w:rPr>
              <w:t>10</w:t>
            </w:r>
            <w:r>
              <w:rPr>
                <w:rFonts w:cs="Arial"/>
                <w:sz w:val="20"/>
                <w:lang w:val="pl-PL"/>
              </w:rPr>
              <w:t> </w:t>
            </w:r>
            <w:r w:rsidRPr="007A3DFF">
              <w:rPr>
                <w:rFonts w:cs="Arial"/>
                <w:sz w:val="20"/>
                <w:lang w:val="pl-PL"/>
              </w:rPr>
              <w:t>343</w:t>
            </w:r>
          </w:p>
        </w:tc>
        <w:tc>
          <w:tcPr>
            <w:tcW w:w="514" w:type="pct"/>
            <w:vAlign w:val="center"/>
          </w:tcPr>
          <w:p w:rsidR="00C519A4" w:rsidRPr="007A3DFF" w:rsidRDefault="00C519A4" w:rsidP="00C519A4">
            <w:pPr>
              <w:spacing w:line="240" w:lineRule="auto"/>
              <w:jc w:val="center"/>
              <w:cnfStyle w:val="000000100000"/>
              <w:rPr>
                <w:rFonts w:cs="Arial"/>
                <w:sz w:val="20"/>
                <w:lang w:val="pl-PL"/>
              </w:rPr>
            </w:pPr>
            <w:r w:rsidRPr="007A3DFF">
              <w:rPr>
                <w:rFonts w:cs="Arial"/>
                <w:sz w:val="20"/>
                <w:lang w:val="pl-PL"/>
              </w:rPr>
              <w:t>10 005</w:t>
            </w:r>
          </w:p>
        </w:tc>
      </w:tr>
      <w:tr w:rsidR="00C519A4" w:rsidRPr="007A3DFF" w:rsidTr="00C519A4">
        <w:trPr>
          <w:trHeight w:val="397"/>
        </w:trPr>
        <w:tc>
          <w:tcPr>
            <w:cnfStyle w:val="001000000000"/>
            <w:tcW w:w="3416" w:type="pct"/>
          </w:tcPr>
          <w:p w:rsidR="00C519A4" w:rsidRPr="007A3DFF" w:rsidRDefault="00C519A4" w:rsidP="00C519A4">
            <w:pPr>
              <w:spacing w:line="240" w:lineRule="auto"/>
              <w:jc w:val="left"/>
              <w:rPr>
                <w:rFonts w:cs="Arial"/>
                <w:sz w:val="20"/>
                <w:lang w:val="pl-PL"/>
              </w:rPr>
            </w:pPr>
            <w:r>
              <w:rPr>
                <w:rFonts w:cs="Arial"/>
                <w:sz w:val="20"/>
                <w:lang w:val="pl-PL"/>
              </w:rPr>
              <w:t xml:space="preserve">Liczba wypłaconych </w:t>
            </w:r>
            <w:r w:rsidRPr="007A3DFF">
              <w:rPr>
                <w:rFonts w:cs="Arial"/>
                <w:sz w:val="20"/>
                <w:lang w:val="pl-PL"/>
              </w:rPr>
              <w:t>dodatków do zasiłków</w:t>
            </w:r>
          </w:p>
        </w:tc>
        <w:tc>
          <w:tcPr>
            <w:tcW w:w="535" w:type="pct"/>
            <w:vAlign w:val="center"/>
          </w:tcPr>
          <w:p w:rsidR="00C519A4" w:rsidRPr="007A3DFF" w:rsidRDefault="00C519A4" w:rsidP="00C519A4">
            <w:pPr>
              <w:spacing w:line="240" w:lineRule="auto"/>
              <w:jc w:val="center"/>
              <w:cnfStyle w:val="000000000000"/>
              <w:rPr>
                <w:rFonts w:cs="Arial"/>
                <w:sz w:val="20"/>
                <w:lang w:val="pl-PL"/>
              </w:rPr>
            </w:pPr>
            <w:r w:rsidRPr="007A3DFF">
              <w:rPr>
                <w:rFonts w:cs="Arial"/>
                <w:sz w:val="20"/>
                <w:lang w:val="pl-PL"/>
              </w:rPr>
              <w:t>5</w:t>
            </w:r>
            <w:r>
              <w:rPr>
                <w:rFonts w:cs="Arial"/>
                <w:sz w:val="20"/>
                <w:lang w:val="pl-PL"/>
              </w:rPr>
              <w:t> </w:t>
            </w:r>
            <w:r w:rsidRPr="007A3DFF">
              <w:rPr>
                <w:rFonts w:cs="Arial"/>
                <w:sz w:val="20"/>
                <w:lang w:val="pl-PL"/>
              </w:rPr>
              <w:t>749</w:t>
            </w:r>
          </w:p>
        </w:tc>
        <w:tc>
          <w:tcPr>
            <w:tcW w:w="535" w:type="pct"/>
            <w:vAlign w:val="center"/>
          </w:tcPr>
          <w:p w:rsidR="00C519A4" w:rsidRPr="007A3DFF" w:rsidRDefault="00C519A4" w:rsidP="00C519A4">
            <w:pPr>
              <w:spacing w:line="240" w:lineRule="auto"/>
              <w:jc w:val="center"/>
              <w:cnfStyle w:val="000000000000"/>
              <w:rPr>
                <w:rFonts w:cs="Arial"/>
                <w:sz w:val="20"/>
                <w:lang w:val="pl-PL"/>
              </w:rPr>
            </w:pPr>
            <w:r w:rsidRPr="007A3DFF">
              <w:rPr>
                <w:rFonts w:cs="Arial"/>
                <w:sz w:val="20"/>
                <w:lang w:val="pl-PL"/>
              </w:rPr>
              <w:t>5</w:t>
            </w:r>
            <w:r>
              <w:rPr>
                <w:rFonts w:cs="Arial"/>
                <w:sz w:val="20"/>
                <w:lang w:val="pl-PL"/>
              </w:rPr>
              <w:t> </w:t>
            </w:r>
            <w:r w:rsidRPr="007A3DFF">
              <w:rPr>
                <w:rFonts w:cs="Arial"/>
                <w:sz w:val="20"/>
                <w:lang w:val="pl-PL"/>
              </w:rPr>
              <w:t>314</w:t>
            </w:r>
          </w:p>
        </w:tc>
        <w:tc>
          <w:tcPr>
            <w:tcW w:w="514" w:type="pct"/>
            <w:vAlign w:val="center"/>
          </w:tcPr>
          <w:p w:rsidR="00C519A4" w:rsidRPr="007A3DFF" w:rsidRDefault="00C519A4" w:rsidP="00C519A4">
            <w:pPr>
              <w:spacing w:line="240" w:lineRule="auto"/>
              <w:jc w:val="center"/>
              <w:cnfStyle w:val="000000000000"/>
              <w:rPr>
                <w:rFonts w:cs="Arial"/>
                <w:sz w:val="20"/>
                <w:lang w:val="pl-PL"/>
              </w:rPr>
            </w:pPr>
            <w:r w:rsidRPr="007A3DFF">
              <w:rPr>
                <w:rFonts w:cs="Arial"/>
                <w:sz w:val="20"/>
                <w:lang w:val="pl-PL"/>
              </w:rPr>
              <w:t>5 027</w:t>
            </w:r>
          </w:p>
        </w:tc>
      </w:tr>
    </w:tbl>
    <w:p w:rsidR="00C519A4" w:rsidRDefault="00C519A4" w:rsidP="00C519A4">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Pr>
          <w:lang w:val="pl-PL" w:eastAsia="pl-PL" w:bidi="ar-SA"/>
        </w:rPr>
        <w:t xml:space="preserve"> GOPS </w:t>
      </w:r>
    </w:p>
    <w:p w:rsidR="00846EE5" w:rsidRPr="00846EE5" w:rsidRDefault="008D54EB" w:rsidP="00846EE5">
      <w:pPr>
        <w:ind w:firstLine="708"/>
        <w:rPr>
          <w:lang w:val="pl-PL"/>
        </w:rPr>
      </w:pPr>
      <w:r w:rsidRPr="008D54EB">
        <w:rPr>
          <w:lang w:val="pl-PL"/>
        </w:rPr>
        <w:t xml:space="preserve">Prawo do świadczenia z </w:t>
      </w:r>
      <w:r>
        <w:rPr>
          <w:lang w:val="pl-PL"/>
        </w:rPr>
        <w:t>Funduszu Alimentacyjnego (</w:t>
      </w:r>
      <w:r w:rsidRPr="008D54EB">
        <w:rPr>
          <w:lang w:val="pl-PL"/>
        </w:rPr>
        <w:t>FA</w:t>
      </w:r>
      <w:r>
        <w:rPr>
          <w:lang w:val="pl-PL"/>
        </w:rPr>
        <w:t>)</w:t>
      </w:r>
      <w:r w:rsidRPr="008D54EB">
        <w:rPr>
          <w:lang w:val="pl-PL"/>
        </w:rPr>
        <w:t xml:space="preserve"> przysługuje, jeżeli przeciętny miesięczny dochód netto na osobę w rodzinie w roku poprzedzającym okres </w:t>
      </w:r>
      <w:proofErr w:type="spellStart"/>
      <w:r>
        <w:rPr>
          <w:lang w:val="pl-PL"/>
        </w:rPr>
        <w:t>świadczeni</w:t>
      </w:r>
      <w:r w:rsidRPr="008D54EB">
        <w:rPr>
          <w:lang w:val="pl-PL"/>
        </w:rPr>
        <w:t>owy</w:t>
      </w:r>
      <w:proofErr w:type="spellEnd"/>
      <w:r w:rsidRPr="008D54EB">
        <w:rPr>
          <w:lang w:val="pl-PL"/>
        </w:rPr>
        <w:t xml:space="preserve"> nie przekracza 725 zł. Osobą uprawnioną do świadczeń z funduszu alimentacyjnego jest </w:t>
      </w:r>
      <w:r w:rsidRPr="008D54EB">
        <w:rPr>
          <w:rStyle w:val="Pogrubienie"/>
          <w:lang w:val="pl-PL"/>
        </w:rPr>
        <w:t>dziecko</w:t>
      </w:r>
      <w:r w:rsidRPr="008D54EB">
        <w:rPr>
          <w:lang w:val="pl-PL"/>
        </w:rPr>
        <w:t xml:space="preserve">, które ma zasądzone od rodzica alimenty (mogą to być również alimenty na podstawie ugody zawartej przed sądem), jeżeli egzekucja alimentów jest bezskuteczna. </w:t>
      </w:r>
      <w:r w:rsidRPr="004870F8">
        <w:rPr>
          <w:lang w:val="pl-PL"/>
        </w:rPr>
        <w:t xml:space="preserve">Świadczenia z FA przysługują na dziecko do ukończenia przez nie 18 lat. Na dziecko starsze świadczenia przysługują do ukończenia 25 lat pod warunkiem, że uczy się w ono szkole lub szkole wyższej. </w:t>
      </w:r>
      <w:r w:rsidRPr="00846EE5">
        <w:rPr>
          <w:lang w:val="pl-PL"/>
        </w:rPr>
        <w:t xml:space="preserve">Na dziecko posiadające orzeczenie o znacznym </w:t>
      </w:r>
      <w:proofErr w:type="gramStart"/>
      <w:r w:rsidRPr="00846EE5">
        <w:rPr>
          <w:lang w:val="pl-PL"/>
        </w:rPr>
        <w:t>stopniu niepełnosprawności</w:t>
      </w:r>
      <w:proofErr w:type="gramEnd"/>
      <w:r w:rsidRPr="00846EE5">
        <w:rPr>
          <w:lang w:val="pl-PL"/>
        </w:rPr>
        <w:t>, którego rodzic nie płaci zasądzonych alimentów, świadczenia przysługują bez względu na wiek dziecka.</w:t>
      </w:r>
      <w:r w:rsidR="00846EE5" w:rsidRPr="00846EE5">
        <w:rPr>
          <w:lang w:val="pl-PL"/>
        </w:rPr>
        <w:t xml:space="preserve"> </w:t>
      </w:r>
      <w:r w:rsidR="00846EE5">
        <w:rPr>
          <w:lang w:val="pl-PL"/>
        </w:rPr>
        <w:t xml:space="preserve">Realizacja zadań z zakresu funduszu alimentacyjnego w gminie Bralin w latach 2008-2011 przedstawia poniższa tabela. Można zauważyć, że z roku na rok rośnie liczba złożonych wniosków </w:t>
      </w:r>
      <w:r w:rsidR="00846EE5">
        <w:rPr>
          <w:lang w:val="pl-PL"/>
        </w:rPr>
        <w:br/>
        <w:t xml:space="preserve">o świadczenia z Funduszu Alimentacyjnego. Różnica pomiędzy 2011 a 2008 rokiem wynosi </w:t>
      </w:r>
      <w:r w:rsidR="000E6C91">
        <w:rPr>
          <w:lang w:val="pl-PL"/>
        </w:rPr>
        <w:br/>
      </w:r>
      <w:r w:rsidR="00846EE5">
        <w:rPr>
          <w:lang w:val="pl-PL"/>
        </w:rPr>
        <w:t>9 wniosków.</w:t>
      </w:r>
    </w:p>
    <w:p w:rsidR="008D54EB" w:rsidRPr="008D54EB" w:rsidRDefault="008D54EB" w:rsidP="008D54EB">
      <w:pPr>
        <w:pStyle w:val="Legenda"/>
        <w:keepNext/>
        <w:rPr>
          <w:lang w:val="pl-PL"/>
        </w:rPr>
      </w:pPr>
      <w:bookmarkStart w:id="27" w:name="_Toc357581329"/>
      <w:r w:rsidRPr="008D54EB">
        <w:rPr>
          <w:lang w:val="pl-PL"/>
        </w:rPr>
        <w:t xml:space="preserve">Tabela </w:t>
      </w:r>
      <w:r w:rsidR="008C740E">
        <w:fldChar w:fldCharType="begin"/>
      </w:r>
      <w:r w:rsidRPr="008D54EB">
        <w:rPr>
          <w:lang w:val="pl-PL"/>
        </w:rPr>
        <w:instrText xml:space="preserve"> SEQ Tabela \* ARABIC </w:instrText>
      </w:r>
      <w:r w:rsidR="008C740E">
        <w:fldChar w:fldCharType="separate"/>
      </w:r>
      <w:r w:rsidR="00FD53AF">
        <w:rPr>
          <w:noProof/>
          <w:lang w:val="pl-PL"/>
        </w:rPr>
        <w:t>9</w:t>
      </w:r>
      <w:r w:rsidR="008C740E">
        <w:fldChar w:fldCharType="end"/>
      </w:r>
      <w:r w:rsidRPr="008D54EB">
        <w:rPr>
          <w:lang w:val="pl-PL"/>
        </w:rPr>
        <w:t xml:space="preserve"> </w:t>
      </w:r>
      <w:r>
        <w:rPr>
          <w:lang w:val="pl-PL"/>
        </w:rPr>
        <w:t>R</w:t>
      </w:r>
      <w:r w:rsidRPr="008D54EB">
        <w:rPr>
          <w:lang w:val="pl-PL"/>
        </w:rPr>
        <w:t>ealizacja zadań z zakresu funduszu alimentacyjnego</w:t>
      </w:r>
      <w:bookmarkEnd w:id="27"/>
    </w:p>
    <w:tbl>
      <w:tblPr>
        <w:tblStyle w:val="redniecieniowanie2akcent3"/>
        <w:tblW w:w="5000" w:type="pct"/>
        <w:tblBorders>
          <w:top w:val="single" w:sz="4" w:space="0" w:color="8F0000" w:themeColor="accent3" w:themeShade="BF"/>
          <w:left w:val="single" w:sz="4" w:space="0" w:color="8F0000" w:themeColor="accent3" w:themeShade="BF"/>
          <w:bottom w:val="single" w:sz="4" w:space="0" w:color="8F0000" w:themeColor="accent3" w:themeShade="BF"/>
          <w:right w:val="single" w:sz="4" w:space="0" w:color="8F0000" w:themeColor="accent3" w:themeShade="BF"/>
          <w:insideH w:val="single" w:sz="4" w:space="0" w:color="8F0000" w:themeColor="accent3" w:themeShade="BF"/>
          <w:insideV w:val="single" w:sz="4" w:space="0" w:color="8F0000" w:themeColor="accent3" w:themeShade="BF"/>
        </w:tblBorders>
        <w:tblLook w:val="04A0"/>
      </w:tblPr>
      <w:tblGrid>
        <w:gridCol w:w="5880"/>
        <w:gridCol w:w="862"/>
        <w:gridCol w:w="854"/>
        <w:gridCol w:w="854"/>
        <w:gridCol w:w="838"/>
      </w:tblGrid>
      <w:tr w:rsidR="00780051" w:rsidRPr="007A3DFF" w:rsidTr="00780051">
        <w:trPr>
          <w:cnfStyle w:val="100000000000"/>
          <w:trHeight w:val="567"/>
        </w:trPr>
        <w:tc>
          <w:tcPr>
            <w:cnfStyle w:val="001000000100"/>
            <w:tcW w:w="3165" w:type="pct"/>
            <w:vAlign w:val="center"/>
          </w:tcPr>
          <w:p w:rsidR="00780051" w:rsidRPr="007A3DFF" w:rsidRDefault="00780051" w:rsidP="00780051">
            <w:pPr>
              <w:spacing w:line="240" w:lineRule="auto"/>
              <w:jc w:val="left"/>
              <w:rPr>
                <w:rFonts w:cs="Arial"/>
                <w:sz w:val="20"/>
                <w:lang w:val="pl-PL"/>
              </w:rPr>
            </w:pPr>
          </w:p>
        </w:tc>
        <w:tc>
          <w:tcPr>
            <w:tcW w:w="464" w:type="pct"/>
            <w:vAlign w:val="center"/>
          </w:tcPr>
          <w:p w:rsidR="00780051" w:rsidRPr="007A3DFF" w:rsidRDefault="00780051" w:rsidP="00780051">
            <w:pPr>
              <w:spacing w:line="240" w:lineRule="auto"/>
              <w:jc w:val="center"/>
              <w:cnfStyle w:val="100000000000"/>
              <w:rPr>
                <w:lang w:val="pl-PL"/>
              </w:rPr>
            </w:pPr>
            <w:r>
              <w:rPr>
                <w:lang w:val="pl-PL"/>
              </w:rPr>
              <w:t>2008</w:t>
            </w:r>
          </w:p>
        </w:tc>
        <w:tc>
          <w:tcPr>
            <w:tcW w:w="460" w:type="pct"/>
            <w:vAlign w:val="center"/>
          </w:tcPr>
          <w:p w:rsidR="00780051" w:rsidRPr="007A3DFF" w:rsidRDefault="00780051" w:rsidP="00780051">
            <w:pPr>
              <w:spacing w:line="240" w:lineRule="auto"/>
              <w:jc w:val="center"/>
              <w:cnfStyle w:val="100000000000"/>
              <w:rPr>
                <w:lang w:val="pl-PL"/>
              </w:rPr>
            </w:pPr>
            <w:r>
              <w:rPr>
                <w:lang w:val="pl-PL"/>
              </w:rPr>
              <w:t>2009</w:t>
            </w:r>
          </w:p>
        </w:tc>
        <w:tc>
          <w:tcPr>
            <w:tcW w:w="460" w:type="pct"/>
            <w:vAlign w:val="center"/>
          </w:tcPr>
          <w:p w:rsidR="00780051" w:rsidRPr="007A3DFF" w:rsidRDefault="00780051" w:rsidP="00780051">
            <w:pPr>
              <w:spacing w:line="240" w:lineRule="auto"/>
              <w:jc w:val="center"/>
              <w:cnfStyle w:val="100000000000"/>
              <w:rPr>
                <w:lang w:val="pl-PL"/>
              </w:rPr>
            </w:pPr>
            <w:r>
              <w:rPr>
                <w:lang w:val="pl-PL"/>
              </w:rPr>
              <w:t>2010</w:t>
            </w:r>
          </w:p>
        </w:tc>
        <w:tc>
          <w:tcPr>
            <w:tcW w:w="451" w:type="pct"/>
            <w:vAlign w:val="center"/>
          </w:tcPr>
          <w:p w:rsidR="00780051" w:rsidRDefault="00780051" w:rsidP="00780051">
            <w:pPr>
              <w:spacing w:line="240" w:lineRule="auto"/>
              <w:jc w:val="center"/>
              <w:cnfStyle w:val="100000000000"/>
              <w:rPr>
                <w:lang w:val="pl-PL"/>
              </w:rPr>
            </w:pPr>
            <w:r>
              <w:rPr>
                <w:lang w:val="pl-PL"/>
              </w:rPr>
              <w:t>2011</w:t>
            </w:r>
          </w:p>
        </w:tc>
      </w:tr>
      <w:tr w:rsidR="00780051" w:rsidRPr="007A3DFF" w:rsidTr="008D54EB">
        <w:trPr>
          <w:cnfStyle w:val="000000100000"/>
          <w:trHeight w:val="454"/>
        </w:trPr>
        <w:tc>
          <w:tcPr>
            <w:cnfStyle w:val="001000000000"/>
            <w:tcW w:w="3165" w:type="pct"/>
            <w:vAlign w:val="center"/>
          </w:tcPr>
          <w:p w:rsidR="00780051" w:rsidRPr="007A3DFF" w:rsidRDefault="00846EE5" w:rsidP="00846EE5">
            <w:pPr>
              <w:spacing w:before="0" w:after="0" w:line="240" w:lineRule="auto"/>
              <w:jc w:val="left"/>
              <w:rPr>
                <w:lang w:val="pl-PL"/>
              </w:rPr>
            </w:pPr>
            <w:r>
              <w:rPr>
                <w:rFonts w:cs="Arial"/>
                <w:sz w:val="20"/>
                <w:lang w:val="pl-PL"/>
              </w:rPr>
              <w:t xml:space="preserve">Liczba złożonych </w:t>
            </w:r>
            <w:r w:rsidR="00780051" w:rsidRPr="007A3DFF">
              <w:rPr>
                <w:rFonts w:cs="Arial"/>
                <w:sz w:val="20"/>
                <w:lang w:val="pl-PL"/>
              </w:rPr>
              <w:t>wniosk</w:t>
            </w:r>
            <w:r>
              <w:rPr>
                <w:rFonts w:cs="Arial"/>
                <w:sz w:val="20"/>
                <w:lang w:val="pl-PL"/>
              </w:rPr>
              <w:t>ów</w:t>
            </w:r>
            <w:r w:rsidR="00780051" w:rsidRPr="007A3DFF">
              <w:rPr>
                <w:rFonts w:cs="Arial"/>
                <w:sz w:val="20"/>
                <w:lang w:val="pl-PL"/>
              </w:rPr>
              <w:t xml:space="preserve"> o świadczeni</w:t>
            </w:r>
            <w:r>
              <w:rPr>
                <w:rFonts w:cs="Arial"/>
                <w:sz w:val="20"/>
                <w:lang w:val="pl-PL"/>
              </w:rPr>
              <w:t>a</w:t>
            </w:r>
            <w:r w:rsidR="00780051" w:rsidRPr="007A3DFF">
              <w:rPr>
                <w:rFonts w:cs="Arial"/>
                <w:sz w:val="20"/>
                <w:lang w:val="pl-PL"/>
              </w:rPr>
              <w:t xml:space="preserve"> z Funduszu Alimentacyjnego</w:t>
            </w:r>
          </w:p>
        </w:tc>
        <w:tc>
          <w:tcPr>
            <w:tcW w:w="464" w:type="pct"/>
            <w:vAlign w:val="center"/>
          </w:tcPr>
          <w:p w:rsidR="00780051" w:rsidRPr="007A3DFF" w:rsidRDefault="00780051" w:rsidP="008D54EB">
            <w:pPr>
              <w:spacing w:before="0" w:after="0" w:line="240" w:lineRule="auto"/>
              <w:jc w:val="center"/>
              <w:cnfStyle w:val="000000100000"/>
              <w:rPr>
                <w:lang w:val="pl-PL"/>
              </w:rPr>
            </w:pPr>
            <w:r w:rsidRPr="007A3DFF">
              <w:rPr>
                <w:lang w:val="pl-PL"/>
              </w:rPr>
              <w:t>13</w:t>
            </w:r>
          </w:p>
        </w:tc>
        <w:tc>
          <w:tcPr>
            <w:tcW w:w="460" w:type="pct"/>
            <w:vAlign w:val="center"/>
          </w:tcPr>
          <w:p w:rsidR="00780051" w:rsidRPr="007A3DFF" w:rsidRDefault="00780051" w:rsidP="008D54EB">
            <w:pPr>
              <w:spacing w:before="0" w:after="0" w:line="240" w:lineRule="auto"/>
              <w:jc w:val="center"/>
              <w:cnfStyle w:val="000000100000"/>
              <w:rPr>
                <w:lang w:val="pl-PL"/>
              </w:rPr>
            </w:pPr>
            <w:r w:rsidRPr="007A3DFF">
              <w:rPr>
                <w:lang w:val="pl-PL"/>
              </w:rPr>
              <w:t>17</w:t>
            </w:r>
          </w:p>
        </w:tc>
        <w:tc>
          <w:tcPr>
            <w:tcW w:w="460" w:type="pct"/>
            <w:vAlign w:val="center"/>
          </w:tcPr>
          <w:p w:rsidR="00780051" w:rsidRPr="007A3DFF" w:rsidRDefault="00780051" w:rsidP="008D54EB">
            <w:pPr>
              <w:spacing w:before="0" w:after="0" w:line="240" w:lineRule="auto"/>
              <w:jc w:val="center"/>
              <w:cnfStyle w:val="000000100000"/>
              <w:rPr>
                <w:lang w:val="pl-PL"/>
              </w:rPr>
            </w:pPr>
            <w:r w:rsidRPr="007A3DFF">
              <w:rPr>
                <w:lang w:val="pl-PL"/>
              </w:rPr>
              <w:t>19</w:t>
            </w:r>
          </w:p>
        </w:tc>
        <w:tc>
          <w:tcPr>
            <w:tcW w:w="451" w:type="pct"/>
            <w:vAlign w:val="center"/>
          </w:tcPr>
          <w:p w:rsidR="00780051" w:rsidRPr="007A3DFF" w:rsidRDefault="00780051" w:rsidP="008D54EB">
            <w:pPr>
              <w:spacing w:before="0" w:after="0" w:line="240" w:lineRule="auto"/>
              <w:jc w:val="center"/>
              <w:cnfStyle w:val="000000100000"/>
              <w:rPr>
                <w:lang w:val="pl-PL"/>
              </w:rPr>
            </w:pPr>
            <w:r>
              <w:rPr>
                <w:lang w:val="pl-PL"/>
              </w:rPr>
              <w:t>22</w:t>
            </w:r>
          </w:p>
        </w:tc>
      </w:tr>
      <w:tr w:rsidR="00780051" w:rsidRPr="007A3DFF" w:rsidTr="008D54EB">
        <w:trPr>
          <w:trHeight w:val="454"/>
        </w:trPr>
        <w:tc>
          <w:tcPr>
            <w:cnfStyle w:val="001000000000"/>
            <w:tcW w:w="3165" w:type="pct"/>
            <w:vAlign w:val="center"/>
          </w:tcPr>
          <w:p w:rsidR="00780051" w:rsidRPr="00E8318A" w:rsidRDefault="00846EE5" w:rsidP="00846EE5">
            <w:pPr>
              <w:pStyle w:val="Tekstpodstawowywcity"/>
              <w:spacing w:before="0" w:after="0" w:line="240" w:lineRule="auto"/>
              <w:ind w:left="0"/>
              <w:jc w:val="left"/>
              <w:rPr>
                <w:rFonts w:cs="Arial"/>
                <w:sz w:val="20"/>
              </w:rPr>
            </w:pPr>
            <w:proofErr w:type="spellStart"/>
            <w:r>
              <w:rPr>
                <w:rFonts w:cs="Arial"/>
                <w:sz w:val="20"/>
              </w:rPr>
              <w:t>Liczba</w:t>
            </w:r>
            <w:proofErr w:type="spellEnd"/>
            <w:r>
              <w:rPr>
                <w:rFonts w:cs="Arial"/>
                <w:sz w:val="20"/>
              </w:rPr>
              <w:t xml:space="preserve"> </w:t>
            </w:r>
            <w:proofErr w:type="spellStart"/>
            <w:r w:rsidR="00780051">
              <w:rPr>
                <w:rFonts w:cs="Arial"/>
                <w:sz w:val="20"/>
              </w:rPr>
              <w:t>wydan</w:t>
            </w:r>
            <w:r>
              <w:rPr>
                <w:rFonts w:cs="Arial"/>
                <w:sz w:val="20"/>
              </w:rPr>
              <w:t>ych</w:t>
            </w:r>
            <w:proofErr w:type="spellEnd"/>
            <w:r w:rsidR="00780051" w:rsidRPr="007A3DFF">
              <w:rPr>
                <w:rFonts w:cs="Arial"/>
                <w:sz w:val="20"/>
              </w:rPr>
              <w:t xml:space="preserve"> </w:t>
            </w:r>
            <w:proofErr w:type="spellStart"/>
            <w:r w:rsidR="00780051" w:rsidRPr="007A3DFF">
              <w:rPr>
                <w:rFonts w:cs="Arial"/>
                <w:sz w:val="20"/>
              </w:rPr>
              <w:t>decyzj</w:t>
            </w:r>
            <w:r>
              <w:rPr>
                <w:rFonts w:cs="Arial"/>
                <w:sz w:val="20"/>
              </w:rPr>
              <w:t>i</w:t>
            </w:r>
            <w:proofErr w:type="spellEnd"/>
            <w:r w:rsidR="00780051" w:rsidRPr="007A3DFF">
              <w:rPr>
                <w:rFonts w:cs="Arial"/>
                <w:sz w:val="20"/>
              </w:rPr>
              <w:t xml:space="preserve"> </w:t>
            </w:r>
            <w:proofErr w:type="spellStart"/>
            <w:r w:rsidR="00780051" w:rsidRPr="007A3DFF">
              <w:rPr>
                <w:rFonts w:cs="Arial"/>
                <w:sz w:val="20"/>
              </w:rPr>
              <w:t>administracyjny</w:t>
            </w:r>
            <w:r>
              <w:rPr>
                <w:rFonts w:cs="Arial"/>
                <w:sz w:val="20"/>
              </w:rPr>
              <w:t>ch</w:t>
            </w:r>
            <w:proofErr w:type="spellEnd"/>
          </w:p>
        </w:tc>
        <w:tc>
          <w:tcPr>
            <w:tcW w:w="464" w:type="pct"/>
            <w:vAlign w:val="center"/>
          </w:tcPr>
          <w:p w:rsidR="00780051" w:rsidRPr="007A3DFF" w:rsidRDefault="00780051" w:rsidP="008D54EB">
            <w:pPr>
              <w:spacing w:before="0" w:after="0" w:line="240" w:lineRule="auto"/>
              <w:jc w:val="center"/>
              <w:cnfStyle w:val="000000000000"/>
              <w:rPr>
                <w:lang w:val="pl-PL"/>
              </w:rPr>
            </w:pPr>
            <w:r w:rsidRPr="007A3DFF">
              <w:rPr>
                <w:lang w:val="pl-PL"/>
              </w:rPr>
              <w:t>13</w:t>
            </w:r>
          </w:p>
        </w:tc>
        <w:tc>
          <w:tcPr>
            <w:tcW w:w="460" w:type="pct"/>
            <w:vAlign w:val="center"/>
          </w:tcPr>
          <w:p w:rsidR="00780051" w:rsidRPr="007A3DFF" w:rsidRDefault="00780051" w:rsidP="008D54EB">
            <w:pPr>
              <w:spacing w:before="0" w:after="0" w:line="240" w:lineRule="auto"/>
              <w:jc w:val="center"/>
              <w:cnfStyle w:val="000000000000"/>
              <w:rPr>
                <w:lang w:val="pl-PL"/>
              </w:rPr>
            </w:pPr>
            <w:r w:rsidRPr="007A3DFF">
              <w:rPr>
                <w:lang w:val="pl-PL"/>
              </w:rPr>
              <w:t>17</w:t>
            </w:r>
          </w:p>
        </w:tc>
        <w:tc>
          <w:tcPr>
            <w:tcW w:w="460" w:type="pct"/>
            <w:vAlign w:val="center"/>
          </w:tcPr>
          <w:p w:rsidR="00780051" w:rsidRPr="007A3DFF" w:rsidRDefault="00780051" w:rsidP="008D54EB">
            <w:pPr>
              <w:spacing w:before="0" w:after="0" w:line="240" w:lineRule="auto"/>
              <w:jc w:val="center"/>
              <w:cnfStyle w:val="000000000000"/>
              <w:rPr>
                <w:lang w:val="pl-PL"/>
              </w:rPr>
            </w:pPr>
            <w:r w:rsidRPr="007A3DFF">
              <w:rPr>
                <w:rFonts w:cs="Arial"/>
                <w:sz w:val="20"/>
              </w:rPr>
              <w:t>19</w:t>
            </w:r>
          </w:p>
        </w:tc>
        <w:tc>
          <w:tcPr>
            <w:tcW w:w="451" w:type="pct"/>
            <w:vAlign w:val="center"/>
          </w:tcPr>
          <w:p w:rsidR="00780051" w:rsidRPr="007A3DFF" w:rsidRDefault="00780051" w:rsidP="008D54EB">
            <w:pPr>
              <w:spacing w:before="0" w:after="0" w:line="240" w:lineRule="auto"/>
              <w:jc w:val="center"/>
              <w:cnfStyle w:val="000000000000"/>
              <w:rPr>
                <w:lang w:val="pl-PL"/>
              </w:rPr>
            </w:pPr>
            <w:r>
              <w:rPr>
                <w:lang w:val="pl-PL"/>
              </w:rPr>
              <w:t>22</w:t>
            </w:r>
          </w:p>
        </w:tc>
      </w:tr>
      <w:tr w:rsidR="00780051" w:rsidRPr="007A3DFF" w:rsidTr="008D54EB">
        <w:trPr>
          <w:cnfStyle w:val="000000100000"/>
          <w:trHeight w:val="454"/>
        </w:trPr>
        <w:tc>
          <w:tcPr>
            <w:cnfStyle w:val="001000000000"/>
            <w:tcW w:w="3165" w:type="pct"/>
            <w:vAlign w:val="center"/>
          </w:tcPr>
          <w:p w:rsidR="00780051" w:rsidRPr="007A3DFF" w:rsidRDefault="00846EE5" w:rsidP="00846EE5">
            <w:pPr>
              <w:spacing w:before="0" w:after="0" w:line="240" w:lineRule="auto"/>
              <w:jc w:val="left"/>
              <w:rPr>
                <w:lang w:val="pl-PL"/>
              </w:rPr>
            </w:pPr>
            <w:proofErr w:type="gramStart"/>
            <w:r>
              <w:rPr>
                <w:rFonts w:cs="Arial"/>
                <w:sz w:val="20"/>
                <w:lang w:val="pl-PL"/>
              </w:rPr>
              <w:t>Liczba</w:t>
            </w:r>
            <w:r w:rsidR="00780051" w:rsidRPr="007A3DFF">
              <w:rPr>
                <w:rFonts w:cs="Arial"/>
                <w:sz w:val="20"/>
                <w:lang w:val="pl-PL"/>
              </w:rPr>
              <w:t xml:space="preserve">  uprawnionych</w:t>
            </w:r>
            <w:proofErr w:type="gramEnd"/>
            <w:r w:rsidR="00780051" w:rsidRPr="007A3DFF">
              <w:rPr>
                <w:rFonts w:cs="Arial"/>
                <w:sz w:val="20"/>
                <w:lang w:val="pl-PL"/>
              </w:rPr>
              <w:t xml:space="preserve"> do w/w świadczeń</w:t>
            </w:r>
          </w:p>
        </w:tc>
        <w:tc>
          <w:tcPr>
            <w:tcW w:w="464" w:type="pct"/>
            <w:vAlign w:val="center"/>
          </w:tcPr>
          <w:p w:rsidR="00780051" w:rsidRPr="007A3DFF" w:rsidRDefault="00780051" w:rsidP="008D54EB">
            <w:pPr>
              <w:spacing w:before="0" w:after="0" w:line="240" w:lineRule="auto"/>
              <w:jc w:val="center"/>
              <w:cnfStyle w:val="000000100000"/>
              <w:rPr>
                <w:lang w:val="pl-PL"/>
              </w:rPr>
            </w:pPr>
            <w:r w:rsidRPr="007A3DFF">
              <w:rPr>
                <w:lang w:val="pl-PL"/>
              </w:rPr>
              <w:t>21</w:t>
            </w:r>
          </w:p>
        </w:tc>
        <w:tc>
          <w:tcPr>
            <w:tcW w:w="460" w:type="pct"/>
            <w:vAlign w:val="center"/>
          </w:tcPr>
          <w:p w:rsidR="00780051" w:rsidRPr="007A3DFF" w:rsidRDefault="00780051" w:rsidP="008D54EB">
            <w:pPr>
              <w:spacing w:before="0" w:after="0" w:line="240" w:lineRule="auto"/>
              <w:jc w:val="center"/>
              <w:cnfStyle w:val="000000100000"/>
              <w:rPr>
                <w:lang w:val="pl-PL"/>
              </w:rPr>
            </w:pPr>
            <w:r w:rsidRPr="007A3DFF">
              <w:rPr>
                <w:lang w:val="pl-PL"/>
              </w:rPr>
              <w:t>26</w:t>
            </w:r>
          </w:p>
        </w:tc>
        <w:tc>
          <w:tcPr>
            <w:tcW w:w="460" w:type="pct"/>
            <w:vAlign w:val="center"/>
          </w:tcPr>
          <w:p w:rsidR="00780051" w:rsidRPr="007A3DFF" w:rsidRDefault="00780051" w:rsidP="008D54EB">
            <w:pPr>
              <w:spacing w:before="0" w:after="0" w:line="240" w:lineRule="auto"/>
              <w:jc w:val="center"/>
              <w:cnfStyle w:val="000000100000"/>
              <w:rPr>
                <w:lang w:val="pl-PL"/>
              </w:rPr>
            </w:pPr>
            <w:r w:rsidRPr="007A3DFF">
              <w:rPr>
                <w:rFonts w:cs="Arial"/>
                <w:sz w:val="20"/>
                <w:lang w:val="pl-PL"/>
              </w:rPr>
              <w:t>28</w:t>
            </w:r>
          </w:p>
        </w:tc>
        <w:tc>
          <w:tcPr>
            <w:tcW w:w="451" w:type="pct"/>
            <w:vAlign w:val="center"/>
          </w:tcPr>
          <w:p w:rsidR="00780051" w:rsidRPr="007A3DFF" w:rsidRDefault="00780051" w:rsidP="008D54EB">
            <w:pPr>
              <w:spacing w:before="0" w:after="0" w:line="240" w:lineRule="auto"/>
              <w:jc w:val="center"/>
              <w:cnfStyle w:val="000000100000"/>
              <w:rPr>
                <w:lang w:val="pl-PL"/>
              </w:rPr>
            </w:pPr>
            <w:r>
              <w:rPr>
                <w:lang w:val="pl-PL"/>
              </w:rPr>
              <w:t>27</w:t>
            </w:r>
          </w:p>
        </w:tc>
      </w:tr>
    </w:tbl>
    <w:p w:rsidR="008D54EB" w:rsidRDefault="008D54EB" w:rsidP="008D54EB">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Pr>
          <w:lang w:val="pl-PL" w:eastAsia="pl-PL" w:bidi="ar-SA"/>
        </w:rPr>
        <w:t xml:space="preserve"> GOPS </w:t>
      </w:r>
    </w:p>
    <w:p w:rsidR="00A740F3" w:rsidRPr="00A740F3" w:rsidRDefault="00A740F3" w:rsidP="00A740F3">
      <w:pPr>
        <w:rPr>
          <w:lang w:val="pl-PL" w:eastAsia="pl-PL" w:bidi="ar-SA"/>
        </w:rPr>
      </w:pPr>
    </w:p>
    <w:p w:rsidR="00A237A4" w:rsidRPr="00A237A4" w:rsidRDefault="00A237A4" w:rsidP="00A237A4">
      <w:pPr>
        <w:pStyle w:val="Nagwek1"/>
        <w:numPr>
          <w:ilvl w:val="0"/>
          <w:numId w:val="1"/>
        </w:numPr>
        <w:rPr>
          <w:lang w:val="pl-PL" w:eastAsia="pl-PL" w:bidi="ar-SA"/>
        </w:rPr>
      </w:pPr>
      <w:bookmarkStart w:id="28" w:name="_Toc357510229"/>
      <w:r>
        <w:rPr>
          <w:lang w:val="pl-PL" w:eastAsia="pl-PL" w:bidi="ar-SA"/>
        </w:rPr>
        <w:lastRenderedPageBreak/>
        <w:t>Problemy społeczne w gminie Bralin</w:t>
      </w:r>
      <w:bookmarkEnd w:id="28"/>
      <w:r>
        <w:rPr>
          <w:lang w:val="pl-PL" w:eastAsia="pl-PL" w:bidi="ar-SA"/>
        </w:rPr>
        <w:t xml:space="preserve"> </w:t>
      </w:r>
    </w:p>
    <w:p w:rsidR="000B5192" w:rsidRDefault="00C7140F" w:rsidP="00A237A4">
      <w:pPr>
        <w:pStyle w:val="Nagwek2"/>
        <w:numPr>
          <w:ilvl w:val="1"/>
          <w:numId w:val="1"/>
        </w:numPr>
        <w:rPr>
          <w:lang w:val="pl-PL" w:bidi="ar-SA"/>
        </w:rPr>
      </w:pPr>
      <w:bookmarkStart w:id="29" w:name="_Toc357510230"/>
      <w:r>
        <w:rPr>
          <w:lang w:val="pl-PL" w:bidi="ar-SA"/>
        </w:rPr>
        <w:t>Powody udzielania pomocy</w:t>
      </w:r>
      <w:bookmarkEnd w:id="29"/>
      <w:r>
        <w:rPr>
          <w:lang w:val="pl-PL" w:bidi="ar-SA"/>
        </w:rPr>
        <w:t xml:space="preserve"> </w:t>
      </w:r>
    </w:p>
    <w:p w:rsidR="00FF2860" w:rsidRDefault="00FF2860" w:rsidP="0041201C">
      <w:pPr>
        <w:ind w:firstLine="708"/>
        <w:rPr>
          <w:lang w:val="pl-PL" w:bidi="ar-SA"/>
        </w:rPr>
      </w:pPr>
      <w:r>
        <w:rPr>
          <w:lang w:val="pl-PL" w:bidi="ar-SA"/>
        </w:rPr>
        <w:t xml:space="preserve">W latach 2008- 2011 w gminie Bralin </w:t>
      </w:r>
      <w:r w:rsidR="0041201C">
        <w:rPr>
          <w:lang w:val="pl-PL" w:bidi="ar-SA"/>
        </w:rPr>
        <w:t xml:space="preserve">wśród </w:t>
      </w:r>
      <w:r w:rsidR="00E2062E">
        <w:rPr>
          <w:lang w:val="pl-PL" w:bidi="ar-SA"/>
        </w:rPr>
        <w:t xml:space="preserve">wielu </w:t>
      </w:r>
      <w:r w:rsidR="0041201C">
        <w:rPr>
          <w:lang w:val="pl-PL" w:bidi="ar-SA"/>
        </w:rPr>
        <w:t>przyczyn kwalifikujących do uzyskania pomocy udzielanej pomocy przez GOPS w ramach świadczeń społecznych odnotowano następujące przyczyny</w:t>
      </w:r>
      <w:r w:rsidR="00E2062E">
        <w:rPr>
          <w:lang w:val="pl-PL" w:bidi="ar-SA"/>
        </w:rPr>
        <w:t xml:space="preserve"> związane z problematyką społeczną</w:t>
      </w:r>
      <w:r w:rsidR="0041201C">
        <w:rPr>
          <w:lang w:val="pl-PL" w:bidi="ar-SA"/>
        </w:rPr>
        <w:t xml:space="preserve">: </w:t>
      </w:r>
    </w:p>
    <w:p w:rsidR="00E2062E" w:rsidRPr="00E2062E" w:rsidRDefault="00E2062E" w:rsidP="00AC3E48">
      <w:pPr>
        <w:pStyle w:val="Akapitzlist"/>
        <w:numPr>
          <w:ilvl w:val="0"/>
          <w:numId w:val="67"/>
        </w:numPr>
        <w:spacing w:before="0" w:after="0"/>
        <w:rPr>
          <w:b/>
          <w:bCs/>
          <w:color w:val="000000" w:themeColor="text1"/>
          <w:szCs w:val="22"/>
          <w:lang w:val="pl-PL" w:eastAsia="pl-PL" w:bidi="ar-SA"/>
        </w:rPr>
      </w:pPr>
      <w:proofErr w:type="gramStart"/>
      <w:r w:rsidRPr="00E2062E">
        <w:rPr>
          <w:color w:val="000000" w:themeColor="text1"/>
          <w:szCs w:val="22"/>
          <w:lang w:val="pl-PL" w:eastAsia="pl-PL" w:bidi="ar-SA"/>
        </w:rPr>
        <w:t>ubóstwo</w:t>
      </w:r>
      <w:proofErr w:type="gramEnd"/>
    </w:p>
    <w:p w:rsidR="00E2062E" w:rsidRPr="00E2062E" w:rsidRDefault="00E2062E" w:rsidP="00AC3E48">
      <w:pPr>
        <w:pStyle w:val="Akapitzlist"/>
        <w:numPr>
          <w:ilvl w:val="0"/>
          <w:numId w:val="67"/>
        </w:numPr>
        <w:spacing w:before="0" w:after="0"/>
        <w:rPr>
          <w:b/>
          <w:bCs/>
          <w:color w:val="000000" w:themeColor="text1"/>
          <w:szCs w:val="22"/>
          <w:lang w:val="pl-PL" w:eastAsia="pl-PL" w:bidi="ar-SA"/>
        </w:rPr>
      </w:pPr>
      <w:proofErr w:type="gramStart"/>
      <w:r w:rsidRPr="00E2062E">
        <w:rPr>
          <w:color w:val="000000" w:themeColor="text1"/>
          <w:szCs w:val="22"/>
          <w:lang w:val="pl-PL" w:eastAsia="pl-PL" w:bidi="ar-SA"/>
        </w:rPr>
        <w:t>potrzeba</w:t>
      </w:r>
      <w:proofErr w:type="gramEnd"/>
      <w:r w:rsidRPr="00E2062E">
        <w:rPr>
          <w:color w:val="000000" w:themeColor="text1"/>
          <w:szCs w:val="22"/>
          <w:lang w:val="pl-PL" w:eastAsia="pl-PL" w:bidi="ar-SA"/>
        </w:rPr>
        <w:t xml:space="preserve"> ochrony macierzyństwa:</w:t>
      </w:r>
    </w:p>
    <w:p w:rsidR="00E2062E" w:rsidRPr="00FF2860" w:rsidRDefault="00E2062E" w:rsidP="00AC3E48">
      <w:pPr>
        <w:pStyle w:val="Akapitzlist"/>
        <w:numPr>
          <w:ilvl w:val="0"/>
          <w:numId w:val="68"/>
        </w:numPr>
        <w:spacing w:before="0" w:after="0"/>
        <w:rPr>
          <w:b/>
          <w:bCs/>
          <w:color w:val="000000" w:themeColor="text1"/>
          <w:szCs w:val="22"/>
          <w:lang w:val="pl-PL" w:eastAsia="pl-PL" w:bidi="ar-SA"/>
        </w:rPr>
      </w:pPr>
      <w:proofErr w:type="gramStart"/>
      <w:r w:rsidRPr="00FF2860">
        <w:rPr>
          <w:color w:val="000000" w:themeColor="text1"/>
          <w:szCs w:val="22"/>
          <w:lang w:val="pl-PL" w:eastAsia="pl-PL" w:bidi="ar-SA"/>
        </w:rPr>
        <w:t>w</w:t>
      </w:r>
      <w:proofErr w:type="gramEnd"/>
      <w:r w:rsidRPr="00FF2860">
        <w:rPr>
          <w:color w:val="000000" w:themeColor="text1"/>
          <w:szCs w:val="22"/>
          <w:lang w:val="pl-PL" w:eastAsia="pl-PL" w:bidi="ar-SA"/>
        </w:rPr>
        <w:t xml:space="preserve"> tym wielodzietność</w:t>
      </w:r>
    </w:p>
    <w:p w:rsidR="00E2062E" w:rsidRPr="00E2062E" w:rsidRDefault="00E2062E" w:rsidP="00AC3E48">
      <w:pPr>
        <w:pStyle w:val="Akapitzlist"/>
        <w:numPr>
          <w:ilvl w:val="0"/>
          <w:numId w:val="67"/>
        </w:numPr>
        <w:spacing w:before="0" w:after="0"/>
        <w:rPr>
          <w:b/>
          <w:bCs/>
          <w:color w:val="000000" w:themeColor="text1"/>
          <w:szCs w:val="22"/>
          <w:lang w:val="pl-PL" w:eastAsia="pl-PL" w:bidi="ar-SA"/>
        </w:rPr>
      </w:pPr>
      <w:proofErr w:type="gramStart"/>
      <w:r w:rsidRPr="00E2062E">
        <w:rPr>
          <w:color w:val="000000" w:themeColor="text1"/>
          <w:szCs w:val="22"/>
          <w:lang w:val="pl-PL" w:eastAsia="pl-PL" w:bidi="ar-SA"/>
        </w:rPr>
        <w:t>bezrobocie</w:t>
      </w:r>
      <w:proofErr w:type="gramEnd"/>
    </w:p>
    <w:p w:rsidR="00E2062E" w:rsidRPr="00E2062E" w:rsidRDefault="00E2062E" w:rsidP="00AC3E48">
      <w:pPr>
        <w:pStyle w:val="Akapitzlist"/>
        <w:numPr>
          <w:ilvl w:val="0"/>
          <w:numId w:val="67"/>
        </w:numPr>
        <w:spacing w:before="0" w:after="0"/>
        <w:rPr>
          <w:b/>
          <w:bCs/>
          <w:color w:val="000000" w:themeColor="text1"/>
          <w:szCs w:val="22"/>
          <w:lang w:val="pl-PL" w:eastAsia="pl-PL" w:bidi="ar-SA"/>
        </w:rPr>
      </w:pPr>
      <w:proofErr w:type="gramStart"/>
      <w:r w:rsidRPr="00E2062E">
        <w:rPr>
          <w:color w:val="000000" w:themeColor="text1"/>
          <w:szCs w:val="22"/>
          <w:lang w:val="pl-PL" w:eastAsia="pl-PL" w:bidi="ar-SA"/>
        </w:rPr>
        <w:t>niepełnosprawność</w:t>
      </w:r>
      <w:proofErr w:type="gramEnd"/>
    </w:p>
    <w:p w:rsidR="00E2062E" w:rsidRPr="00E2062E" w:rsidRDefault="00E2062E" w:rsidP="00AC3E48">
      <w:pPr>
        <w:pStyle w:val="Akapitzlist"/>
        <w:numPr>
          <w:ilvl w:val="0"/>
          <w:numId w:val="67"/>
        </w:numPr>
        <w:spacing w:before="0" w:after="0"/>
        <w:rPr>
          <w:b/>
          <w:bCs/>
          <w:color w:val="000000" w:themeColor="text1"/>
          <w:szCs w:val="22"/>
          <w:lang w:val="pl-PL" w:eastAsia="pl-PL" w:bidi="ar-SA"/>
        </w:rPr>
      </w:pPr>
      <w:proofErr w:type="gramStart"/>
      <w:r w:rsidRPr="00E2062E">
        <w:rPr>
          <w:color w:val="000000" w:themeColor="text1"/>
          <w:szCs w:val="22"/>
          <w:lang w:val="pl-PL" w:eastAsia="pl-PL" w:bidi="ar-SA"/>
        </w:rPr>
        <w:t>długotrwała</w:t>
      </w:r>
      <w:proofErr w:type="gramEnd"/>
      <w:r w:rsidRPr="00E2062E">
        <w:rPr>
          <w:color w:val="000000" w:themeColor="text1"/>
          <w:szCs w:val="22"/>
          <w:lang w:val="pl-PL" w:eastAsia="pl-PL" w:bidi="ar-SA"/>
        </w:rPr>
        <w:t xml:space="preserve"> lub ciężka choroba</w:t>
      </w:r>
    </w:p>
    <w:p w:rsidR="00E2062E" w:rsidRPr="00E2062E" w:rsidRDefault="00E2062E" w:rsidP="00AC3E48">
      <w:pPr>
        <w:pStyle w:val="Akapitzlist"/>
        <w:numPr>
          <w:ilvl w:val="0"/>
          <w:numId w:val="67"/>
        </w:numPr>
        <w:spacing w:before="0" w:after="0"/>
        <w:rPr>
          <w:b/>
          <w:bCs/>
          <w:color w:val="000000" w:themeColor="text1"/>
          <w:szCs w:val="22"/>
          <w:lang w:val="pl-PL" w:eastAsia="pl-PL" w:bidi="ar-SA"/>
        </w:rPr>
      </w:pPr>
      <w:proofErr w:type="gramStart"/>
      <w:r w:rsidRPr="00E2062E">
        <w:rPr>
          <w:color w:val="000000" w:themeColor="text1"/>
          <w:szCs w:val="22"/>
          <w:lang w:val="pl-PL" w:eastAsia="pl-PL" w:bidi="ar-SA"/>
        </w:rPr>
        <w:t>bezradność</w:t>
      </w:r>
      <w:proofErr w:type="gramEnd"/>
      <w:r w:rsidRPr="00E2062E">
        <w:rPr>
          <w:color w:val="000000" w:themeColor="text1"/>
          <w:szCs w:val="22"/>
          <w:lang w:val="pl-PL" w:eastAsia="pl-PL" w:bidi="ar-SA"/>
        </w:rPr>
        <w:t xml:space="preserve"> w sprawach opiekuńczo - wychowawczych i prowadzenie gospodarstwa domowego</w:t>
      </w:r>
      <w:r>
        <w:rPr>
          <w:color w:val="000000" w:themeColor="text1"/>
          <w:szCs w:val="22"/>
          <w:lang w:val="pl-PL" w:eastAsia="pl-PL" w:bidi="ar-SA"/>
        </w:rPr>
        <w:t xml:space="preserve"> </w:t>
      </w:r>
      <w:r w:rsidRPr="00E2062E">
        <w:rPr>
          <w:color w:val="000000" w:themeColor="text1"/>
          <w:szCs w:val="22"/>
          <w:lang w:val="pl-PL" w:eastAsia="pl-PL" w:bidi="ar-SA"/>
        </w:rPr>
        <w:t xml:space="preserve">w tym rodziny: </w:t>
      </w:r>
    </w:p>
    <w:p w:rsidR="00E2062E" w:rsidRPr="00E2062E" w:rsidRDefault="00E2062E" w:rsidP="00AC3E48">
      <w:pPr>
        <w:pStyle w:val="Akapitzlist"/>
        <w:numPr>
          <w:ilvl w:val="0"/>
          <w:numId w:val="70"/>
        </w:numPr>
        <w:spacing w:before="0" w:after="0"/>
        <w:rPr>
          <w:b/>
          <w:bCs/>
          <w:color w:val="000000" w:themeColor="text1"/>
          <w:szCs w:val="22"/>
          <w:lang w:val="pl-PL" w:eastAsia="pl-PL" w:bidi="ar-SA"/>
        </w:rPr>
      </w:pPr>
      <w:proofErr w:type="gramStart"/>
      <w:r w:rsidRPr="00E2062E">
        <w:rPr>
          <w:color w:val="000000" w:themeColor="text1"/>
          <w:szCs w:val="22"/>
          <w:lang w:val="pl-PL" w:eastAsia="pl-PL" w:bidi="ar-SA"/>
        </w:rPr>
        <w:t>niepełne</w:t>
      </w:r>
      <w:proofErr w:type="gramEnd"/>
    </w:p>
    <w:p w:rsidR="00E2062E" w:rsidRPr="00E2062E" w:rsidRDefault="00E2062E" w:rsidP="00AC3E48">
      <w:pPr>
        <w:pStyle w:val="Akapitzlist"/>
        <w:numPr>
          <w:ilvl w:val="0"/>
          <w:numId w:val="69"/>
        </w:numPr>
        <w:spacing w:before="0" w:after="0"/>
        <w:rPr>
          <w:b/>
          <w:bCs/>
          <w:color w:val="000000" w:themeColor="text1"/>
          <w:szCs w:val="22"/>
          <w:lang w:val="pl-PL" w:eastAsia="pl-PL" w:bidi="ar-SA"/>
        </w:rPr>
      </w:pPr>
      <w:proofErr w:type="gramStart"/>
      <w:r w:rsidRPr="00E2062E">
        <w:rPr>
          <w:color w:val="000000" w:themeColor="text1"/>
          <w:szCs w:val="22"/>
          <w:lang w:val="pl-PL" w:eastAsia="pl-PL" w:bidi="ar-SA"/>
        </w:rPr>
        <w:t>w</w:t>
      </w:r>
      <w:proofErr w:type="gramEnd"/>
      <w:r w:rsidRPr="00E2062E">
        <w:rPr>
          <w:color w:val="000000" w:themeColor="text1"/>
          <w:szCs w:val="22"/>
          <w:lang w:val="pl-PL" w:eastAsia="pl-PL" w:bidi="ar-SA"/>
        </w:rPr>
        <w:t xml:space="preserve"> tym rodziny wielodzietne</w:t>
      </w:r>
    </w:p>
    <w:p w:rsidR="00E2062E" w:rsidRPr="00E2062E" w:rsidRDefault="00E2062E" w:rsidP="00AC3E48">
      <w:pPr>
        <w:pStyle w:val="Akapitzlist"/>
        <w:numPr>
          <w:ilvl w:val="0"/>
          <w:numId w:val="67"/>
        </w:numPr>
        <w:spacing w:before="0" w:after="0"/>
        <w:rPr>
          <w:b/>
          <w:bCs/>
          <w:color w:val="000000" w:themeColor="text1"/>
          <w:szCs w:val="22"/>
          <w:lang w:val="pl-PL" w:eastAsia="pl-PL" w:bidi="ar-SA"/>
        </w:rPr>
      </w:pPr>
      <w:proofErr w:type="gramStart"/>
      <w:r w:rsidRPr="00E2062E">
        <w:rPr>
          <w:color w:val="000000" w:themeColor="text1"/>
          <w:szCs w:val="22"/>
          <w:lang w:val="pl-PL" w:eastAsia="pl-PL" w:bidi="ar-SA"/>
        </w:rPr>
        <w:t>alkoholizm</w:t>
      </w:r>
      <w:proofErr w:type="gramEnd"/>
    </w:p>
    <w:p w:rsidR="00E2062E" w:rsidRPr="00E2062E" w:rsidRDefault="00E2062E" w:rsidP="00AC3E48">
      <w:pPr>
        <w:pStyle w:val="Akapitzlist"/>
        <w:numPr>
          <w:ilvl w:val="0"/>
          <w:numId w:val="67"/>
        </w:numPr>
        <w:spacing w:before="0" w:after="0"/>
        <w:rPr>
          <w:b/>
          <w:bCs/>
          <w:color w:val="000000" w:themeColor="text1"/>
          <w:szCs w:val="22"/>
          <w:lang w:val="pl-PL" w:eastAsia="pl-PL" w:bidi="ar-SA"/>
        </w:rPr>
      </w:pPr>
      <w:proofErr w:type="gramStart"/>
      <w:r w:rsidRPr="00E2062E">
        <w:rPr>
          <w:color w:val="000000" w:themeColor="text1"/>
          <w:szCs w:val="22"/>
          <w:lang w:val="pl-PL" w:eastAsia="pl-PL" w:bidi="ar-SA"/>
        </w:rPr>
        <w:t>przemoc</w:t>
      </w:r>
      <w:proofErr w:type="gramEnd"/>
      <w:r w:rsidRPr="00E2062E">
        <w:rPr>
          <w:color w:val="000000" w:themeColor="text1"/>
          <w:szCs w:val="22"/>
          <w:lang w:val="pl-PL" w:eastAsia="pl-PL" w:bidi="ar-SA"/>
        </w:rPr>
        <w:t xml:space="preserve"> w rodzinie</w:t>
      </w:r>
    </w:p>
    <w:p w:rsidR="00E2062E" w:rsidRPr="000E6C91" w:rsidRDefault="00E2062E" w:rsidP="00AC3E48">
      <w:pPr>
        <w:pStyle w:val="Akapitzlist"/>
        <w:numPr>
          <w:ilvl w:val="0"/>
          <w:numId w:val="67"/>
        </w:numPr>
        <w:spacing w:before="0" w:after="0"/>
        <w:rPr>
          <w:b/>
          <w:bCs/>
          <w:color w:val="000000" w:themeColor="text1"/>
          <w:szCs w:val="22"/>
          <w:lang w:val="pl-PL" w:eastAsia="pl-PL" w:bidi="ar-SA"/>
        </w:rPr>
      </w:pPr>
      <w:proofErr w:type="gramStart"/>
      <w:r w:rsidRPr="00E2062E">
        <w:rPr>
          <w:color w:val="000000" w:themeColor="text1"/>
          <w:szCs w:val="22"/>
          <w:lang w:val="pl-PL" w:eastAsia="pl-PL" w:bidi="ar-SA"/>
        </w:rPr>
        <w:t>bezdomność</w:t>
      </w:r>
      <w:proofErr w:type="gramEnd"/>
    </w:p>
    <w:p w:rsidR="000E6C91" w:rsidRPr="002C1F40" w:rsidRDefault="00A33E35" w:rsidP="002C1F40">
      <w:pPr>
        <w:ind w:firstLine="708"/>
        <w:rPr>
          <w:lang w:val="pl-PL" w:eastAsia="pl-PL" w:bidi="ar-SA"/>
        </w:rPr>
      </w:pPr>
      <w:r>
        <w:rPr>
          <w:lang w:val="pl-PL" w:eastAsia="pl-PL" w:bidi="ar-SA"/>
        </w:rPr>
        <w:t xml:space="preserve">Na przestrzeni 2008-2011 lat wzrosła liczba osób korzystających z pomocy społecznej </w:t>
      </w:r>
      <w:r w:rsidR="002C1F40">
        <w:rPr>
          <w:lang w:val="pl-PL" w:eastAsia="pl-PL" w:bidi="ar-SA"/>
        </w:rPr>
        <w:br/>
      </w:r>
      <w:r>
        <w:rPr>
          <w:lang w:val="pl-PL" w:eastAsia="pl-PL" w:bidi="ar-SA"/>
        </w:rPr>
        <w:t>z powodu bezrobocia (</w:t>
      </w:r>
      <w:proofErr w:type="gramStart"/>
      <w:r>
        <w:rPr>
          <w:lang w:val="pl-PL" w:eastAsia="pl-PL" w:bidi="ar-SA"/>
        </w:rPr>
        <w:t>o 25 osób</w:t>
      </w:r>
      <w:proofErr w:type="gramEnd"/>
      <w:r>
        <w:rPr>
          <w:lang w:val="pl-PL" w:eastAsia="pl-PL" w:bidi="ar-SA"/>
        </w:rPr>
        <w:t xml:space="preserve">), długotrwałej, ciężkiej choroby (o 7 osób) oraz bezdomności (o 5 osób). Zmniejszyła się natomiast </w:t>
      </w:r>
      <w:r w:rsidR="00D050F3">
        <w:rPr>
          <w:lang w:val="pl-PL" w:eastAsia="pl-PL" w:bidi="ar-SA"/>
        </w:rPr>
        <w:t xml:space="preserve">liczba osób </w:t>
      </w:r>
      <w:r w:rsidR="002C1F40">
        <w:rPr>
          <w:lang w:val="pl-PL" w:eastAsia="pl-PL" w:bidi="ar-SA"/>
        </w:rPr>
        <w:t xml:space="preserve">korzystających z pomocy społecznej z powodu ubóstwa (o 122 osoby), rodzin niepełnych (o 47 </w:t>
      </w:r>
      <w:proofErr w:type="gramStart"/>
      <w:r w:rsidR="002C1F40">
        <w:rPr>
          <w:lang w:val="pl-PL" w:eastAsia="pl-PL" w:bidi="ar-SA"/>
        </w:rPr>
        <w:t>osób),  bezradność</w:t>
      </w:r>
      <w:proofErr w:type="gramEnd"/>
      <w:r w:rsidR="002C1F40">
        <w:rPr>
          <w:lang w:val="pl-PL" w:eastAsia="pl-PL" w:bidi="ar-SA"/>
        </w:rPr>
        <w:t xml:space="preserve"> w sprawach opiekuńczych (o 35 osób), rodzin wielodzietnych (o 25 osób), alkoholizmu (o25 osób) i niepełnosprawności (o 13 osób). </w:t>
      </w:r>
    </w:p>
    <w:p w:rsidR="000E6C91" w:rsidRDefault="000E6C91" w:rsidP="000E6C91">
      <w:pPr>
        <w:pStyle w:val="Akapitzlist"/>
        <w:spacing w:before="0" w:after="0" w:line="240" w:lineRule="auto"/>
        <w:ind w:left="1080"/>
        <w:rPr>
          <w:b/>
          <w:bCs/>
          <w:color w:val="000000" w:themeColor="text1"/>
          <w:szCs w:val="22"/>
          <w:lang w:val="pl-PL" w:eastAsia="pl-PL" w:bidi="ar-SA"/>
        </w:rPr>
      </w:pPr>
    </w:p>
    <w:p w:rsidR="000E6C91" w:rsidRDefault="000E6C91" w:rsidP="000E6C91">
      <w:pPr>
        <w:pStyle w:val="Akapitzlist"/>
        <w:spacing w:before="0" w:after="0" w:line="240" w:lineRule="auto"/>
        <w:ind w:left="1080"/>
        <w:rPr>
          <w:b/>
          <w:bCs/>
          <w:color w:val="000000" w:themeColor="text1"/>
          <w:szCs w:val="22"/>
          <w:lang w:val="pl-PL" w:eastAsia="pl-PL" w:bidi="ar-SA"/>
        </w:rPr>
      </w:pPr>
    </w:p>
    <w:p w:rsidR="000E6C91" w:rsidRDefault="000E6C91" w:rsidP="000E6C91">
      <w:pPr>
        <w:pStyle w:val="Akapitzlist"/>
        <w:spacing w:before="0" w:after="0" w:line="240" w:lineRule="auto"/>
        <w:ind w:left="1080"/>
        <w:rPr>
          <w:b/>
          <w:bCs/>
          <w:color w:val="000000" w:themeColor="text1"/>
          <w:szCs w:val="22"/>
          <w:lang w:val="pl-PL" w:eastAsia="pl-PL" w:bidi="ar-SA"/>
        </w:rPr>
      </w:pPr>
    </w:p>
    <w:p w:rsidR="000E6C91" w:rsidRDefault="000E6C91" w:rsidP="000E6C91">
      <w:pPr>
        <w:pStyle w:val="Akapitzlist"/>
        <w:spacing w:before="0" w:after="0" w:line="240" w:lineRule="auto"/>
        <w:ind w:left="1080"/>
        <w:rPr>
          <w:b/>
          <w:bCs/>
          <w:color w:val="000000" w:themeColor="text1"/>
          <w:szCs w:val="22"/>
          <w:lang w:val="pl-PL" w:eastAsia="pl-PL" w:bidi="ar-SA"/>
        </w:rPr>
      </w:pPr>
    </w:p>
    <w:p w:rsidR="000E6C91" w:rsidRDefault="000E6C91" w:rsidP="000E6C91">
      <w:pPr>
        <w:pStyle w:val="Akapitzlist"/>
        <w:spacing w:before="0" w:after="0" w:line="240" w:lineRule="auto"/>
        <w:ind w:left="1080"/>
        <w:rPr>
          <w:b/>
          <w:bCs/>
          <w:color w:val="000000" w:themeColor="text1"/>
          <w:szCs w:val="22"/>
          <w:lang w:val="pl-PL" w:eastAsia="pl-PL" w:bidi="ar-SA"/>
        </w:rPr>
      </w:pPr>
    </w:p>
    <w:p w:rsidR="000E6C91" w:rsidRDefault="000E6C91" w:rsidP="000E6C91">
      <w:pPr>
        <w:pStyle w:val="Akapitzlist"/>
        <w:spacing w:before="0" w:after="0" w:line="240" w:lineRule="auto"/>
        <w:ind w:left="1080"/>
        <w:rPr>
          <w:b/>
          <w:bCs/>
          <w:color w:val="000000" w:themeColor="text1"/>
          <w:szCs w:val="22"/>
          <w:lang w:val="pl-PL" w:eastAsia="pl-PL" w:bidi="ar-SA"/>
        </w:rPr>
      </w:pPr>
    </w:p>
    <w:p w:rsidR="000E6C91" w:rsidRDefault="000E6C91" w:rsidP="000E6C91">
      <w:pPr>
        <w:pStyle w:val="Akapitzlist"/>
        <w:spacing w:before="0" w:after="0" w:line="240" w:lineRule="auto"/>
        <w:ind w:left="1080"/>
        <w:rPr>
          <w:b/>
          <w:bCs/>
          <w:color w:val="000000" w:themeColor="text1"/>
          <w:szCs w:val="22"/>
          <w:lang w:val="pl-PL" w:eastAsia="pl-PL" w:bidi="ar-SA"/>
        </w:rPr>
      </w:pPr>
    </w:p>
    <w:p w:rsidR="000E6C91" w:rsidRDefault="000E6C91" w:rsidP="000E6C91">
      <w:pPr>
        <w:pStyle w:val="Akapitzlist"/>
        <w:spacing w:before="0" w:after="0" w:line="240" w:lineRule="auto"/>
        <w:ind w:left="1080"/>
        <w:rPr>
          <w:b/>
          <w:bCs/>
          <w:color w:val="000000" w:themeColor="text1"/>
          <w:szCs w:val="22"/>
          <w:lang w:val="pl-PL" w:eastAsia="pl-PL" w:bidi="ar-SA"/>
        </w:rPr>
      </w:pPr>
    </w:p>
    <w:p w:rsidR="000E6C91" w:rsidRDefault="000E6C91" w:rsidP="000E6C91">
      <w:pPr>
        <w:pStyle w:val="Akapitzlist"/>
        <w:spacing w:before="0" w:after="0" w:line="240" w:lineRule="auto"/>
        <w:ind w:left="1080"/>
        <w:rPr>
          <w:b/>
          <w:bCs/>
          <w:color w:val="000000" w:themeColor="text1"/>
          <w:szCs w:val="22"/>
          <w:lang w:val="pl-PL" w:eastAsia="pl-PL" w:bidi="ar-SA"/>
        </w:rPr>
      </w:pPr>
    </w:p>
    <w:p w:rsidR="000E6C91" w:rsidRPr="000E6C91" w:rsidRDefault="000E6C91" w:rsidP="00300353">
      <w:pPr>
        <w:pStyle w:val="Legenda"/>
        <w:keepNext/>
        <w:spacing w:after="0"/>
        <w:rPr>
          <w:lang w:val="pl-PL"/>
        </w:rPr>
      </w:pPr>
      <w:bookmarkStart w:id="30" w:name="_Toc357581330"/>
      <w:r w:rsidRPr="000E6C91">
        <w:rPr>
          <w:lang w:val="pl-PL"/>
        </w:rPr>
        <w:lastRenderedPageBreak/>
        <w:t xml:space="preserve">Tabela </w:t>
      </w:r>
      <w:r w:rsidR="008C740E">
        <w:fldChar w:fldCharType="begin"/>
      </w:r>
      <w:r w:rsidRPr="000E6C91">
        <w:rPr>
          <w:lang w:val="pl-PL"/>
        </w:rPr>
        <w:instrText xml:space="preserve"> SEQ Tabela \* ARABIC </w:instrText>
      </w:r>
      <w:r w:rsidR="008C740E">
        <w:fldChar w:fldCharType="separate"/>
      </w:r>
      <w:r w:rsidR="00FD53AF">
        <w:rPr>
          <w:noProof/>
          <w:lang w:val="pl-PL"/>
        </w:rPr>
        <w:t>10</w:t>
      </w:r>
      <w:r w:rsidR="008C740E">
        <w:fldChar w:fldCharType="end"/>
      </w:r>
      <w:r w:rsidRPr="000E6C91">
        <w:rPr>
          <w:lang w:val="pl-PL"/>
        </w:rPr>
        <w:t xml:space="preserve"> Przyczyny kwalifikujące do pomocy udzielanej przez GOPS w ramach świadczeń społecznych</w:t>
      </w:r>
      <w:bookmarkEnd w:id="30"/>
    </w:p>
    <w:p w:rsidR="000E6C91" w:rsidRPr="00E2062E" w:rsidRDefault="000E6C91" w:rsidP="000E6C91">
      <w:pPr>
        <w:pStyle w:val="Akapitzlist"/>
        <w:spacing w:before="0" w:after="0" w:line="240" w:lineRule="auto"/>
        <w:ind w:left="1080"/>
        <w:rPr>
          <w:b/>
          <w:bCs/>
          <w:color w:val="000000" w:themeColor="text1"/>
          <w:szCs w:val="22"/>
          <w:lang w:val="pl-PL" w:eastAsia="pl-PL" w:bidi="ar-SA"/>
        </w:rPr>
      </w:pPr>
    </w:p>
    <w:tbl>
      <w:tblPr>
        <w:tblStyle w:val="redniecieniowanie1akcent4"/>
        <w:tblpPr w:leftFromText="141" w:rightFromText="141" w:vertAnchor="text" w:horzAnchor="margin" w:tblpY="-58"/>
        <w:tblW w:w="5000" w:type="pct"/>
        <w:tblBorders>
          <w:top w:val="single" w:sz="4" w:space="0" w:color="6DA92D" w:themeColor="accent4" w:themeShade="BF"/>
          <w:left w:val="single" w:sz="4" w:space="0" w:color="6DA92D" w:themeColor="accent4" w:themeShade="BF"/>
          <w:bottom w:val="single" w:sz="4" w:space="0" w:color="6DA92D" w:themeColor="accent4" w:themeShade="BF"/>
          <w:right w:val="single" w:sz="4" w:space="0" w:color="6DA92D" w:themeColor="accent4" w:themeShade="BF"/>
          <w:insideH w:val="single" w:sz="4" w:space="0" w:color="6DA92D" w:themeColor="accent4" w:themeShade="BF"/>
          <w:insideV w:val="single" w:sz="4" w:space="0" w:color="6DA92D" w:themeColor="accent4" w:themeShade="BF"/>
        </w:tblBorders>
        <w:tblLayout w:type="fixed"/>
        <w:tblLook w:val="04A0"/>
      </w:tblPr>
      <w:tblGrid>
        <w:gridCol w:w="4645"/>
        <w:gridCol w:w="580"/>
        <w:gridCol w:w="580"/>
        <w:gridCol w:w="581"/>
        <w:gridCol w:w="580"/>
        <w:gridCol w:w="580"/>
        <w:gridCol w:w="581"/>
        <w:gridCol w:w="580"/>
        <w:gridCol w:w="581"/>
      </w:tblGrid>
      <w:tr w:rsidR="00FF2860" w:rsidRPr="00C7140F" w:rsidTr="004870F8">
        <w:trPr>
          <w:cnfStyle w:val="100000000000"/>
          <w:trHeight w:val="340"/>
        </w:trPr>
        <w:tc>
          <w:tcPr>
            <w:cnfStyle w:val="001000000000"/>
            <w:tcW w:w="2501" w:type="pct"/>
            <w:vMerge w:val="restart"/>
            <w:tcBorders>
              <w:top w:val="none" w:sz="0" w:space="0" w:color="auto"/>
              <w:left w:val="none" w:sz="0" w:space="0" w:color="auto"/>
              <w:bottom w:val="none" w:sz="0" w:space="0" w:color="auto"/>
              <w:right w:val="none" w:sz="0" w:space="0" w:color="auto"/>
            </w:tcBorders>
            <w:noWrap/>
            <w:vAlign w:val="center"/>
            <w:hideMark/>
          </w:tcPr>
          <w:p w:rsidR="00FF2860" w:rsidRPr="00FF2860" w:rsidRDefault="00FF2860" w:rsidP="004870F8">
            <w:pPr>
              <w:spacing w:before="0" w:after="0" w:line="240" w:lineRule="auto"/>
              <w:jc w:val="center"/>
              <w:rPr>
                <w:color w:val="000000" w:themeColor="text1"/>
                <w:szCs w:val="22"/>
                <w:lang w:val="pl-PL" w:eastAsia="pl-PL" w:bidi="ar-SA"/>
              </w:rPr>
            </w:pPr>
            <w:r w:rsidRPr="00FF2860">
              <w:rPr>
                <w:color w:val="000000" w:themeColor="text1"/>
                <w:szCs w:val="22"/>
                <w:lang w:val="pl-PL" w:eastAsia="pl-PL" w:bidi="ar-SA"/>
              </w:rPr>
              <w:t>Przyczyny kwalifikujące do pomocy udzielanej przez GOPS w ramach świadczeń społecznych</w:t>
            </w:r>
          </w:p>
        </w:tc>
        <w:tc>
          <w:tcPr>
            <w:tcW w:w="624" w:type="pct"/>
            <w:gridSpan w:val="2"/>
            <w:tcBorders>
              <w:top w:val="none" w:sz="0" w:space="0" w:color="auto"/>
              <w:left w:val="none" w:sz="0" w:space="0" w:color="auto"/>
              <w:bottom w:val="none" w:sz="0" w:space="0" w:color="auto"/>
              <w:right w:val="none" w:sz="0" w:space="0" w:color="auto"/>
            </w:tcBorders>
            <w:noWrap/>
            <w:vAlign w:val="center"/>
            <w:hideMark/>
          </w:tcPr>
          <w:p w:rsidR="00FF2860" w:rsidRPr="00C7140F" w:rsidRDefault="00FF2860" w:rsidP="004870F8">
            <w:pPr>
              <w:spacing w:before="0" w:after="0" w:line="240" w:lineRule="auto"/>
              <w:jc w:val="center"/>
              <w:cnfStyle w:val="100000000000"/>
              <w:rPr>
                <w:b w:val="0"/>
                <w:lang w:val="pl-PL" w:eastAsia="pl-PL" w:bidi="ar-SA"/>
              </w:rPr>
            </w:pPr>
            <w:r w:rsidRPr="00C7140F">
              <w:rPr>
                <w:b w:val="0"/>
                <w:lang w:val="pl-PL" w:eastAsia="pl-PL" w:bidi="ar-SA"/>
              </w:rPr>
              <w:t>2008</w:t>
            </w:r>
          </w:p>
        </w:tc>
        <w:tc>
          <w:tcPr>
            <w:tcW w:w="625" w:type="pct"/>
            <w:gridSpan w:val="2"/>
            <w:tcBorders>
              <w:top w:val="none" w:sz="0" w:space="0" w:color="auto"/>
              <w:left w:val="none" w:sz="0" w:space="0" w:color="auto"/>
              <w:bottom w:val="none" w:sz="0" w:space="0" w:color="auto"/>
              <w:right w:val="none" w:sz="0" w:space="0" w:color="auto"/>
            </w:tcBorders>
            <w:vAlign w:val="center"/>
          </w:tcPr>
          <w:p w:rsidR="00FF2860" w:rsidRPr="00C7140F" w:rsidRDefault="00FF2860" w:rsidP="004870F8">
            <w:pPr>
              <w:spacing w:before="0" w:after="0" w:line="240" w:lineRule="auto"/>
              <w:jc w:val="center"/>
              <w:cnfStyle w:val="100000000000"/>
              <w:rPr>
                <w:b w:val="0"/>
                <w:lang w:val="pl-PL" w:eastAsia="pl-PL" w:bidi="ar-SA"/>
              </w:rPr>
            </w:pPr>
            <w:r>
              <w:rPr>
                <w:b w:val="0"/>
                <w:lang w:val="pl-PL" w:eastAsia="pl-PL" w:bidi="ar-SA"/>
              </w:rPr>
              <w:t>2009</w:t>
            </w:r>
          </w:p>
        </w:tc>
        <w:tc>
          <w:tcPr>
            <w:tcW w:w="625" w:type="pct"/>
            <w:gridSpan w:val="2"/>
            <w:tcBorders>
              <w:top w:val="none" w:sz="0" w:space="0" w:color="auto"/>
              <w:left w:val="none" w:sz="0" w:space="0" w:color="auto"/>
              <w:bottom w:val="none" w:sz="0" w:space="0" w:color="auto"/>
              <w:right w:val="none" w:sz="0" w:space="0" w:color="auto"/>
            </w:tcBorders>
            <w:vAlign w:val="center"/>
          </w:tcPr>
          <w:p w:rsidR="00FF2860" w:rsidRPr="00C7140F" w:rsidRDefault="00FF2860" w:rsidP="004870F8">
            <w:pPr>
              <w:spacing w:before="0" w:after="0" w:line="240" w:lineRule="auto"/>
              <w:jc w:val="center"/>
              <w:cnfStyle w:val="100000000000"/>
              <w:rPr>
                <w:b w:val="0"/>
                <w:lang w:val="pl-PL" w:eastAsia="pl-PL" w:bidi="ar-SA"/>
              </w:rPr>
            </w:pPr>
            <w:r>
              <w:rPr>
                <w:b w:val="0"/>
                <w:lang w:val="pl-PL" w:eastAsia="pl-PL" w:bidi="ar-SA"/>
              </w:rPr>
              <w:t>2010</w:t>
            </w:r>
          </w:p>
        </w:tc>
        <w:tc>
          <w:tcPr>
            <w:tcW w:w="625" w:type="pct"/>
            <w:gridSpan w:val="2"/>
            <w:tcBorders>
              <w:top w:val="none" w:sz="0" w:space="0" w:color="auto"/>
              <w:left w:val="none" w:sz="0" w:space="0" w:color="auto"/>
              <w:bottom w:val="none" w:sz="0" w:space="0" w:color="auto"/>
              <w:right w:val="none" w:sz="0" w:space="0" w:color="auto"/>
            </w:tcBorders>
            <w:vAlign w:val="center"/>
          </w:tcPr>
          <w:p w:rsidR="00FF2860" w:rsidRPr="00C7140F" w:rsidRDefault="00FF2860" w:rsidP="004870F8">
            <w:pPr>
              <w:spacing w:before="0" w:after="0" w:line="240" w:lineRule="auto"/>
              <w:jc w:val="center"/>
              <w:cnfStyle w:val="100000000000"/>
              <w:rPr>
                <w:b w:val="0"/>
                <w:lang w:val="pl-PL" w:eastAsia="pl-PL" w:bidi="ar-SA"/>
              </w:rPr>
            </w:pPr>
            <w:r>
              <w:rPr>
                <w:b w:val="0"/>
                <w:lang w:val="pl-PL" w:eastAsia="pl-PL" w:bidi="ar-SA"/>
              </w:rPr>
              <w:t>2011</w:t>
            </w:r>
          </w:p>
        </w:tc>
      </w:tr>
      <w:tr w:rsidR="004870F8" w:rsidRPr="00C7140F" w:rsidTr="004870F8">
        <w:trPr>
          <w:cnfStyle w:val="000000100000"/>
          <w:cantSplit/>
          <w:trHeight w:val="1631"/>
        </w:trPr>
        <w:tc>
          <w:tcPr>
            <w:cnfStyle w:val="001000000000"/>
            <w:tcW w:w="2501" w:type="pct"/>
            <w:vMerge/>
            <w:tcBorders>
              <w:right w:val="none" w:sz="0" w:space="0" w:color="auto"/>
            </w:tcBorders>
            <w:noWrap/>
            <w:vAlign w:val="center"/>
            <w:hideMark/>
          </w:tcPr>
          <w:p w:rsidR="00FF2860" w:rsidRPr="00FF2860" w:rsidRDefault="00FF2860" w:rsidP="004870F8">
            <w:pPr>
              <w:spacing w:before="0" w:after="0" w:line="240" w:lineRule="auto"/>
              <w:jc w:val="center"/>
              <w:rPr>
                <w:color w:val="000000" w:themeColor="text1"/>
                <w:szCs w:val="22"/>
                <w:lang w:val="pl-PL" w:eastAsia="pl-PL" w:bidi="ar-SA"/>
              </w:rPr>
            </w:pPr>
          </w:p>
        </w:tc>
        <w:tc>
          <w:tcPr>
            <w:tcW w:w="312" w:type="pct"/>
            <w:tcBorders>
              <w:left w:val="none" w:sz="0" w:space="0" w:color="auto"/>
              <w:right w:val="none" w:sz="0" w:space="0" w:color="auto"/>
            </w:tcBorders>
            <w:noWrap/>
            <w:textDirection w:val="btLr"/>
            <w:vAlign w:val="center"/>
            <w:hideMark/>
          </w:tcPr>
          <w:p w:rsidR="00FF2860" w:rsidRPr="00C7140F" w:rsidRDefault="00FF2860" w:rsidP="004870F8">
            <w:pPr>
              <w:spacing w:before="0" w:after="0" w:line="240" w:lineRule="auto"/>
              <w:ind w:left="113" w:right="113"/>
              <w:jc w:val="center"/>
              <w:cnfStyle w:val="000000100000"/>
              <w:rPr>
                <w:b/>
                <w:lang w:val="pl-PL" w:eastAsia="pl-PL" w:bidi="ar-SA"/>
              </w:rPr>
            </w:pPr>
            <w:r>
              <w:rPr>
                <w:b/>
                <w:lang w:val="pl-PL" w:eastAsia="pl-PL" w:bidi="ar-SA"/>
              </w:rPr>
              <w:t>Liczba rodzin</w:t>
            </w:r>
          </w:p>
        </w:tc>
        <w:tc>
          <w:tcPr>
            <w:tcW w:w="312" w:type="pct"/>
            <w:tcBorders>
              <w:left w:val="none" w:sz="0" w:space="0" w:color="auto"/>
              <w:right w:val="none" w:sz="0" w:space="0" w:color="auto"/>
            </w:tcBorders>
            <w:textDirection w:val="btLr"/>
            <w:vAlign w:val="center"/>
          </w:tcPr>
          <w:p w:rsidR="00FF2860" w:rsidRPr="00C7140F" w:rsidRDefault="00FF2860" w:rsidP="004870F8">
            <w:pPr>
              <w:spacing w:before="0" w:after="0" w:line="240" w:lineRule="auto"/>
              <w:ind w:left="113" w:right="113"/>
              <w:jc w:val="center"/>
              <w:cnfStyle w:val="000000100000"/>
              <w:rPr>
                <w:b/>
                <w:lang w:val="pl-PL" w:eastAsia="pl-PL" w:bidi="ar-SA"/>
              </w:rPr>
            </w:pPr>
            <w:r>
              <w:rPr>
                <w:b/>
                <w:lang w:val="pl-PL" w:eastAsia="pl-PL" w:bidi="ar-SA"/>
              </w:rPr>
              <w:t>Liczba osób</w:t>
            </w:r>
          </w:p>
        </w:tc>
        <w:tc>
          <w:tcPr>
            <w:tcW w:w="313" w:type="pct"/>
            <w:tcBorders>
              <w:left w:val="none" w:sz="0" w:space="0" w:color="auto"/>
              <w:right w:val="none" w:sz="0" w:space="0" w:color="auto"/>
            </w:tcBorders>
            <w:textDirection w:val="btLr"/>
            <w:vAlign w:val="center"/>
          </w:tcPr>
          <w:p w:rsidR="00FF2860" w:rsidRPr="00C7140F" w:rsidRDefault="00FF2860" w:rsidP="004870F8">
            <w:pPr>
              <w:spacing w:before="0" w:after="0" w:line="240" w:lineRule="auto"/>
              <w:ind w:left="113" w:right="113"/>
              <w:jc w:val="center"/>
              <w:cnfStyle w:val="000000100000"/>
              <w:rPr>
                <w:b/>
                <w:lang w:val="pl-PL" w:eastAsia="pl-PL" w:bidi="ar-SA"/>
              </w:rPr>
            </w:pPr>
            <w:r>
              <w:rPr>
                <w:b/>
                <w:lang w:val="pl-PL" w:eastAsia="pl-PL" w:bidi="ar-SA"/>
              </w:rPr>
              <w:t>Liczba rodzin</w:t>
            </w:r>
          </w:p>
        </w:tc>
        <w:tc>
          <w:tcPr>
            <w:tcW w:w="312" w:type="pct"/>
            <w:tcBorders>
              <w:left w:val="none" w:sz="0" w:space="0" w:color="auto"/>
              <w:right w:val="none" w:sz="0" w:space="0" w:color="auto"/>
            </w:tcBorders>
            <w:textDirection w:val="btLr"/>
            <w:vAlign w:val="center"/>
          </w:tcPr>
          <w:p w:rsidR="00FF2860" w:rsidRPr="00C7140F" w:rsidRDefault="00FF2860" w:rsidP="004870F8">
            <w:pPr>
              <w:spacing w:before="0" w:after="0" w:line="240" w:lineRule="auto"/>
              <w:ind w:left="113" w:right="113"/>
              <w:jc w:val="center"/>
              <w:cnfStyle w:val="000000100000"/>
              <w:rPr>
                <w:b/>
                <w:lang w:val="pl-PL" w:eastAsia="pl-PL" w:bidi="ar-SA"/>
              </w:rPr>
            </w:pPr>
            <w:r>
              <w:rPr>
                <w:b/>
                <w:lang w:val="pl-PL" w:eastAsia="pl-PL" w:bidi="ar-SA"/>
              </w:rPr>
              <w:t>Liczba osób</w:t>
            </w:r>
          </w:p>
        </w:tc>
        <w:tc>
          <w:tcPr>
            <w:tcW w:w="312" w:type="pct"/>
            <w:tcBorders>
              <w:left w:val="none" w:sz="0" w:space="0" w:color="auto"/>
              <w:right w:val="none" w:sz="0" w:space="0" w:color="auto"/>
            </w:tcBorders>
            <w:textDirection w:val="btLr"/>
            <w:vAlign w:val="center"/>
          </w:tcPr>
          <w:p w:rsidR="00FF2860" w:rsidRPr="00C7140F" w:rsidRDefault="00FF2860" w:rsidP="004870F8">
            <w:pPr>
              <w:spacing w:before="0" w:after="0" w:line="240" w:lineRule="auto"/>
              <w:ind w:left="113" w:right="113"/>
              <w:jc w:val="center"/>
              <w:cnfStyle w:val="000000100000"/>
              <w:rPr>
                <w:b/>
                <w:lang w:val="pl-PL" w:eastAsia="pl-PL" w:bidi="ar-SA"/>
              </w:rPr>
            </w:pPr>
            <w:r>
              <w:rPr>
                <w:b/>
                <w:lang w:val="pl-PL" w:eastAsia="pl-PL" w:bidi="ar-SA"/>
              </w:rPr>
              <w:t>Liczba rodzin</w:t>
            </w:r>
          </w:p>
        </w:tc>
        <w:tc>
          <w:tcPr>
            <w:tcW w:w="313" w:type="pct"/>
            <w:tcBorders>
              <w:left w:val="none" w:sz="0" w:space="0" w:color="auto"/>
              <w:right w:val="none" w:sz="0" w:space="0" w:color="auto"/>
            </w:tcBorders>
            <w:textDirection w:val="btLr"/>
            <w:vAlign w:val="center"/>
          </w:tcPr>
          <w:p w:rsidR="00FF2860" w:rsidRPr="00C7140F" w:rsidRDefault="00FF2860" w:rsidP="004870F8">
            <w:pPr>
              <w:spacing w:before="0" w:after="0" w:line="240" w:lineRule="auto"/>
              <w:ind w:left="113" w:right="113"/>
              <w:jc w:val="center"/>
              <w:cnfStyle w:val="000000100000"/>
              <w:rPr>
                <w:b/>
                <w:lang w:val="pl-PL" w:eastAsia="pl-PL" w:bidi="ar-SA"/>
              </w:rPr>
            </w:pPr>
            <w:r>
              <w:rPr>
                <w:b/>
                <w:lang w:val="pl-PL" w:eastAsia="pl-PL" w:bidi="ar-SA"/>
              </w:rPr>
              <w:t>Liczba osób</w:t>
            </w:r>
          </w:p>
        </w:tc>
        <w:tc>
          <w:tcPr>
            <w:tcW w:w="312" w:type="pct"/>
            <w:tcBorders>
              <w:left w:val="none" w:sz="0" w:space="0" w:color="auto"/>
              <w:right w:val="none" w:sz="0" w:space="0" w:color="auto"/>
            </w:tcBorders>
            <w:textDirection w:val="btLr"/>
            <w:vAlign w:val="center"/>
          </w:tcPr>
          <w:p w:rsidR="00FF2860" w:rsidRPr="00C7140F" w:rsidRDefault="00FF2860" w:rsidP="004870F8">
            <w:pPr>
              <w:spacing w:before="0" w:after="0" w:line="240" w:lineRule="auto"/>
              <w:ind w:left="113" w:right="113"/>
              <w:jc w:val="center"/>
              <w:cnfStyle w:val="000000100000"/>
              <w:rPr>
                <w:b/>
                <w:lang w:val="pl-PL" w:eastAsia="pl-PL" w:bidi="ar-SA"/>
              </w:rPr>
            </w:pPr>
            <w:r>
              <w:rPr>
                <w:b/>
                <w:lang w:val="pl-PL" w:eastAsia="pl-PL" w:bidi="ar-SA"/>
              </w:rPr>
              <w:t>Liczba rodzin</w:t>
            </w:r>
          </w:p>
        </w:tc>
        <w:tc>
          <w:tcPr>
            <w:tcW w:w="313" w:type="pct"/>
            <w:tcBorders>
              <w:left w:val="none" w:sz="0" w:space="0" w:color="auto"/>
            </w:tcBorders>
            <w:textDirection w:val="btLr"/>
            <w:vAlign w:val="center"/>
          </w:tcPr>
          <w:p w:rsidR="00FF2860" w:rsidRPr="00C7140F" w:rsidRDefault="00FF2860" w:rsidP="004870F8">
            <w:pPr>
              <w:spacing w:before="0" w:after="0" w:line="240" w:lineRule="auto"/>
              <w:ind w:left="113" w:right="113"/>
              <w:jc w:val="center"/>
              <w:cnfStyle w:val="000000100000"/>
              <w:rPr>
                <w:b/>
                <w:lang w:val="pl-PL" w:eastAsia="pl-PL" w:bidi="ar-SA"/>
              </w:rPr>
            </w:pPr>
            <w:r>
              <w:rPr>
                <w:b/>
                <w:lang w:val="pl-PL" w:eastAsia="pl-PL" w:bidi="ar-SA"/>
              </w:rPr>
              <w:t>Liczba osób</w:t>
            </w:r>
          </w:p>
        </w:tc>
      </w:tr>
      <w:tr w:rsidR="00FF2860" w:rsidRPr="0003061E" w:rsidTr="004870F8">
        <w:trPr>
          <w:cnfStyle w:val="000000010000"/>
          <w:trHeight w:val="340"/>
        </w:trPr>
        <w:tc>
          <w:tcPr>
            <w:cnfStyle w:val="001000000000"/>
            <w:tcW w:w="2501" w:type="pct"/>
            <w:tcBorders>
              <w:right w:val="none" w:sz="0" w:space="0" w:color="auto"/>
            </w:tcBorders>
            <w:noWrap/>
            <w:hideMark/>
          </w:tcPr>
          <w:p w:rsidR="00FF2860" w:rsidRPr="00FF2860" w:rsidRDefault="00FF2860" w:rsidP="00FF2860">
            <w:pPr>
              <w:spacing w:before="0" w:after="0" w:line="240" w:lineRule="auto"/>
              <w:rPr>
                <w:color w:val="000000" w:themeColor="text1"/>
                <w:szCs w:val="22"/>
                <w:lang w:val="pl-PL" w:eastAsia="pl-PL" w:bidi="ar-SA"/>
              </w:rPr>
            </w:pPr>
            <w:proofErr w:type="gramStart"/>
            <w:r w:rsidRPr="00FF2860">
              <w:rPr>
                <w:color w:val="000000" w:themeColor="text1"/>
                <w:szCs w:val="22"/>
                <w:lang w:val="pl-PL" w:eastAsia="pl-PL" w:bidi="ar-SA"/>
              </w:rPr>
              <w:t>ubóstwo</w:t>
            </w:r>
            <w:proofErr w:type="gramEnd"/>
          </w:p>
        </w:tc>
        <w:tc>
          <w:tcPr>
            <w:tcW w:w="312" w:type="pct"/>
            <w:tcBorders>
              <w:left w:val="none" w:sz="0" w:space="0" w:color="auto"/>
              <w:right w:val="none" w:sz="0" w:space="0" w:color="auto"/>
            </w:tcBorders>
            <w:noWrap/>
            <w:hideMark/>
          </w:tcPr>
          <w:p w:rsidR="00FF2860" w:rsidRPr="0003061E" w:rsidRDefault="00FF2860" w:rsidP="00FF2860">
            <w:pPr>
              <w:spacing w:before="0" w:after="0" w:line="240" w:lineRule="auto"/>
              <w:cnfStyle w:val="000000010000"/>
              <w:rPr>
                <w:lang w:val="pl-PL" w:eastAsia="pl-PL" w:bidi="ar-SA"/>
              </w:rPr>
            </w:pPr>
            <w:r w:rsidRPr="0003061E">
              <w:rPr>
                <w:lang w:val="pl-PL" w:eastAsia="pl-PL" w:bidi="ar-SA"/>
              </w:rPr>
              <w:t>79</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340</w:t>
            </w:r>
          </w:p>
        </w:tc>
        <w:tc>
          <w:tcPr>
            <w:tcW w:w="313" w:type="pct"/>
            <w:tcBorders>
              <w:left w:val="none" w:sz="0" w:space="0" w:color="auto"/>
              <w:right w:val="none" w:sz="0" w:space="0" w:color="auto"/>
            </w:tcBorders>
          </w:tcPr>
          <w:p w:rsidR="00FF2860" w:rsidRDefault="00FF2860" w:rsidP="00FF2860">
            <w:pPr>
              <w:spacing w:before="0" w:after="0" w:line="240" w:lineRule="auto"/>
              <w:cnfStyle w:val="000000010000"/>
              <w:rPr>
                <w:lang w:val="pl-PL" w:eastAsia="pl-PL" w:bidi="ar-SA"/>
              </w:rPr>
            </w:pPr>
            <w:r>
              <w:rPr>
                <w:lang w:val="pl-PL" w:eastAsia="pl-PL" w:bidi="ar-SA"/>
              </w:rPr>
              <w:t>83</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325</w:t>
            </w:r>
          </w:p>
        </w:tc>
        <w:tc>
          <w:tcPr>
            <w:tcW w:w="312" w:type="pct"/>
            <w:tcBorders>
              <w:left w:val="none" w:sz="0" w:space="0" w:color="auto"/>
              <w:right w:val="none" w:sz="0" w:space="0" w:color="auto"/>
            </w:tcBorders>
          </w:tcPr>
          <w:p w:rsidR="00FF2860" w:rsidRDefault="00FF2860" w:rsidP="00FF2860">
            <w:pPr>
              <w:spacing w:before="0" w:after="0" w:line="240" w:lineRule="auto"/>
              <w:cnfStyle w:val="000000010000"/>
              <w:rPr>
                <w:lang w:val="pl-PL" w:eastAsia="pl-PL" w:bidi="ar-SA"/>
              </w:rPr>
            </w:pPr>
            <w:r>
              <w:rPr>
                <w:lang w:val="pl-PL" w:eastAsia="pl-PL" w:bidi="ar-SA"/>
              </w:rPr>
              <w:t>72</w:t>
            </w:r>
          </w:p>
        </w:tc>
        <w:tc>
          <w:tcPr>
            <w:tcW w:w="313" w:type="pct"/>
            <w:tcBorders>
              <w:left w:val="none" w:sz="0" w:space="0" w:color="auto"/>
              <w:righ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274</w:t>
            </w:r>
          </w:p>
        </w:tc>
        <w:tc>
          <w:tcPr>
            <w:tcW w:w="312" w:type="pct"/>
            <w:tcBorders>
              <w:left w:val="none" w:sz="0" w:space="0" w:color="auto"/>
              <w:right w:val="none" w:sz="0" w:space="0" w:color="auto"/>
            </w:tcBorders>
          </w:tcPr>
          <w:p w:rsidR="00FF2860" w:rsidRDefault="00FF2860" w:rsidP="00FF2860">
            <w:pPr>
              <w:spacing w:before="0" w:after="0" w:line="240" w:lineRule="auto"/>
              <w:cnfStyle w:val="000000010000"/>
              <w:rPr>
                <w:lang w:val="pl-PL" w:eastAsia="pl-PL" w:bidi="ar-SA"/>
              </w:rPr>
            </w:pPr>
            <w:r>
              <w:rPr>
                <w:lang w:val="pl-PL" w:eastAsia="pl-PL" w:bidi="ar-SA"/>
              </w:rPr>
              <w:t>60</w:t>
            </w:r>
          </w:p>
        </w:tc>
        <w:tc>
          <w:tcPr>
            <w:tcW w:w="313" w:type="pct"/>
            <w:tcBorders>
              <w:lef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218</w:t>
            </w:r>
          </w:p>
        </w:tc>
      </w:tr>
      <w:tr w:rsidR="004870F8" w:rsidRPr="0003061E" w:rsidTr="004870F8">
        <w:trPr>
          <w:cnfStyle w:val="000000100000"/>
          <w:trHeight w:val="340"/>
        </w:trPr>
        <w:tc>
          <w:tcPr>
            <w:cnfStyle w:val="001000000000"/>
            <w:tcW w:w="2501" w:type="pct"/>
            <w:tcBorders>
              <w:right w:val="none" w:sz="0" w:space="0" w:color="auto"/>
            </w:tcBorders>
            <w:noWrap/>
            <w:hideMark/>
          </w:tcPr>
          <w:p w:rsidR="00FF2860" w:rsidRPr="00FF2860" w:rsidRDefault="00FF2860" w:rsidP="00FF2860">
            <w:pPr>
              <w:spacing w:before="0" w:after="0" w:line="240" w:lineRule="auto"/>
              <w:rPr>
                <w:color w:val="000000" w:themeColor="text1"/>
                <w:szCs w:val="22"/>
                <w:lang w:val="pl-PL" w:eastAsia="pl-PL" w:bidi="ar-SA"/>
              </w:rPr>
            </w:pPr>
            <w:proofErr w:type="gramStart"/>
            <w:r w:rsidRPr="00FF2860">
              <w:rPr>
                <w:color w:val="000000" w:themeColor="text1"/>
                <w:szCs w:val="22"/>
                <w:lang w:val="pl-PL" w:eastAsia="pl-PL" w:bidi="ar-SA"/>
              </w:rPr>
              <w:t>potrzeba</w:t>
            </w:r>
            <w:proofErr w:type="gramEnd"/>
            <w:r w:rsidRPr="00FF2860">
              <w:rPr>
                <w:color w:val="000000" w:themeColor="text1"/>
                <w:szCs w:val="22"/>
                <w:lang w:val="pl-PL" w:eastAsia="pl-PL" w:bidi="ar-SA"/>
              </w:rPr>
              <w:t xml:space="preserve"> ochrony macierzyństwa:</w:t>
            </w:r>
          </w:p>
        </w:tc>
        <w:tc>
          <w:tcPr>
            <w:tcW w:w="312" w:type="pct"/>
            <w:tcBorders>
              <w:left w:val="none" w:sz="0" w:space="0" w:color="auto"/>
              <w:right w:val="none" w:sz="0" w:space="0" w:color="auto"/>
            </w:tcBorders>
            <w:noWrap/>
            <w:hideMark/>
          </w:tcPr>
          <w:p w:rsidR="00FF2860" w:rsidRPr="0003061E" w:rsidRDefault="00FF2860" w:rsidP="00FF2860">
            <w:pPr>
              <w:spacing w:before="0" w:after="0" w:line="240" w:lineRule="auto"/>
              <w:cnfStyle w:val="000000100000"/>
              <w:rPr>
                <w:lang w:val="pl-PL" w:eastAsia="pl-PL" w:bidi="ar-SA"/>
              </w:rPr>
            </w:pPr>
            <w:r w:rsidRPr="0003061E">
              <w:rPr>
                <w:lang w:val="pl-PL" w:eastAsia="pl-PL" w:bidi="ar-SA"/>
              </w:rPr>
              <w:t>25</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152</w:t>
            </w:r>
          </w:p>
        </w:tc>
        <w:tc>
          <w:tcPr>
            <w:tcW w:w="313" w:type="pct"/>
            <w:tcBorders>
              <w:left w:val="none" w:sz="0" w:space="0" w:color="auto"/>
              <w:right w:val="none" w:sz="0" w:space="0" w:color="auto"/>
            </w:tcBorders>
          </w:tcPr>
          <w:p w:rsidR="00FF2860" w:rsidRDefault="00FF2860" w:rsidP="00FF2860">
            <w:pPr>
              <w:spacing w:before="0" w:after="0" w:line="240" w:lineRule="auto"/>
              <w:cnfStyle w:val="000000100000"/>
              <w:rPr>
                <w:lang w:val="pl-PL" w:eastAsia="pl-PL" w:bidi="ar-SA"/>
              </w:rPr>
            </w:pPr>
            <w:r>
              <w:rPr>
                <w:lang w:val="pl-PL" w:eastAsia="pl-PL" w:bidi="ar-SA"/>
              </w:rPr>
              <w:t>28</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167</w:t>
            </w:r>
          </w:p>
        </w:tc>
        <w:tc>
          <w:tcPr>
            <w:tcW w:w="312" w:type="pct"/>
            <w:tcBorders>
              <w:left w:val="none" w:sz="0" w:space="0" w:color="auto"/>
              <w:right w:val="none" w:sz="0" w:space="0" w:color="auto"/>
            </w:tcBorders>
          </w:tcPr>
          <w:p w:rsidR="00FF2860" w:rsidRDefault="00FF2860" w:rsidP="00FF2860">
            <w:pPr>
              <w:spacing w:before="0" w:after="0" w:line="240" w:lineRule="auto"/>
              <w:cnfStyle w:val="000000100000"/>
              <w:rPr>
                <w:lang w:val="pl-PL" w:eastAsia="pl-PL" w:bidi="ar-SA"/>
              </w:rPr>
            </w:pPr>
            <w:r>
              <w:rPr>
                <w:lang w:val="pl-PL" w:eastAsia="pl-PL" w:bidi="ar-SA"/>
              </w:rPr>
              <w:t>21</w:t>
            </w:r>
          </w:p>
        </w:tc>
        <w:tc>
          <w:tcPr>
            <w:tcW w:w="313" w:type="pct"/>
            <w:tcBorders>
              <w:left w:val="none" w:sz="0" w:space="0" w:color="auto"/>
              <w:righ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126</w:t>
            </w:r>
          </w:p>
        </w:tc>
        <w:tc>
          <w:tcPr>
            <w:tcW w:w="312" w:type="pct"/>
            <w:tcBorders>
              <w:left w:val="none" w:sz="0" w:space="0" w:color="auto"/>
              <w:right w:val="none" w:sz="0" w:space="0" w:color="auto"/>
            </w:tcBorders>
          </w:tcPr>
          <w:p w:rsidR="00FF2860" w:rsidRDefault="00FF2860" w:rsidP="00FF2860">
            <w:pPr>
              <w:spacing w:before="0" w:after="0" w:line="240" w:lineRule="auto"/>
              <w:cnfStyle w:val="000000100000"/>
              <w:rPr>
                <w:lang w:val="pl-PL" w:eastAsia="pl-PL" w:bidi="ar-SA"/>
              </w:rPr>
            </w:pPr>
            <w:r>
              <w:rPr>
                <w:lang w:val="pl-PL" w:eastAsia="pl-PL" w:bidi="ar-SA"/>
              </w:rPr>
              <w:t>26</w:t>
            </w:r>
          </w:p>
        </w:tc>
        <w:tc>
          <w:tcPr>
            <w:tcW w:w="313" w:type="pct"/>
            <w:tcBorders>
              <w:lef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149</w:t>
            </w:r>
          </w:p>
        </w:tc>
      </w:tr>
      <w:tr w:rsidR="00FF2860" w:rsidRPr="0003061E" w:rsidTr="004870F8">
        <w:trPr>
          <w:cnfStyle w:val="000000010000"/>
          <w:trHeight w:val="340"/>
        </w:trPr>
        <w:tc>
          <w:tcPr>
            <w:cnfStyle w:val="001000000000"/>
            <w:tcW w:w="2501" w:type="pct"/>
            <w:tcBorders>
              <w:right w:val="none" w:sz="0" w:space="0" w:color="auto"/>
            </w:tcBorders>
            <w:noWrap/>
            <w:hideMark/>
          </w:tcPr>
          <w:p w:rsidR="00FF2860" w:rsidRPr="00FF2860" w:rsidRDefault="00FF2860" w:rsidP="00AC3E48">
            <w:pPr>
              <w:pStyle w:val="Akapitzlist"/>
              <w:numPr>
                <w:ilvl w:val="0"/>
                <w:numId w:val="66"/>
              </w:numPr>
              <w:spacing w:before="0" w:after="0" w:line="240" w:lineRule="auto"/>
              <w:ind w:left="284"/>
              <w:rPr>
                <w:color w:val="000000" w:themeColor="text1"/>
                <w:szCs w:val="22"/>
                <w:lang w:val="pl-PL" w:eastAsia="pl-PL" w:bidi="ar-SA"/>
              </w:rPr>
            </w:pPr>
            <w:proofErr w:type="gramStart"/>
            <w:r w:rsidRPr="00FF2860">
              <w:rPr>
                <w:color w:val="000000" w:themeColor="text1"/>
                <w:szCs w:val="22"/>
                <w:lang w:val="pl-PL" w:eastAsia="pl-PL" w:bidi="ar-SA"/>
              </w:rPr>
              <w:t>w</w:t>
            </w:r>
            <w:proofErr w:type="gramEnd"/>
            <w:r w:rsidRPr="00FF2860">
              <w:rPr>
                <w:color w:val="000000" w:themeColor="text1"/>
                <w:szCs w:val="22"/>
                <w:lang w:val="pl-PL" w:eastAsia="pl-PL" w:bidi="ar-SA"/>
              </w:rPr>
              <w:t xml:space="preserve"> tym wielodzietność</w:t>
            </w:r>
          </w:p>
        </w:tc>
        <w:tc>
          <w:tcPr>
            <w:tcW w:w="312" w:type="pct"/>
            <w:tcBorders>
              <w:left w:val="none" w:sz="0" w:space="0" w:color="auto"/>
              <w:right w:val="none" w:sz="0" w:space="0" w:color="auto"/>
            </w:tcBorders>
            <w:noWrap/>
            <w:hideMark/>
          </w:tcPr>
          <w:p w:rsidR="00FF2860" w:rsidRPr="0003061E" w:rsidRDefault="00FF2860" w:rsidP="00FF2860">
            <w:pPr>
              <w:spacing w:before="0" w:after="0" w:line="240" w:lineRule="auto"/>
              <w:cnfStyle w:val="000000010000"/>
              <w:rPr>
                <w:lang w:val="pl-PL" w:eastAsia="pl-PL" w:bidi="ar-SA"/>
              </w:rPr>
            </w:pPr>
            <w:r>
              <w:rPr>
                <w:lang w:val="pl-PL" w:eastAsia="pl-PL" w:bidi="ar-SA"/>
              </w:rPr>
              <w:t>22</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142</w:t>
            </w:r>
          </w:p>
        </w:tc>
        <w:tc>
          <w:tcPr>
            <w:tcW w:w="313" w:type="pct"/>
            <w:tcBorders>
              <w:left w:val="none" w:sz="0" w:space="0" w:color="auto"/>
              <w:right w:val="none" w:sz="0" w:space="0" w:color="auto"/>
            </w:tcBorders>
          </w:tcPr>
          <w:p w:rsidR="00FF2860" w:rsidRDefault="00FF2860" w:rsidP="00FF2860">
            <w:pPr>
              <w:spacing w:before="0" w:after="0" w:line="240" w:lineRule="auto"/>
              <w:cnfStyle w:val="000000010000"/>
              <w:rPr>
                <w:lang w:val="pl-PL" w:eastAsia="pl-PL" w:bidi="ar-SA"/>
              </w:rPr>
            </w:pPr>
            <w:r>
              <w:rPr>
                <w:lang w:val="pl-PL" w:eastAsia="pl-PL" w:bidi="ar-SA"/>
              </w:rPr>
              <w:t>24</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154</w:t>
            </w:r>
          </w:p>
        </w:tc>
        <w:tc>
          <w:tcPr>
            <w:tcW w:w="312" w:type="pct"/>
            <w:tcBorders>
              <w:left w:val="none" w:sz="0" w:space="0" w:color="auto"/>
              <w:right w:val="none" w:sz="0" w:space="0" w:color="auto"/>
            </w:tcBorders>
          </w:tcPr>
          <w:p w:rsidR="00FF2860" w:rsidRDefault="00FF2860" w:rsidP="00FF2860">
            <w:pPr>
              <w:spacing w:before="0" w:after="0" w:line="240" w:lineRule="auto"/>
              <w:cnfStyle w:val="000000010000"/>
              <w:rPr>
                <w:lang w:val="pl-PL" w:eastAsia="pl-PL" w:bidi="ar-SA"/>
              </w:rPr>
            </w:pPr>
            <w:r>
              <w:rPr>
                <w:lang w:val="pl-PL" w:eastAsia="pl-PL" w:bidi="ar-SA"/>
              </w:rPr>
              <w:t>19</w:t>
            </w:r>
          </w:p>
        </w:tc>
        <w:tc>
          <w:tcPr>
            <w:tcW w:w="313" w:type="pct"/>
            <w:tcBorders>
              <w:left w:val="none" w:sz="0" w:space="0" w:color="auto"/>
              <w:righ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117</w:t>
            </w:r>
          </w:p>
        </w:tc>
        <w:tc>
          <w:tcPr>
            <w:tcW w:w="312" w:type="pct"/>
            <w:tcBorders>
              <w:left w:val="none" w:sz="0" w:space="0" w:color="auto"/>
              <w:right w:val="none" w:sz="0" w:space="0" w:color="auto"/>
            </w:tcBorders>
          </w:tcPr>
          <w:p w:rsidR="00FF2860" w:rsidRDefault="00FF2860" w:rsidP="00FF2860">
            <w:pPr>
              <w:spacing w:before="0" w:after="0" w:line="240" w:lineRule="auto"/>
              <w:cnfStyle w:val="000000010000"/>
              <w:rPr>
                <w:lang w:val="pl-PL" w:eastAsia="pl-PL" w:bidi="ar-SA"/>
              </w:rPr>
            </w:pPr>
            <w:r>
              <w:rPr>
                <w:lang w:val="pl-PL" w:eastAsia="pl-PL" w:bidi="ar-SA"/>
              </w:rPr>
              <w:t>24</w:t>
            </w:r>
          </w:p>
        </w:tc>
        <w:tc>
          <w:tcPr>
            <w:tcW w:w="313" w:type="pct"/>
            <w:tcBorders>
              <w:lef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141</w:t>
            </w:r>
          </w:p>
        </w:tc>
      </w:tr>
      <w:tr w:rsidR="004870F8" w:rsidRPr="0003061E" w:rsidTr="004870F8">
        <w:trPr>
          <w:cnfStyle w:val="000000100000"/>
          <w:trHeight w:val="340"/>
        </w:trPr>
        <w:tc>
          <w:tcPr>
            <w:cnfStyle w:val="001000000000"/>
            <w:tcW w:w="2501" w:type="pct"/>
            <w:tcBorders>
              <w:right w:val="none" w:sz="0" w:space="0" w:color="auto"/>
            </w:tcBorders>
            <w:noWrap/>
            <w:hideMark/>
          </w:tcPr>
          <w:p w:rsidR="00FF2860" w:rsidRPr="00FF2860" w:rsidRDefault="00FF2860" w:rsidP="00FF2860">
            <w:pPr>
              <w:spacing w:before="0" w:after="0" w:line="240" w:lineRule="auto"/>
              <w:rPr>
                <w:color w:val="000000" w:themeColor="text1"/>
                <w:szCs w:val="22"/>
                <w:lang w:val="pl-PL" w:eastAsia="pl-PL" w:bidi="ar-SA"/>
              </w:rPr>
            </w:pPr>
            <w:proofErr w:type="gramStart"/>
            <w:r w:rsidRPr="00FF2860">
              <w:rPr>
                <w:color w:val="000000" w:themeColor="text1"/>
                <w:szCs w:val="22"/>
                <w:lang w:val="pl-PL" w:eastAsia="pl-PL" w:bidi="ar-SA"/>
              </w:rPr>
              <w:t>bezrobocie</w:t>
            </w:r>
            <w:proofErr w:type="gramEnd"/>
          </w:p>
        </w:tc>
        <w:tc>
          <w:tcPr>
            <w:tcW w:w="312" w:type="pct"/>
            <w:tcBorders>
              <w:left w:val="none" w:sz="0" w:space="0" w:color="auto"/>
              <w:right w:val="none" w:sz="0" w:space="0" w:color="auto"/>
            </w:tcBorders>
            <w:noWrap/>
            <w:hideMark/>
          </w:tcPr>
          <w:p w:rsidR="00FF2860" w:rsidRPr="0003061E" w:rsidRDefault="00FF2860" w:rsidP="00FF2860">
            <w:pPr>
              <w:spacing w:before="0" w:after="0" w:line="240" w:lineRule="auto"/>
              <w:cnfStyle w:val="000000100000"/>
              <w:rPr>
                <w:lang w:val="pl-PL" w:eastAsia="pl-PL" w:bidi="ar-SA"/>
              </w:rPr>
            </w:pPr>
            <w:r w:rsidRPr="0003061E">
              <w:rPr>
                <w:lang w:val="pl-PL" w:eastAsia="pl-PL" w:bidi="ar-SA"/>
              </w:rPr>
              <w:t>16</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48</w:t>
            </w:r>
          </w:p>
        </w:tc>
        <w:tc>
          <w:tcPr>
            <w:tcW w:w="313" w:type="pct"/>
            <w:tcBorders>
              <w:left w:val="none" w:sz="0" w:space="0" w:color="auto"/>
              <w:right w:val="none" w:sz="0" w:space="0" w:color="auto"/>
            </w:tcBorders>
          </w:tcPr>
          <w:p w:rsidR="00FF2860" w:rsidRDefault="00FF2860" w:rsidP="00FF2860">
            <w:pPr>
              <w:spacing w:before="0" w:after="0" w:line="240" w:lineRule="auto"/>
              <w:cnfStyle w:val="000000100000"/>
              <w:rPr>
                <w:lang w:val="pl-PL" w:eastAsia="pl-PL" w:bidi="ar-SA"/>
              </w:rPr>
            </w:pPr>
            <w:r>
              <w:rPr>
                <w:lang w:val="pl-PL" w:eastAsia="pl-PL" w:bidi="ar-SA"/>
              </w:rPr>
              <w:t>23</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72</w:t>
            </w:r>
          </w:p>
        </w:tc>
        <w:tc>
          <w:tcPr>
            <w:tcW w:w="312" w:type="pct"/>
            <w:tcBorders>
              <w:left w:val="none" w:sz="0" w:space="0" w:color="auto"/>
              <w:right w:val="none" w:sz="0" w:space="0" w:color="auto"/>
            </w:tcBorders>
          </w:tcPr>
          <w:p w:rsidR="00FF2860" w:rsidRDefault="00FF2860" w:rsidP="00FF2860">
            <w:pPr>
              <w:spacing w:before="0" w:after="0" w:line="240" w:lineRule="auto"/>
              <w:cnfStyle w:val="000000100000"/>
              <w:rPr>
                <w:lang w:val="pl-PL" w:eastAsia="pl-PL" w:bidi="ar-SA"/>
              </w:rPr>
            </w:pPr>
            <w:r>
              <w:rPr>
                <w:lang w:val="pl-PL" w:eastAsia="pl-PL" w:bidi="ar-SA"/>
              </w:rPr>
              <w:t>24</w:t>
            </w:r>
          </w:p>
        </w:tc>
        <w:tc>
          <w:tcPr>
            <w:tcW w:w="313" w:type="pct"/>
            <w:tcBorders>
              <w:left w:val="none" w:sz="0" w:space="0" w:color="auto"/>
              <w:righ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78</w:t>
            </w:r>
          </w:p>
        </w:tc>
        <w:tc>
          <w:tcPr>
            <w:tcW w:w="312" w:type="pct"/>
            <w:tcBorders>
              <w:left w:val="none" w:sz="0" w:space="0" w:color="auto"/>
              <w:right w:val="none" w:sz="0" w:space="0" w:color="auto"/>
            </w:tcBorders>
          </w:tcPr>
          <w:p w:rsidR="00FF2860" w:rsidRDefault="00FF2860" w:rsidP="00FF2860">
            <w:pPr>
              <w:spacing w:before="0" w:after="0" w:line="240" w:lineRule="auto"/>
              <w:cnfStyle w:val="000000100000"/>
              <w:rPr>
                <w:lang w:val="pl-PL" w:eastAsia="pl-PL" w:bidi="ar-SA"/>
              </w:rPr>
            </w:pPr>
            <w:r>
              <w:rPr>
                <w:lang w:val="pl-PL" w:eastAsia="pl-PL" w:bidi="ar-SA"/>
              </w:rPr>
              <w:t>21</w:t>
            </w:r>
          </w:p>
        </w:tc>
        <w:tc>
          <w:tcPr>
            <w:tcW w:w="313" w:type="pct"/>
            <w:tcBorders>
              <w:lef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73</w:t>
            </w:r>
          </w:p>
        </w:tc>
      </w:tr>
      <w:tr w:rsidR="00FF2860" w:rsidRPr="0003061E" w:rsidTr="004870F8">
        <w:trPr>
          <w:cnfStyle w:val="000000010000"/>
          <w:trHeight w:val="340"/>
        </w:trPr>
        <w:tc>
          <w:tcPr>
            <w:cnfStyle w:val="001000000000"/>
            <w:tcW w:w="2501" w:type="pct"/>
            <w:tcBorders>
              <w:right w:val="none" w:sz="0" w:space="0" w:color="auto"/>
            </w:tcBorders>
            <w:noWrap/>
            <w:hideMark/>
          </w:tcPr>
          <w:p w:rsidR="00FF2860" w:rsidRPr="00FF2860" w:rsidRDefault="00FF2860" w:rsidP="00FF2860">
            <w:pPr>
              <w:spacing w:before="0" w:after="0" w:line="240" w:lineRule="auto"/>
              <w:rPr>
                <w:color w:val="000000" w:themeColor="text1"/>
                <w:szCs w:val="22"/>
                <w:lang w:val="pl-PL" w:eastAsia="pl-PL" w:bidi="ar-SA"/>
              </w:rPr>
            </w:pPr>
            <w:proofErr w:type="gramStart"/>
            <w:r w:rsidRPr="00FF2860">
              <w:rPr>
                <w:color w:val="000000" w:themeColor="text1"/>
                <w:szCs w:val="22"/>
                <w:lang w:val="pl-PL" w:eastAsia="pl-PL" w:bidi="ar-SA"/>
              </w:rPr>
              <w:t>niepełnosprawność</w:t>
            </w:r>
            <w:proofErr w:type="gramEnd"/>
          </w:p>
        </w:tc>
        <w:tc>
          <w:tcPr>
            <w:tcW w:w="312" w:type="pct"/>
            <w:tcBorders>
              <w:left w:val="none" w:sz="0" w:space="0" w:color="auto"/>
              <w:right w:val="none" w:sz="0" w:space="0" w:color="auto"/>
            </w:tcBorders>
            <w:noWrap/>
            <w:hideMark/>
          </w:tcPr>
          <w:p w:rsidR="00FF2860" w:rsidRPr="0003061E" w:rsidRDefault="00FF2860" w:rsidP="00FF2860">
            <w:pPr>
              <w:spacing w:before="0" w:after="0" w:line="240" w:lineRule="auto"/>
              <w:cnfStyle w:val="000000010000"/>
              <w:rPr>
                <w:lang w:val="pl-PL" w:eastAsia="pl-PL" w:bidi="ar-SA"/>
              </w:rPr>
            </w:pPr>
            <w:r w:rsidRPr="0003061E">
              <w:rPr>
                <w:lang w:val="pl-PL" w:eastAsia="pl-PL" w:bidi="ar-SA"/>
              </w:rPr>
              <w:t>29</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114</w:t>
            </w:r>
          </w:p>
        </w:tc>
        <w:tc>
          <w:tcPr>
            <w:tcW w:w="313" w:type="pct"/>
            <w:tcBorders>
              <w:left w:val="none" w:sz="0" w:space="0" w:color="auto"/>
              <w:right w:val="none" w:sz="0" w:space="0" w:color="auto"/>
            </w:tcBorders>
          </w:tcPr>
          <w:p w:rsidR="00FF2860" w:rsidRDefault="00FF2860" w:rsidP="00FF2860">
            <w:pPr>
              <w:spacing w:before="0" w:after="0" w:line="240" w:lineRule="auto"/>
              <w:cnfStyle w:val="000000010000"/>
              <w:rPr>
                <w:lang w:val="pl-PL" w:eastAsia="pl-PL" w:bidi="ar-SA"/>
              </w:rPr>
            </w:pPr>
            <w:r>
              <w:rPr>
                <w:lang w:val="pl-PL" w:eastAsia="pl-PL" w:bidi="ar-SA"/>
              </w:rPr>
              <w:t>34</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119</w:t>
            </w:r>
          </w:p>
        </w:tc>
        <w:tc>
          <w:tcPr>
            <w:tcW w:w="312" w:type="pct"/>
            <w:tcBorders>
              <w:left w:val="none" w:sz="0" w:space="0" w:color="auto"/>
              <w:right w:val="none" w:sz="0" w:space="0" w:color="auto"/>
            </w:tcBorders>
          </w:tcPr>
          <w:p w:rsidR="00FF2860" w:rsidRDefault="00FF2860" w:rsidP="00FF2860">
            <w:pPr>
              <w:spacing w:before="0" w:after="0" w:line="240" w:lineRule="auto"/>
              <w:cnfStyle w:val="000000010000"/>
              <w:rPr>
                <w:lang w:val="pl-PL" w:eastAsia="pl-PL" w:bidi="ar-SA"/>
              </w:rPr>
            </w:pPr>
            <w:r>
              <w:rPr>
                <w:lang w:val="pl-PL" w:eastAsia="pl-PL" w:bidi="ar-SA"/>
              </w:rPr>
              <w:t>39</w:t>
            </w:r>
          </w:p>
        </w:tc>
        <w:tc>
          <w:tcPr>
            <w:tcW w:w="313" w:type="pct"/>
            <w:tcBorders>
              <w:left w:val="none" w:sz="0" w:space="0" w:color="auto"/>
              <w:righ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128</w:t>
            </w:r>
          </w:p>
        </w:tc>
        <w:tc>
          <w:tcPr>
            <w:tcW w:w="312" w:type="pct"/>
            <w:tcBorders>
              <w:left w:val="none" w:sz="0" w:space="0" w:color="auto"/>
              <w:right w:val="none" w:sz="0" w:space="0" w:color="auto"/>
            </w:tcBorders>
          </w:tcPr>
          <w:p w:rsidR="00FF2860" w:rsidRDefault="00FF2860" w:rsidP="00FF2860">
            <w:pPr>
              <w:spacing w:before="0" w:after="0" w:line="240" w:lineRule="auto"/>
              <w:cnfStyle w:val="000000010000"/>
              <w:rPr>
                <w:lang w:val="pl-PL" w:eastAsia="pl-PL" w:bidi="ar-SA"/>
              </w:rPr>
            </w:pPr>
            <w:r>
              <w:rPr>
                <w:lang w:val="pl-PL" w:eastAsia="pl-PL" w:bidi="ar-SA"/>
              </w:rPr>
              <w:t>32</w:t>
            </w:r>
          </w:p>
        </w:tc>
        <w:tc>
          <w:tcPr>
            <w:tcW w:w="313" w:type="pct"/>
            <w:tcBorders>
              <w:lef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101</w:t>
            </w:r>
          </w:p>
        </w:tc>
      </w:tr>
      <w:tr w:rsidR="004870F8" w:rsidRPr="0003061E" w:rsidTr="004870F8">
        <w:trPr>
          <w:cnfStyle w:val="000000100000"/>
          <w:trHeight w:val="340"/>
        </w:trPr>
        <w:tc>
          <w:tcPr>
            <w:cnfStyle w:val="001000000000"/>
            <w:tcW w:w="2501" w:type="pct"/>
            <w:tcBorders>
              <w:right w:val="none" w:sz="0" w:space="0" w:color="auto"/>
            </w:tcBorders>
            <w:noWrap/>
            <w:hideMark/>
          </w:tcPr>
          <w:p w:rsidR="00FF2860" w:rsidRPr="00FF2860" w:rsidRDefault="00FF2860" w:rsidP="00FF2860">
            <w:pPr>
              <w:spacing w:before="0" w:after="0" w:line="240" w:lineRule="auto"/>
              <w:rPr>
                <w:color w:val="000000" w:themeColor="text1"/>
                <w:szCs w:val="22"/>
                <w:lang w:val="pl-PL" w:eastAsia="pl-PL" w:bidi="ar-SA"/>
              </w:rPr>
            </w:pPr>
            <w:proofErr w:type="gramStart"/>
            <w:r w:rsidRPr="00FF2860">
              <w:rPr>
                <w:color w:val="000000" w:themeColor="text1"/>
                <w:szCs w:val="22"/>
                <w:lang w:val="pl-PL" w:eastAsia="pl-PL" w:bidi="ar-SA"/>
              </w:rPr>
              <w:t>długotrwała</w:t>
            </w:r>
            <w:proofErr w:type="gramEnd"/>
            <w:r w:rsidRPr="00FF2860">
              <w:rPr>
                <w:color w:val="000000" w:themeColor="text1"/>
                <w:szCs w:val="22"/>
                <w:lang w:val="pl-PL" w:eastAsia="pl-PL" w:bidi="ar-SA"/>
              </w:rPr>
              <w:t xml:space="preserve"> lub ciężka choroba</w:t>
            </w:r>
          </w:p>
        </w:tc>
        <w:tc>
          <w:tcPr>
            <w:tcW w:w="312" w:type="pct"/>
            <w:tcBorders>
              <w:left w:val="none" w:sz="0" w:space="0" w:color="auto"/>
              <w:right w:val="none" w:sz="0" w:space="0" w:color="auto"/>
            </w:tcBorders>
            <w:noWrap/>
            <w:hideMark/>
          </w:tcPr>
          <w:p w:rsidR="00FF2860" w:rsidRPr="0003061E" w:rsidRDefault="00FF2860" w:rsidP="00FF2860">
            <w:pPr>
              <w:spacing w:before="0" w:after="0" w:line="240" w:lineRule="auto"/>
              <w:cnfStyle w:val="000000100000"/>
              <w:rPr>
                <w:lang w:val="pl-PL" w:eastAsia="pl-PL" w:bidi="ar-SA"/>
              </w:rPr>
            </w:pPr>
            <w:r w:rsidRPr="0003061E">
              <w:rPr>
                <w:lang w:val="pl-PL" w:eastAsia="pl-PL" w:bidi="ar-SA"/>
              </w:rPr>
              <w:t>36</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116</w:t>
            </w:r>
          </w:p>
        </w:tc>
        <w:tc>
          <w:tcPr>
            <w:tcW w:w="313" w:type="pct"/>
            <w:tcBorders>
              <w:left w:val="none" w:sz="0" w:space="0" w:color="auto"/>
              <w:right w:val="none" w:sz="0" w:space="0" w:color="auto"/>
            </w:tcBorders>
          </w:tcPr>
          <w:p w:rsidR="00FF2860" w:rsidRDefault="00FF2860" w:rsidP="00FF2860">
            <w:pPr>
              <w:spacing w:before="0" w:after="0" w:line="240" w:lineRule="auto"/>
              <w:cnfStyle w:val="000000100000"/>
              <w:rPr>
                <w:lang w:val="pl-PL" w:eastAsia="pl-PL" w:bidi="ar-SA"/>
              </w:rPr>
            </w:pPr>
            <w:r>
              <w:rPr>
                <w:lang w:val="pl-PL" w:eastAsia="pl-PL" w:bidi="ar-SA"/>
              </w:rPr>
              <w:t>35</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104</w:t>
            </w:r>
          </w:p>
        </w:tc>
        <w:tc>
          <w:tcPr>
            <w:tcW w:w="312" w:type="pct"/>
            <w:tcBorders>
              <w:left w:val="none" w:sz="0" w:space="0" w:color="auto"/>
              <w:right w:val="none" w:sz="0" w:space="0" w:color="auto"/>
            </w:tcBorders>
          </w:tcPr>
          <w:p w:rsidR="00FF2860" w:rsidRDefault="00FF2860" w:rsidP="00FF2860">
            <w:pPr>
              <w:spacing w:before="0" w:after="0" w:line="240" w:lineRule="auto"/>
              <w:cnfStyle w:val="000000100000"/>
              <w:rPr>
                <w:lang w:val="pl-PL" w:eastAsia="pl-PL" w:bidi="ar-SA"/>
              </w:rPr>
            </w:pPr>
            <w:r>
              <w:rPr>
                <w:lang w:val="pl-PL" w:eastAsia="pl-PL" w:bidi="ar-SA"/>
              </w:rPr>
              <w:t>36</w:t>
            </w:r>
          </w:p>
        </w:tc>
        <w:tc>
          <w:tcPr>
            <w:tcW w:w="313" w:type="pct"/>
            <w:tcBorders>
              <w:left w:val="none" w:sz="0" w:space="0" w:color="auto"/>
              <w:righ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110</w:t>
            </w:r>
          </w:p>
        </w:tc>
        <w:tc>
          <w:tcPr>
            <w:tcW w:w="312" w:type="pct"/>
            <w:tcBorders>
              <w:left w:val="none" w:sz="0" w:space="0" w:color="auto"/>
              <w:right w:val="none" w:sz="0" w:space="0" w:color="auto"/>
            </w:tcBorders>
          </w:tcPr>
          <w:p w:rsidR="00FF2860" w:rsidRDefault="00FF2860" w:rsidP="00FF2860">
            <w:pPr>
              <w:spacing w:before="0" w:after="0" w:line="240" w:lineRule="auto"/>
              <w:cnfStyle w:val="000000100000"/>
              <w:rPr>
                <w:lang w:val="pl-PL" w:eastAsia="pl-PL" w:bidi="ar-SA"/>
              </w:rPr>
            </w:pPr>
            <w:r>
              <w:rPr>
                <w:lang w:val="pl-PL" w:eastAsia="pl-PL" w:bidi="ar-SA"/>
              </w:rPr>
              <w:t>37</w:t>
            </w:r>
          </w:p>
        </w:tc>
        <w:tc>
          <w:tcPr>
            <w:tcW w:w="313" w:type="pct"/>
            <w:tcBorders>
              <w:lef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123</w:t>
            </w:r>
          </w:p>
        </w:tc>
      </w:tr>
      <w:tr w:rsidR="00FF2860" w:rsidRPr="0003061E" w:rsidTr="004870F8">
        <w:trPr>
          <w:cnfStyle w:val="000000010000"/>
          <w:trHeight w:val="340"/>
        </w:trPr>
        <w:tc>
          <w:tcPr>
            <w:cnfStyle w:val="001000000000"/>
            <w:tcW w:w="2501" w:type="pct"/>
            <w:tcBorders>
              <w:right w:val="none" w:sz="0" w:space="0" w:color="auto"/>
            </w:tcBorders>
            <w:hideMark/>
          </w:tcPr>
          <w:p w:rsidR="00FF2860" w:rsidRPr="00FF2860" w:rsidRDefault="00FF2860" w:rsidP="00FF2860">
            <w:pPr>
              <w:spacing w:before="0" w:after="0" w:line="240" w:lineRule="auto"/>
              <w:rPr>
                <w:color w:val="000000" w:themeColor="text1"/>
                <w:szCs w:val="22"/>
                <w:lang w:val="pl-PL" w:eastAsia="pl-PL" w:bidi="ar-SA"/>
              </w:rPr>
            </w:pPr>
            <w:proofErr w:type="gramStart"/>
            <w:r w:rsidRPr="00FF2860">
              <w:rPr>
                <w:color w:val="000000" w:themeColor="text1"/>
                <w:szCs w:val="22"/>
                <w:lang w:val="pl-PL" w:eastAsia="pl-PL" w:bidi="ar-SA"/>
              </w:rPr>
              <w:t>bezradność</w:t>
            </w:r>
            <w:proofErr w:type="gramEnd"/>
            <w:r w:rsidRPr="00FF2860">
              <w:rPr>
                <w:color w:val="000000" w:themeColor="text1"/>
                <w:szCs w:val="22"/>
                <w:lang w:val="pl-PL" w:eastAsia="pl-PL" w:bidi="ar-SA"/>
              </w:rPr>
              <w:t xml:space="preserve"> w sprawach opiekuńczo - wychowawczych i prowadzenie gospodarstwa domowego:</w:t>
            </w:r>
          </w:p>
        </w:tc>
        <w:tc>
          <w:tcPr>
            <w:tcW w:w="312" w:type="pct"/>
            <w:tcBorders>
              <w:left w:val="none" w:sz="0" w:space="0" w:color="auto"/>
              <w:right w:val="none" w:sz="0" w:space="0" w:color="auto"/>
            </w:tcBorders>
            <w:noWrap/>
            <w:hideMark/>
          </w:tcPr>
          <w:p w:rsidR="00FF2860" w:rsidRPr="0003061E" w:rsidRDefault="00FF2860" w:rsidP="00FF2860">
            <w:pPr>
              <w:spacing w:before="0" w:after="0" w:line="240" w:lineRule="auto"/>
              <w:cnfStyle w:val="000000010000"/>
              <w:rPr>
                <w:lang w:val="pl-PL" w:eastAsia="pl-PL" w:bidi="ar-SA"/>
              </w:rPr>
            </w:pPr>
            <w:r w:rsidRPr="0003061E">
              <w:rPr>
                <w:lang w:val="pl-PL" w:eastAsia="pl-PL" w:bidi="ar-SA"/>
              </w:rPr>
              <w:t>40</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203</w:t>
            </w:r>
          </w:p>
        </w:tc>
        <w:tc>
          <w:tcPr>
            <w:tcW w:w="313" w:type="pct"/>
            <w:tcBorders>
              <w:left w:val="none" w:sz="0" w:space="0" w:color="auto"/>
              <w:right w:val="none" w:sz="0" w:space="0" w:color="auto"/>
            </w:tcBorders>
          </w:tcPr>
          <w:p w:rsidR="00FF2860" w:rsidRDefault="00FF2860" w:rsidP="00FF2860">
            <w:pPr>
              <w:spacing w:before="0" w:after="0" w:line="240" w:lineRule="auto"/>
              <w:cnfStyle w:val="000000010000"/>
              <w:rPr>
                <w:lang w:val="pl-PL" w:eastAsia="pl-PL" w:bidi="ar-SA"/>
              </w:rPr>
            </w:pPr>
            <w:r>
              <w:rPr>
                <w:lang w:val="pl-PL" w:eastAsia="pl-PL" w:bidi="ar-SA"/>
              </w:rPr>
              <w:t>39</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182</w:t>
            </w:r>
          </w:p>
        </w:tc>
        <w:tc>
          <w:tcPr>
            <w:tcW w:w="312" w:type="pct"/>
            <w:tcBorders>
              <w:left w:val="none" w:sz="0" w:space="0" w:color="auto"/>
              <w:right w:val="none" w:sz="0" w:space="0" w:color="auto"/>
            </w:tcBorders>
          </w:tcPr>
          <w:p w:rsidR="00FF2860" w:rsidRDefault="00FF2860" w:rsidP="00FF2860">
            <w:pPr>
              <w:spacing w:before="0" w:after="0" w:line="240" w:lineRule="auto"/>
              <w:cnfStyle w:val="000000010000"/>
              <w:rPr>
                <w:lang w:val="pl-PL" w:eastAsia="pl-PL" w:bidi="ar-SA"/>
              </w:rPr>
            </w:pPr>
            <w:r>
              <w:rPr>
                <w:lang w:val="pl-PL" w:eastAsia="pl-PL" w:bidi="ar-SA"/>
              </w:rPr>
              <w:t>41</w:t>
            </w:r>
          </w:p>
        </w:tc>
        <w:tc>
          <w:tcPr>
            <w:tcW w:w="313" w:type="pct"/>
            <w:tcBorders>
              <w:left w:val="none" w:sz="0" w:space="0" w:color="auto"/>
              <w:righ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193</w:t>
            </w:r>
          </w:p>
        </w:tc>
        <w:tc>
          <w:tcPr>
            <w:tcW w:w="312" w:type="pct"/>
            <w:tcBorders>
              <w:left w:val="none" w:sz="0" w:space="0" w:color="auto"/>
              <w:right w:val="none" w:sz="0" w:space="0" w:color="auto"/>
            </w:tcBorders>
          </w:tcPr>
          <w:p w:rsidR="00FF2860" w:rsidRDefault="00FF2860" w:rsidP="00FF2860">
            <w:pPr>
              <w:spacing w:before="0" w:after="0" w:line="240" w:lineRule="auto"/>
              <w:cnfStyle w:val="000000010000"/>
              <w:rPr>
                <w:lang w:val="pl-PL" w:eastAsia="pl-PL" w:bidi="ar-SA"/>
              </w:rPr>
            </w:pPr>
            <w:r>
              <w:rPr>
                <w:lang w:val="pl-PL" w:eastAsia="pl-PL" w:bidi="ar-SA"/>
              </w:rPr>
              <w:t>34</w:t>
            </w:r>
          </w:p>
        </w:tc>
        <w:tc>
          <w:tcPr>
            <w:tcW w:w="313" w:type="pct"/>
            <w:tcBorders>
              <w:lef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168</w:t>
            </w:r>
          </w:p>
        </w:tc>
      </w:tr>
      <w:tr w:rsidR="004870F8" w:rsidRPr="0003061E" w:rsidTr="002C1F40">
        <w:trPr>
          <w:cnfStyle w:val="000000100000"/>
          <w:trHeight w:val="255"/>
        </w:trPr>
        <w:tc>
          <w:tcPr>
            <w:cnfStyle w:val="001000000000"/>
            <w:tcW w:w="2501" w:type="pct"/>
            <w:tcBorders>
              <w:right w:val="none" w:sz="0" w:space="0" w:color="auto"/>
            </w:tcBorders>
            <w:hideMark/>
          </w:tcPr>
          <w:p w:rsidR="00FF2860" w:rsidRPr="00FF2860" w:rsidRDefault="00FF2860" w:rsidP="00AC3E48">
            <w:pPr>
              <w:pStyle w:val="Akapitzlist"/>
              <w:numPr>
                <w:ilvl w:val="0"/>
                <w:numId w:val="66"/>
              </w:numPr>
              <w:spacing w:before="0" w:after="0" w:line="240" w:lineRule="auto"/>
              <w:ind w:left="426"/>
              <w:rPr>
                <w:color w:val="000000" w:themeColor="text1"/>
                <w:szCs w:val="22"/>
                <w:lang w:val="pl-PL" w:eastAsia="pl-PL" w:bidi="ar-SA"/>
              </w:rPr>
            </w:pPr>
            <w:proofErr w:type="gramStart"/>
            <w:r>
              <w:rPr>
                <w:color w:val="000000" w:themeColor="text1"/>
                <w:szCs w:val="22"/>
                <w:lang w:val="pl-PL" w:eastAsia="pl-PL" w:bidi="ar-SA"/>
              </w:rPr>
              <w:t>w</w:t>
            </w:r>
            <w:proofErr w:type="gramEnd"/>
            <w:r w:rsidRPr="00FF2860">
              <w:rPr>
                <w:color w:val="000000" w:themeColor="text1"/>
                <w:szCs w:val="22"/>
                <w:lang w:val="pl-PL" w:eastAsia="pl-PL" w:bidi="ar-SA"/>
              </w:rPr>
              <w:t xml:space="preserve"> tym rodziny niepełne</w:t>
            </w:r>
          </w:p>
        </w:tc>
        <w:tc>
          <w:tcPr>
            <w:tcW w:w="312" w:type="pct"/>
            <w:tcBorders>
              <w:left w:val="none" w:sz="0" w:space="0" w:color="auto"/>
              <w:right w:val="none" w:sz="0" w:space="0" w:color="auto"/>
            </w:tcBorders>
            <w:noWrap/>
            <w:hideMark/>
          </w:tcPr>
          <w:p w:rsidR="00FF2860" w:rsidRPr="0003061E" w:rsidRDefault="00FF2860" w:rsidP="00FF2860">
            <w:pPr>
              <w:spacing w:before="0" w:after="0" w:line="240" w:lineRule="auto"/>
              <w:cnfStyle w:val="000000100000"/>
              <w:rPr>
                <w:lang w:val="pl-PL" w:eastAsia="pl-PL" w:bidi="ar-SA"/>
              </w:rPr>
            </w:pPr>
            <w:r>
              <w:rPr>
                <w:lang w:val="pl-PL" w:eastAsia="pl-PL" w:bidi="ar-SA"/>
              </w:rPr>
              <w:t>19</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71</w:t>
            </w:r>
          </w:p>
        </w:tc>
        <w:tc>
          <w:tcPr>
            <w:tcW w:w="313" w:type="pct"/>
            <w:tcBorders>
              <w:left w:val="none" w:sz="0" w:space="0" w:color="auto"/>
              <w:right w:val="none" w:sz="0" w:space="0" w:color="auto"/>
            </w:tcBorders>
          </w:tcPr>
          <w:p w:rsidR="00FF2860" w:rsidRDefault="00FF2860" w:rsidP="00FF2860">
            <w:pPr>
              <w:spacing w:before="0" w:after="0" w:line="240" w:lineRule="auto"/>
              <w:cnfStyle w:val="000000100000"/>
              <w:rPr>
                <w:lang w:val="pl-PL" w:eastAsia="pl-PL" w:bidi="ar-SA"/>
              </w:rPr>
            </w:pPr>
            <w:r>
              <w:rPr>
                <w:lang w:val="pl-PL" w:eastAsia="pl-PL" w:bidi="ar-SA"/>
              </w:rPr>
              <w:t>18</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54</w:t>
            </w:r>
          </w:p>
        </w:tc>
        <w:tc>
          <w:tcPr>
            <w:tcW w:w="312" w:type="pct"/>
            <w:tcBorders>
              <w:left w:val="none" w:sz="0" w:space="0" w:color="auto"/>
              <w:right w:val="none" w:sz="0" w:space="0" w:color="auto"/>
            </w:tcBorders>
          </w:tcPr>
          <w:p w:rsidR="00FF2860" w:rsidRDefault="00FF2860" w:rsidP="00FF2860">
            <w:pPr>
              <w:spacing w:before="0" w:after="0" w:line="240" w:lineRule="auto"/>
              <w:cnfStyle w:val="000000100000"/>
              <w:rPr>
                <w:lang w:val="pl-PL" w:eastAsia="pl-PL" w:bidi="ar-SA"/>
              </w:rPr>
            </w:pPr>
            <w:r>
              <w:rPr>
                <w:lang w:val="pl-PL" w:eastAsia="pl-PL" w:bidi="ar-SA"/>
              </w:rPr>
              <w:t>16</w:t>
            </w:r>
          </w:p>
        </w:tc>
        <w:tc>
          <w:tcPr>
            <w:tcW w:w="313" w:type="pct"/>
            <w:tcBorders>
              <w:left w:val="none" w:sz="0" w:space="0" w:color="auto"/>
              <w:righ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54</w:t>
            </w:r>
          </w:p>
        </w:tc>
        <w:tc>
          <w:tcPr>
            <w:tcW w:w="312" w:type="pct"/>
            <w:tcBorders>
              <w:left w:val="none" w:sz="0" w:space="0" w:color="auto"/>
              <w:right w:val="none" w:sz="0" w:space="0" w:color="auto"/>
            </w:tcBorders>
          </w:tcPr>
          <w:p w:rsidR="00FF2860" w:rsidRDefault="00FF2860" w:rsidP="00FF2860">
            <w:pPr>
              <w:spacing w:before="0" w:after="0" w:line="240" w:lineRule="auto"/>
              <w:cnfStyle w:val="000000100000"/>
              <w:rPr>
                <w:lang w:val="pl-PL" w:eastAsia="pl-PL" w:bidi="ar-SA"/>
              </w:rPr>
            </w:pPr>
            <w:r>
              <w:rPr>
                <w:lang w:val="pl-PL" w:eastAsia="pl-PL" w:bidi="ar-SA"/>
              </w:rPr>
              <w:t>8</w:t>
            </w:r>
          </w:p>
        </w:tc>
        <w:tc>
          <w:tcPr>
            <w:tcW w:w="313" w:type="pct"/>
            <w:tcBorders>
              <w:lef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24</w:t>
            </w:r>
          </w:p>
        </w:tc>
      </w:tr>
      <w:tr w:rsidR="00FF2860" w:rsidRPr="0003061E" w:rsidTr="004870F8">
        <w:trPr>
          <w:cnfStyle w:val="000000010000"/>
          <w:trHeight w:val="340"/>
        </w:trPr>
        <w:tc>
          <w:tcPr>
            <w:cnfStyle w:val="001000000000"/>
            <w:tcW w:w="2501" w:type="pct"/>
            <w:tcBorders>
              <w:right w:val="none" w:sz="0" w:space="0" w:color="auto"/>
            </w:tcBorders>
            <w:hideMark/>
          </w:tcPr>
          <w:p w:rsidR="00FF2860" w:rsidRPr="00FF2860" w:rsidRDefault="00FF2860" w:rsidP="00AC3E48">
            <w:pPr>
              <w:pStyle w:val="Akapitzlist"/>
              <w:numPr>
                <w:ilvl w:val="0"/>
                <w:numId w:val="66"/>
              </w:numPr>
              <w:spacing w:before="0" w:after="0" w:line="240" w:lineRule="auto"/>
              <w:ind w:left="426"/>
              <w:rPr>
                <w:color w:val="000000" w:themeColor="text1"/>
                <w:szCs w:val="22"/>
                <w:lang w:val="pl-PL" w:eastAsia="pl-PL" w:bidi="ar-SA"/>
              </w:rPr>
            </w:pPr>
            <w:r w:rsidRPr="00FF2860">
              <w:rPr>
                <w:color w:val="000000" w:themeColor="text1"/>
                <w:szCs w:val="22"/>
                <w:lang w:val="pl-PL" w:eastAsia="pl-PL" w:bidi="ar-SA"/>
              </w:rPr>
              <w:t xml:space="preserve"> </w:t>
            </w:r>
            <w:proofErr w:type="gramStart"/>
            <w:r>
              <w:rPr>
                <w:color w:val="000000" w:themeColor="text1"/>
                <w:szCs w:val="22"/>
                <w:lang w:val="pl-PL" w:eastAsia="pl-PL" w:bidi="ar-SA"/>
              </w:rPr>
              <w:t>w</w:t>
            </w:r>
            <w:proofErr w:type="gramEnd"/>
            <w:r w:rsidRPr="00FF2860">
              <w:rPr>
                <w:color w:val="000000" w:themeColor="text1"/>
                <w:szCs w:val="22"/>
                <w:lang w:val="pl-PL" w:eastAsia="pl-PL" w:bidi="ar-SA"/>
              </w:rPr>
              <w:t xml:space="preserve"> tym rodziny wielodzietne</w:t>
            </w:r>
          </w:p>
        </w:tc>
        <w:tc>
          <w:tcPr>
            <w:tcW w:w="312" w:type="pct"/>
            <w:tcBorders>
              <w:left w:val="none" w:sz="0" w:space="0" w:color="auto"/>
              <w:right w:val="none" w:sz="0" w:space="0" w:color="auto"/>
            </w:tcBorders>
            <w:noWrap/>
            <w:hideMark/>
          </w:tcPr>
          <w:p w:rsidR="00FF2860" w:rsidRPr="0003061E" w:rsidRDefault="00FF2860" w:rsidP="00FF2860">
            <w:pPr>
              <w:spacing w:before="0" w:after="0" w:line="240" w:lineRule="auto"/>
              <w:cnfStyle w:val="000000010000"/>
              <w:rPr>
                <w:lang w:val="pl-PL" w:eastAsia="pl-PL" w:bidi="ar-SA"/>
              </w:rPr>
            </w:pPr>
            <w:r>
              <w:rPr>
                <w:lang w:val="pl-PL" w:eastAsia="pl-PL" w:bidi="ar-SA"/>
              </w:rPr>
              <w:t>24</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153</w:t>
            </w:r>
          </w:p>
        </w:tc>
        <w:tc>
          <w:tcPr>
            <w:tcW w:w="313" w:type="pct"/>
            <w:tcBorders>
              <w:left w:val="none" w:sz="0" w:space="0" w:color="auto"/>
              <w:right w:val="none" w:sz="0" w:space="0" w:color="auto"/>
            </w:tcBorders>
          </w:tcPr>
          <w:p w:rsidR="00FF2860" w:rsidRDefault="00FF2860" w:rsidP="00FF2860">
            <w:pPr>
              <w:spacing w:before="0" w:after="0" w:line="240" w:lineRule="auto"/>
              <w:cnfStyle w:val="000000010000"/>
              <w:rPr>
                <w:lang w:val="pl-PL" w:eastAsia="pl-PL" w:bidi="ar-SA"/>
              </w:rPr>
            </w:pPr>
            <w:r>
              <w:rPr>
                <w:lang w:val="pl-PL" w:eastAsia="pl-PL" w:bidi="ar-SA"/>
              </w:rPr>
              <w:t>21</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134</w:t>
            </w:r>
          </w:p>
        </w:tc>
        <w:tc>
          <w:tcPr>
            <w:tcW w:w="312" w:type="pct"/>
            <w:tcBorders>
              <w:left w:val="none" w:sz="0" w:space="0" w:color="auto"/>
              <w:right w:val="none" w:sz="0" w:space="0" w:color="auto"/>
            </w:tcBorders>
          </w:tcPr>
          <w:p w:rsidR="00FF2860" w:rsidRDefault="00FF2860" w:rsidP="00FF2860">
            <w:pPr>
              <w:spacing w:before="0" w:after="0" w:line="240" w:lineRule="auto"/>
              <w:cnfStyle w:val="000000010000"/>
              <w:rPr>
                <w:lang w:val="pl-PL" w:eastAsia="pl-PL" w:bidi="ar-SA"/>
              </w:rPr>
            </w:pPr>
            <w:r>
              <w:rPr>
                <w:lang w:val="pl-PL" w:eastAsia="pl-PL" w:bidi="ar-SA"/>
              </w:rPr>
              <w:t>22</w:t>
            </w:r>
          </w:p>
        </w:tc>
        <w:tc>
          <w:tcPr>
            <w:tcW w:w="313" w:type="pct"/>
            <w:tcBorders>
              <w:left w:val="none" w:sz="0" w:space="0" w:color="auto"/>
              <w:righ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132</w:t>
            </w:r>
          </w:p>
        </w:tc>
        <w:tc>
          <w:tcPr>
            <w:tcW w:w="312" w:type="pct"/>
            <w:tcBorders>
              <w:left w:val="none" w:sz="0" w:space="0" w:color="auto"/>
              <w:right w:val="none" w:sz="0" w:space="0" w:color="auto"/>
            </w:tcBorders>
          </w:tcPr>
          <w:p w:rsidR="00FF2860" w:rsidRDefault="00FF2860" w:rsidP="00FF2860">
            <w:pPr>
              <w:spacing w:before="0" w:after="0" w:line="240" w:lineRule="auto"/>
              <w:cnfStyle w:val="000000010000"/>
              <w:rPr>
                <w:lang w:val="pl-PL" w:eastAsia="pl-PL" w:bidi="ar-SA"/>
              </w:rPr>
            </w:pPr>
            <w:r>
              <w:rPr>
                <w:lang w:val="pl-PL" w:eastAsia="pl-PL" w:bidi="ar-SA"/>
              </w:rPr>
              <w:t>21</w:t>
            </w:r>
          </w:p>
        </w:tc>
        <w:tc>
          <w:tcPr>
            <w:tcW w:w="313" w:type="pct"/>
            <w:tcBorders>
              <w:lef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128</w:t>
            </w:r>
          </w:p>
        </w:tc>
      </w:tr>
      <w:tr w:rsidR="004870F8" w:rsidRPr="0003061E" w:rsidTr="004870F8">
        <w:trPr>
          <w:cnfStyle w:val="000000100000"/>
          <w:trHeight w:val="340"/>
        </w:trPr>
        <w:tc>
          <w:tcPr>
            <w:cnfStyle w:val="001000000000"/>
            <w:tcW w:w="2501" w:type="pct"/>
            <w:tcBorders>
              <w:right w:val="none" w:sz="0" w:space="0" w:color="auto"/>
            </w:tcBorders>
            <w:noWrap/>
            <w:hideMark/>
          </w:tcPr>
          <w:p w:rsidR="00FF2860" w:rsidRPr="00FF2860" w:rsidRDefault="00FF2860" w:rsidP="00FF2860">
            <w:pPr>
              <w:spacing w:before="0" w:after="0" w:line="240" w:lineRule="auto"/>
              <w:rPr>
                <w:color w:val="000000" w:themeColor="text1"/>
                <w:szCs w:val="22"/>
                <w:lang w:val="pl-PL" w:eastAsia="pl-PL" w:bidi="ar-SA"/>
              </w:rPr>
            </w:pPr>
            <w:proofErr w:type="gramStart"/>
            <w:r w:rsidRPr="00FF2860">
              <w:rPr>
                <w:color w:val="000000" w:themeColor="text1"/>
                <w:szCs w:val="22"/>
                <w:lang w:val="pl-PL" w:eastAsia="pl-PL" w:bidi="ar-SA"/>
              </w:rPr>
              <w:t>alkoholizm</w:t>
            </w:r>
            <w:proofErr w:type="gramEnd"/>
          </w:p>
        </w:tc>
        <w:tc>
          <w:tcPr>
            <w:tcW w:w="312" w:type="pct"/>
            <w:tcBorders>
              <w:left w:val="none" w:sz="0" w:space="0" w:color="auto"/>
              <w:right w:val="none" w:sz="0" w:space="0" w:color="auto"/>
            </w:tcBorders>
            <w:noWrap/>
            <w:hideMark/>
          </w:tcPr>
          <w:p w:rsidR="00FF2860" w:rsidRPr="0003061E" w:rsidRDefault="00FF2860" w:rsidP="00FF2860">
            <w:pPr>
              <w:spacing w:before="0" w:after="0" w:line="240" w:lineRule="auto"/>
              <w:cnfStyle w:val="000000100000"/>
              <w:rPr>
                <w:lang w:val="pl-PL" w:eastAsia="pl-PL" w:bidi="ar-SA"/>
              </w:rPr>
            </w:pPr>
            <w:r w:rsidRPr="0003061E">
              <w:rPr>
                <w:lang w:val="pl-PL" w:eastAsia="pl-PL" w:bidi="ar-SA"/>
              </w:rPr>
              <w:t>11</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45</w:t>
            </w:r>
          </w:p>
        </w:tc>
        <w:tc>
          <w:tcPr>
            <w:tcW w:w="313" w:type="pct"/>
            <w:tcBorders>
              <w:left w:val="none" w:sz="0" w:space="0" w:color="auto"/>
              <w:right w:val="none" w:sz="0" w:space="0" w:color="auto"/>
            </w:tcBorders>
          </w:tcPr>
          <w:p w:rsidR="00FF2860" w:rsidRDefault="00FF2860" w:rsidP="00FF2860">
            <w:pPr>
              <w:spacing w:before="0" w:after="0" w:line="240" w:lineRule="auto"/>
              <w:cnfStyle w:val="000000100000"/>
              <w:rPr>
                <w:lang w:val="pl-PL" w:eastAsia="pl-PL" w:bidi="ar-SA"/>
              </w:rPr>
            </w:pPr>
            <w:r>
              <w:rPr>
                <w:lang w:val="pl-PL" w:eastAsia="pl-PL" w:bidi="ar-SA"/>
              </w:rPr>
              <w:t>11</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41</w:t>
            </w:r>
          </w:p>
        </w:tc>
        <w:tc>
          <w:tcPr>
            <w:tcW w:w="312" w:type="pct"/>
            <w:tcBorders>
              <w:left w:val="none" w:sz="0" w:space="0" w:color="auto"/>
              <w:right w:val="none" w:sz="0" w:space="0" w:color="auto"/>
            </w:tcBorders>
          </w:tcPr>
          <w:p w:rsidR="00FF2860" w:rsidRDefault="00FF2860" w:rsidP="00FF2860">
            <w:pPr>
              <w:spacing w:before="0" w:after="0" w:line="240" w:lineRule="auto"/>
              <w:cnfStyle w:val="000000100000"/>
              <w:rPr>
                <w:lang w:val="pl-PL" w:eastAsia="pl-PL" w:bidi="ar-SA"/>
              </w:rPr>
            </w:pPr>
            <w:r>
              <w:rPr>
                <w:lang w:val="pl-PL" w:eastAsia="pl-PL" w:bidi="ar-SA"/>
              </w:rPr>
              <w:t>9</w:t>
            </w:r>
          </w:p>
        </w:tc>
        <w:tc>
          <w:tcPr>
            <w:tcW w:w="313" w:type="pct"/>
            <w:tcBorders>
              <w:left w:val="none" w:sz="0" w:space="0" w:color="auto"/>
              <w:righ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30</w:t>
            </w:r>
          </w:p>
        </w:tc>
        <w:tc>
          <w:tcPr>
            <w:tcW w:w="312" w:type="pct"/>
            <w:tcBorders>
              <w:left w:val="none" w:sz="0" w:space="0" w:color="auto"/>
              <w:right w:val="none" w:sz="0" w:space="0" w:color="auto"/>
            </w:tcBorders>
          </w:tcPr>
          <w:p w:rsidR="00FF2860" w:rsidRDefault="00FF2860" w:rsidP="00FF2860">
            <w:pPr>
              <w:spacing w:before="0" w:after="0" w:line="240" w:lineRule="auto"/>
              <w:cnfStyle w:val="000000100000"/>
              <w:rPr>
                <w:lang w:val="pl-PL" w:eastAsia="pl-PL" w:bidi="ar-SA"/>
              </w:rPr>
            </w:pPr>
            <w:r>
              <w:rPr>
                <w:lang w:val="pl-PL" w:eastAsia="pl-PL" w:bidi="ar-SA"/>
              </w:rPr>
              <w:t>7</w:t>
            </w:r>
          </w:p>
        </w:tc>
        <w:tc>
          <w:tcPr>
            <w:tcW w:w="313" w:type="pct"/>
            <w:tcBorders>
              <w:lef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20</w:t>
            </w:r>
          </w:p>
        </w:tc>
      </w:tr>
      <w:tr w:rsidR="00FF2860" w:rsidRPr="0003061E" w:rsidTr="004870F8">
        <w:trPr>
          <w:cnfStyle w:val="000000010000"/>
          <w:trHeight w:val="340"/>
        </w:trPr>
        <w:tc>
          <w:tcPr>
            <w:cnfStyle w:val="001000000000"/>
            <w:tcW w:w="2501" w:type="pct"/>
            <w:tcBorders>
              <w:right w:val="none" w:sz="0" w:space="0" w:color="auto"/>
            </w:tcBorders>
            <w:noWrap/>
            <w:hideMark/>
          </w:tcPr>
          <w:p w:rsidR="00FF2860" w:rsidRPr="00FF2860" w:rsidRDefault="004870F8" w:rsidP="00FF2860">
            <w:pPr>
              <w:spacing w:before="0" w:after="0" w:line="240" w:lineRule="auto"/>
              <w:rPr>
                <w:color w:val="000000" w:themeColor="text1"/>
                <w:szCs w:val="22"/>
                <w:lang w:val="pl-PL" w:eastAsia="pl-PL" w:bidi="ar-SA"/>
              </w:rPr>
            </w:pPr>
            <w:proofErr w:type="gramStart"/>
            <w:r>
              <w:rPr>
                <w:color w:val="000000" w:themeColor="text1"/>
                <w:szCs w:val="22"/>
                <w:lang w:val="pl-PL" w:eastAsia="pl-PL" w:bidi="ar-SA"/>
              </w:rPr>
              <w:t>p</w:t>
            </w:r>
            <w:r w:rsidR="00FF2860" w:rsidRPr="00FF2860">
              <w:rPr>
                <w:color w:val="000000" w:themeColor="text1"/>
                <w:szCs w:val="22"/>
                <w:lang w:val="pl-PL" w:eastAsia="pl-PL" w:bidi="ar-SA"/>
              </w:rPr>
              <w:t>rzemoc</w:t>
            </w:r>
            <w:proofErr w:type="gramEnd"/>
            <w:r w:rsidR="00FF2860" w:rsidRPr="00FF2860">
              <w:rPr>
                <w:color w:val="000000" w:themeColor="text1"/>
                <w:szCs w:val="22"/>
                <w:lang w:val="pl-PL" w:eastAsia="pl-PL" w:bidi="ar-SA"/>
              </w:rPr>
              <w:t xml:space="preserve"> w rodzinie</w:t>
            </w:r>
          </w:p>
        </w:tc>
        <w:tc>
          <w:tcPr>
            <w:tcW w:w="312" w:type="pct"/>
            <w:tcBorders>
              <w:left w:val="none" w:sz="0" w:space="0" w:color="auto"/>
              <w:right w:val="none" w:sz="0" w:space="0" w:color="auto"/>
            </w:tcBorders>
            <w:noWrap/>
            <w:hideMark/>
          </w:tcPr>
          <w:p w:rsidR="00FF2860" w:rsidRPr="0003061E" w:rsidRDefault="00FF2860" w:rsidP="00FF2860">
            <w:pPr>
              <w:spacing w:before="0" w:after="0" w:line="240" w:lineRule="auto"/>
              <w:cnfStyle w:val="000000010000"/>
              <w:rPr>
                <w:lang w:val="pl-PL" w:eastAsia="pl-PL" w:bidi="ar-SA"/>
              </w:rPr>
            </w:pPr>
            <w:r>
              <w:rPr>
                <w:lang w:val="pl-PL" w:eastAsia="pl-PL" w:bidi="ar-SA"/>
              </w:rPr>
              <w:t>1</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4</w:t>
            </w:r>
          </w:p>
        </w:tc>
        <w:tc>
          <w:tcPr>
            <w:tcW w:w="313" w:type="pct"/>
            <w:tcBorders>
              <w:left w:val="none" w:sz="0" w:space="0" w:color="auto"/>
              <w:right w:val="none" w:sz="0" w:space="0" w:color="auto"/>
            </w:tcBorders>
          </w:tcPr>
          <w:p w:rsidR="00FF2860" w:rsidRPr="0003061E" w:rsidRDefault="00FF2860" w:rsidP="00FF2860">
            <w:pPr>
              <w:spacing w:before="0" w:after="0" w:line="240" w:lineRule="auto"/>
              <w:cnfStyle w:val="000000010000"/>
              <w:rPr>
                <w:lang w:val="pl-PL" w:eastAsia="pl-PL" w:bidi="ar-SA"/>
              </w:rPr>
            </w:pPr>
            <w:r>
              <w:rPr>
                <w:lang w:val="pl-PL" w:eastAsia="pl-PL" w:bidi="ar-SA"/>
              </w:rPr>
              <w:t>1</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4</w:t>
            </w:r>
          </w:p>
        </w:tc>
        <w:tc>
          <w:tcPr>
            <w:tcW w:w="312" w:type="pct"/>
            <w:tcBorders>
              <w:left w:val="none" w:sz="0" w:space="0" w:color="auto"/>
              <w:right w:val="none" w:sz="0" w:space="0" w:color="auto"/>
            </w:tcBorders>
          </w:tcPr>
          <w:p w:rsidR="00FF2860" w:rsidRPr="0003061E" w:rsidRDefault="00FF2860" w:rsidP="00FF2860">
            <w:pPr>
              <w:spacing w:before="0" w:after="0" w:line="240" w:lineRule="auto"/>
              <w:cnfStyle w:val="000000010000"/>
              <w:rPr>
                <w:lang w:val="pl-PL" w:eastAsia="pl-PL" w:bidi="ar-SA"/>
              </w:rPr>
            </w:pPr>
            <w:r>
              <w:rPr>
                <w:lang w:val="pl-PL" w:eastAsia="pl-PL" w:bidi="ar-SA"/>
              </w:rPr>
              <w:t>2</w:t>
            </w:r>
          </w:p>
        </w:tc>
        <w:tc>
          <w:tcPr>
            <w:tcW w:w="313" w:type="pct"/>
            <w:tcBorders>
              <w:left w:val="none" w:sz="0" w:space="0" w:color="auto"/>
              <w:righ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7</w:t>
            </w:r>
          </w:p>
        </w:tc>
        <w:tc>
          <w:tcPr>
            <w:tcW w:w="312" w:type="pct"/>
            <w:tcBorders>
              <w:left w:val="none" w:sz="0" w:space="0" w:color="auto"/>
              <w:right w:val="none" w:sz="0" w:space="0" w:color="auto"/>
            </w:tcBorders>
          </w:tcPr>
          <w:p w:rsidR="00FF2860" w:rsidRPr="0003061E" w:rsidRDefault="00FF2860" w:rsidP="00FF2860">
            <w:pPr>
              <w:spacing w:before="0" w:after="0" w:line="240" w:lineRule="auto"/>
              <w:cnfStyle w:val="000000010000"/>
              <w:rPr>
                <w:lang w:val="pl-PL" w:eastAsia="pl-PL" w:bidi="ar-SA"/>
              </w:rPr>
            </w:pPr>
            <w:r>
              <w:rPr>
                <w:lang w:val="pl-PL" w:eastAsia="pl-PL" w:bidi="ar-SA"/>
              </w:rPr>
              <w:t>1</w:t>
            </w:r>
          </w:p>
        </w:tc>
        <w:tc>
          <w:tcPr>
            <w:tcW w:w="313" w:type="pct"/>
            <w:tcBorders>
              <w:left w:val="none" w:sz="0" w:space="0" w:color="auto"/>
            </w:tcBorders>
          </w:tcPr>
          <w:p w:rsidR="00FF2860" w:rsidRPr="00E2062E" w:rsidRDefault="00FF2860" w:rsidP="00FF2860">
            <w:pPr>
              <w:spacing w:before="0" w:after="0" w:line="240" w:lineRule="auto"/>
              <w:cnfStyle w:val="000000010000"/>
              <w:rPr>
                <w:b/>
                <w:lang w:val="pl-PL" w:eastAsia="pl-PL" w:bidi="ar-SA"/>
              </w:rPr>
            </w:pPr>
            <w:r w:rsidRPr="00E2062E">
              <w:rPr>
                <w:b/>
                <w:lang w:val="pl-PL" w:eastAsia="pl-PL" w:bidi="ar-SA"/>
              </w:rPr>
              <w:t>3</w:t>
            </w:r>
          </w:p>
        </w:tc>
      </w:tr>
      <w:tr w:rsidR="004870F8" w:rsidRPr="0003061E" w:rsidTr="004870F8">
        <w:trPr>
          <w:cnfStyle w:val="000000100000"/>
          <w:trHeight w:val="340"/>
        </w:trPr>
        <w:tc>
          <w:tcPr>
            <w:cnfStyle w:val="001000000000"/>
            <w:tcW w:w="2501" w:type="pct"/>
            <w:tcBorders>
              <w:right w:val="none" w:sz="0" w:space="0" w:color="auto"/>
            </w:tcBorders>
            <w:noWrap/>
            <w:hideMark/>
          </w:tcPr>
          <w:p w:rsidR="00FF2860" w:rsidRPr="00FF2860" w:rsidRDefault="00FF2860" w:rsidP="00FF2860">
            <w:pPr>
              <w:spacing w:before="0" w:after="0" w:line="240" w:lineRule="auto"/>
              <w:rPr>
                <w:color w:val="000000" w:themeColor="text1"/>
                <w:szCs w:val="22"/>
                <w:lang w:val="pl-PL" w:eastAsia="pl-PL" w:bidi="ar-SA"/>
              </w:rPr>
            </w:pPr>
            <w:proofErr w:type="gramStart"/>
            <w:r w:rsidRPr="00FF2860">
              <w:rPr>
                <w:color w:val="000000" w:themeColor="text1"/>
                <w:szCs w:val="22"/>
                <w:lang w:val="pl-PL" w:eastAsia="pl-PL" w:bidi="ar-SA"/>
              </w:rPr>
              <w:t>bezdomność</w:t>
            </w:r>
            <w:proofErr w:type="gramEnd"/>
          </w:p>
        </w:tc>
        <w:tc>
          <w:tcPr>
            <w:tcW w:w="312" w:type="pct"/>
            <w:tcBorders>
              <w:left w:val="none" w:sz="0" w:space="0" w:color="auto"/>
              <w:right w:val="none" w:sz="0" w:space="0" w:color="auto"/>
            </w:tcBorders>
            <w:noWrap/>
            <w:hideMark/>
          </w:tcPr>
          <w:p w:rsidR="00FF2860" w:rsidRPr="0003061E" w:rsidRDefault="00FF2860" w:rsidP="00FF2860">
            <w:pPr>
              <w:spacing w:before="0" w:after="0" w:line="240" w:lineRule="auto"/>
              <w:cnfStyle w:val="000000100000"/>
              <w:rPr>
                <w:lang w:val="pl-PL" w:eastAsia="pl-PL" w:bidi="ar-SA"/>
              </w:rPr>
            </w:pPr>
            <w:r>
              <w:rPr>
                <w:lang w:val="pl-PL" w:eastAsia="pl-PL" w:bidi="ar-SA"/>
              </w:rPr>
              <w:t>1</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1</w:t>
            </w:r>
          </w:p>
        </w:tc>
        <w:tc>
          <w:tcPr>
            <w:tcW w:w="313" w:type="pct"/>
            <w:tcBorders>
              <w:left w:val="none" w:sz="0" w:space="0" w:color="auto"/>
              <w:right w:val="none" w:sz="0" w:space="0" w:color="auto"/>
            </w:tcBorders>
          </w:tcPr>
          <w:p w:rsidR="00FF2860" w:rsidRDefault="00FF2860" w:rsidP="00FF2860">
            <w:pPr>
              <w:spacing w:before="0" w:after="0" w:line="240" w:lineRule="auto"/>
              <w:cnfStyle w:val="000000100000"/>
              <w:rPr>
                <w:lang w:val="pl-PL" w:eastAsia="pl-PL" w:bidi="ar-SA"/>
              </w:rPr>
            </w:pPr>
            <w:r>
              <w:rPr>
                <w:lang w:val="pl-PL" w:eastAsia="pl-PL" w:bidi="ar-SA"/>
              </w:rPr>
              <w:t>1</w:t>
            </w:r>
          </w:p>
        </w:tc>
        <w:tc>
          <w:tcPr>
            <w:tcW w:w="312" w:type="pct"/>
            <w:tcBorders>
              <w:left w:val="none" w:sz="0" w:space="0" w:color="auto"/>
              <w:righ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1</w:t>
            </w:r>
          </w:p>
        </w:tc>
        <w:tc>
          <w:tcPr>
            <w:tcW w:w="312" w:type="pct"/>
            <w:tcBorders>
              <w:left w:val="none" w:sz="0" w:space="0" w:color="auto"/>
              <w:right w:val="none" w:sz="0" w:space="0" w:color="auto"/>
            </w:tcBorders>
          </w:tcPr>
          <w:p w:rsidR="00FF2860" w:rsidRDefault="00FF2860" w:rsidP="00FF2860">
            <w:pPr>
              <w:spacing w:before="0" w:after="0" w:line="240" w:lineRule="auto"/>
              <w:cnfStyle w:val="000000100000"/>
              <w:rPr>
                <w:lang w:val="pl-PL" w:eastAsia="pl-PL" w:bidi="ar-SA"/>
              </w:rPr>
            </w:pPr>
            <w:r>
              <w:rPr>
                <w:lang w:val="pl-PL" w:eastAsia="pl-PL" w:bidi="ar-SA"/>
              </w:rPr>
              <w:t>2</w:t>
            </w:r>
          </w:p>
        </w:tc>
        <w:tc>
          <w:tcPr>
            <w:tcW w:w="313" w:type="pct"/>
            <w:tcBorders>
              <w:left w:val="none" w:sz="0" w:space="0" w:color="auto"/>
              <w:righ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2</w:t>
            </w:r>
          </w:p>
        </w:tc>
        <w:tc>
          <w:tcPr>
            <w:tcW w:w="312" w:type="pct"/>
            <w:tcBorders>
              <w:left w:val="none" w:sz="0" w:space="0" w:color="auto"/>
              <w:right w:val="none" w:sz="0" w:space="0" w:color="auto"/>
            </w:tcBorders>
          </w:tcPr>
          <w:p w:rsidR="00FF2860" w:rsidRDefault="00FF2860" w:rsidP="00FF2860">
            <w:pPr>
              <w:spacing w:before="0" w:after="0" w:line="240" w:lineRule="auto"/>
              <w:cnfStyle w:val="000000100000"/>
              <w:rPr>
                <w:lang w:val="pl-PL" w:eastAsia="pl-PL" w:bidi="ar-SA"/>
              </w:rPr>
            </w:pPr>
            <w:r>
              <w:rPr>
                <w:lang w:val="pl-PL" w:eastAsia="pl-PL" w:bidi="ar-SA"/>
              </w:rPr>
              <w:t>2</w:t>
            </w:r>
          </w:p>
        </w:tc>
        <w:tc>
          <w:tcPr>
            <w:tcW w:w="313" w:type="pct"/>
            <w:tcBorders>
              <w:left w:val="none" w:sz="0" w:space="0" w:color="auto"/>
            </w:tcBorders>
          </w:tcPr>
          <w:p w:rsidR="00FF2860" w:rsidRPr="00E2062E" w:rsidRDefault="00FF2860" w:rsidP="00FF2860">
            <w:pPr>
              <w:spacing w:before="0" w:after="0" w:line="240" w:lineRule="auto"/>
              <w:cnfStyle w:val="000000100000"/>
              <w:rPr>
                <w:b/>
                <w:lang w:val="pl-PL" w:eastAsia="pl-PL" w:bidi="ar-SA"/>
              </w:rPr>
            </w:pPr>
            <w:r w:rsidRPr="00E2062E">
              <w:rPr>
                <w:b/>
                <w:lang w:val="pl-PL" w:eastAsia="pl-PL" w:bidi="ar-SA"/>
              </w:rPr>
              <w:t>6</w:t>
            </w:r>
          </w:p>
        </w:tc>
      </w:tr>
    </w:tbl>
    <w:p w:rsidR="00C7140F" w:rsidRDefault="004870F8" w:rsidP="000E6C91">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Pr>
          <w:lang w:val="pl-PL" w:eastAsia="pl-PL" w:bidi="ar-SA"/>
        </w:rPr>
        <w:t xml:space="preserve"> GOPS </w:t>
      </w:r>
    </w:p>
    <w:p w:rsidR="002276DD" w:rsidRDefault="00CD0DCF" w:rsidP="00CD0DCF">
      <w:pPr>
        <w:pStyle w:val="Nagwek2"/>
        <w:numPr>
          <w:ilvl w:val="1"/>
          <w:numId w:val="1"/>
        </w:numPr>
        <w:rPr>
          <w:lang w:val="pl-PL" w:bidi="ar-SA"/>
        </w:rPr>
      </w:pPr>
      <w:bookmarkStart w:id="31" w:name="_Toc357510231"/>
      <w:r>
        <w:rPr>
          <w:lang w:val="pl-PL" w:bidi="ar-SA"/>
        </w:rPr>
        <w:t>Ubóstwo</w:t>
      </w:r>
      <w:bookmarkEnd w:id="31"/>
      <w:r>
        <w:rPr>
          <w:lang w:val="pl-PL" w:bidi="ar-SA"/>
        </w:rPr>
        <w:t xml:space="preserve"> </w:t>
      </w:r>
    </w:p>
    <w:p w:rsidR="006553EA" w:rsidRDefault="006553EA" w:rsidP="006553EA">
      <w:pPr>
        <w:ind w:firstLine="708"/>
        <w:rPr>
          <w:lang w:val="pl-PL"/>
        </w:rPr>
      </w:pPr>
      <w:r w:rsidRPr="006553EA">
        <w:rPr>
          <w:rFonts w:eastAsia="Calibri" w:cs="Times New Roman"/>
          <w:lang w:val="pl-PL"/>
        </w:rPr>
        <w:t>Ubóstw</w:t>
      </w:r>
      <w:r>
        <w:rPr>
          <w:lang w:val="pl-PL"/>
        </w:rPr>
        <w:t>o jest to sytuacja</w:t>
      </w:r>
      <w:r w:rsidRPr="006553EA">
        <w:rPr>
          <w:rFonts w:eastAsia="Calibri" w:cs="Times New Roman"/>
          <w:lang w:val="pl-PL"/>
        </w:rPr>
        <w:t xml:space="preserve">, w której jednostka (osoba, rodzina, gospodarstwo domowe) nie dysponuje wystarczającymi środkami (zarówno środkami pieniężnymi w postaci </w:t>
      </w:r>
      <w:r w:rsidRPr="006553EA">
        <w:rPr>
          <w:lang w:val="pl-PL"/>
        </w:rPr>
        <w:t>dochodów bieżących</w:t>
      </w:r>
      <w:r w:rsidRPr="006553EA">
        <w:rPr>
          <w:rFonts w:eastAsia="Calibri" w:cs="Times New Roman"/>
          <w:lang w:val="pl-PL"/>
        </w:rPr>
        <w:t xml:space="preserve"> i dochodów z poprzednich okresów jak i w formie nagromadzonych zasobów materialnych) pozwalającymi na zaspokojenie jej </w:t>
      </w:r>
      <w:r>
        <w:rPr>
          <w:lang w:val="pl-PL"/>
        </w:rPr>
        <w:t xml:space="preserve">podstawowych </w:t>
      </w:r>
      <w:r w:rsidRPr="006553EA">
        <w:rPr>
          <w:rFonts w:eastAsia="Calibri" w:cs="Times New Roman"/>
          <w:lang w:val="pl-PL"/>
        </w:rPr>
        <w:t xml:space="preserve">potrzeb. </w:t>
      </w:r>
      <w:r w:rsidRPr="00415B54">
        <w:rPr>
          <w:lang w:val="pl-PL" w:eastAsia="pl-PL" w:bidi="ar-SA"/>
        </w:rPr>
        <w:t>Potrzebami podstawowymi, poza wyżywieniem, s</w:t>
      </w:r>
      <w:r w:rsidRPr="00415B54">
        <w:rPr>
          <w:rFonts w:cs="Arial"/>
          <w:lang w:val="pl-PL" w:eastAsia="pl-PL" w:bidi="ar-SA"/>
        </w:rPr>
        <w:t xml:space="preserve">ą </w:t>
      </w:r>
      <w:r w:rsidRPr="00415B54">
        <w:rPr>
          <w:lang w:val="pl-PL" w:eastAsia="pl-PL" w:bidi="ar-SA"/>
        </w:rPr>
        <w:t>tak, że: ubranie, mieszkanie, ochrona zdrowia, wykształcenie.</w:t>
      </w:r>
    </w:p>
    <w:p w:rsidR="00CD0DCF" w:rsidRDefault="00CD0DCF" w:rsidP="003702A0">
      <w:pPr>
        <w:ind w:firstLine="708"/>
        <w:rPr>
          <w:lang w:val="pl-PL" w:eastAsia="pl-PL" w:bidi="ar-SA"/>
        </w:rPr>
      </w:pPr>
      <w:r w:rsidRPr="00415B54">
        <w:rPr>
          <w:lang w:val="pl-PL" w:eastAsia="pl-PL" w:bidi="ar-SA"/>
        </w:rPr>
        <w:t>Ubóstwo staje si</w:t>
      </w:r>
      <w:r w:rsidR="00415B54">
        <w:rPr>
          <w:rFonts w:cs="Arial"/>
          <w:lang w:val="pl-PL" w:eastAsia="pl-PL" w:bidi="ar-SA"/>
        </w:rPr>
        <w:t>ę</w:t>
      </w:r>
      <w:r w:rsidR="00415B54" w:rsidRPr="00415B54">
        <w:rPr>
          <w:rFonts w:cs="Arial"/>
          <w:lang w:val="pl-PL" w:eastAsia="pl-PL" w:bidi="ar-SA"/>
        </w:rPr>
        <w:t xml:space="preserve"> </w:t>
      </w:r>
      <w:r w:rsidRPr="00415B54">
        <w:rPr>
          <w:lang w:val="pl-PL" w:eastAsia="pl-PL" w:bidi="ar-SA"/>
        </w:rPr>
        <w:t xml:space="preserve">zjawiskiem coraz bardziej powszechnym i coraz bardziej widocznymi niebezpiecznym. </w:t>
      </w:r>
      <w:r w:rsidR="006553EA">
        <w:rPr>
          <w:lang w:val="pl-PL" w:eastAsia="pl-PL" w:bidi="ar-SA"/>
        </w:rPr>
        <w:t>J</w:t>
      </w:r>
      <w:r w:rsidRPr="00415B54">
        <w:rPr>
          <w:lang w:val="pl-PL" w:eastAsia="pl-PL" w:bidi="ar-SA"/>
        </w:rPr>
        <w:t xml:space="preserve">est </w:t>
      </w:r>
      <w:r w:rsidR="006553EA">
        <w:rPr>
          <w:lang w:val="pl-PL" w:eastAsia="pl-PL" w:bidi="ar-SA"/>
        </w:rPr>
        <w:t xml:space="preserve">to </w:t>
      </w:r>
      <w:r w:rsidRPr="00415B54">
        <w:rPr>
          <w:lang w:val="pl-PL" w:eastAsia="pl-PL" w:bidi="ar-SA"/>
        </w:rPr>
        <w:t>obecnie jed</w:t>
      </w:r>
      <w:r w:rsidR="006553EA">
        <w:rPr>
          <w:lang w:val="pl-PL" w:eastAsia="pl-PL" w:bidi="ar-SA"/>
        </w:rPr>
        <w:t>en</w:t>
      </w:r>
      <w:r w:rsidRPr="00415B54">
        <w:rPr>
          <w:lang w:val="pl-PL" w:eastAsia="pl-PL" w:bidi="ar-SA"/>
        </w:rPr>
        <w:t xml:space="preserve"> z powa</w:t>
      </w:r>
      <w:r w:rsidR="00415B54" w:rsidRPr="00415B54">
        <w:rPr>
          <w:rFonts w:cs="Arial"/>
          <w:lang w:val="pl-PL" w:eastAsia="pl-PL" w:bidi="ar-SA"/>
        </w:rPr>
        <w:t>ż</w:t>
      </w:r>
      <w:r w:rsidR="00415B54" w:rsidRPr="00415B54">
        <w:rPr>
          <w:lang w:val="pl-PL" w:eastAsia="pl-PL" w:bidi="ar-SA"/>
        </w:rPr>
        <w:t>n</w:t>
      </w:r>
      <w:r w:rsidRPr="00415B54">
        <w:rPr>
          <w:lang w:val="pl-PL" w:eastAsia="pl-PL" w:bidi="ar-SA"/>
        </w:rPr>
        <w:t>iejszych</w:t>
      </w:r>
      <w:r w:rsidR="00415B54" w:rsidRPr="00415B54">
        <w:rPr>
          <w:lang w:val="pl-PL" w:eastAsia="pl-PL" w:bidi="ar-SA"/>
        </w:rPr>
        <w:t xml:space="preserve"> </w:t>
      </w:r>
      <w:r w:rsidRPr="00415B54">
        <w:rPr>
          <w:lang w:val="pl-PL" w:eastAsia="pl-PL" w:bidi="ar-SA"/>
        </w:rPr>
        <w:t>powodów przyznawania pomocy przez Gminny O</w:t>
      </w:r>
      <w:r w:rsidRPr="00415B54">
        <w:rPr>
          <w:rFonts w:cs="Arial"/>
          <w:lang w:val="pl-PL" w:eastAsia="pl-PL" w:bidi="ar-SA"/>
        </w:rPr>
        <w:t>ś</w:t>
      </w:r>
      <w:r w:rsidRPr="00415B54">
        <w:rPr>
          <w:lang w:val="pl-PL" w:eastAsia="pl-PL" w:bidi="ar-SA"/>
        </w:rPr>
        <w:t xml:space="preserve">rodek Pomocy Społecznej. </w:t>
      </w:r>
      <w:r w:rsidR="006553EA">
        <w:rPr>
          <w:lang w:val="pl-PL" w:eastAsia="pl-PL" w:bidi="ar-SA"/>
        </w:rPr>
        <w:t>Zjawisko to jest niebezpieczne</w:t>
      </w:r>
      <w:r w:rsidRPr="00415B54">
        <w:rPr>
          <w:lang w:val="pl-PL" w:eastAsia="pl-PL" w:bidi="ar-SA"/>
        </w:rPr>
        <w:t>, z uwagi na wielo</w:t>
      </w:r>
      <w:r w:rsidRPr="00415B54">
        <w:rPr>
          <w:rFonts w:cs="Arial"/>
          <w:lang w:val="pl-PL" w:eastAsia="pl-PL" w:bidi="ar-SA"/>
        </w:rPr>
        <w:t>ść</w:t>
      </w:r>
      <w:r w:rsidR="00415B54" w:rsidRPr="00415B54">
        <w:rPr>
          <w:rFonts w:cs="Arial"/>
          <w:lang w:val="pl-PL" w:eastAsia="pl-PL" w:bidi="ar-SA"/>
        </w:rPr>
        <w:t xml:space="preserve"> </w:t>
      </w:r>
      <w:r w:rsidRPr="00415B54">
        <w:rPr>
          <w:lang w:val="pl-PL" w:eastAsia="pl-PL" w:bidi="ar-SA"/>
        </w:rPr>
        <w:t>konsekwencji m.in.</w:t>
      </w:r>
      <w:r w:rsidR="00415B54" w:rsidRPr="00415B54">
        <w:rPr>
          <w:lang w:val="pl-PL" w:eastAsia="pl-PL" w:bidi="ar-SA"/>
        </w:rPr>
        <w:t xml:space="preserve"> </w:t>
      </w:r>
      <w:r w:rsidRPr="00415B54">
        <w:rPr>
          <w:lang w:val="pl-PL" w:eastAsia="pl-PL" w:bidi="ar-SA"/>
        </w:rPr>
        <w:t>trwałe urazy psychiczne i długotrwałe skutki społeczno-ekonomiczne, np.:</w:t>
      </w:r>
      <w:r w:rsidR="00415B54" w:rsidRPr="00415B54">
        <w:rPr>
          <w:lang w:val="pl-PL" w:eastAsia="pl-PL" w:bidi="ar-SA"/>
        </w:rPr>
        <w:t xml:space="preserve"> </w:t>
      </w:r>
      <w:r w:rsidRPr="00415B54">
        <w:rPr>
          <w:lang w:val="pl-PL" w:eastAsia="pl-PL" w:bidi="ar-SA"/>
        </w:rPr>
        <w:t xml:space="preserve">zmniejszenie popytu na towary, </w:t>
      </w:r>
      <w:proofErr w:type="gramStart"/>
      <w:r w:rsidRPr="00415B54">
        <w:rPr>
          <w:lang w:val="pl-PL" w:eastAsia="pl-PL" w:bidi="ar-SA"/>
        </w:rPr>
        <w:t>chłonno</w:t>
      </w:r>
      <w:r w:rsidRPr="00415B54">
        <w:rPr>
          <w:rFonts w:cs="Arial"/>
          <w:lang w:val="pl-PL" w:eastAsia="pl-PL" w:bidi="ar-SA"/>
        </w:rPr>
        <w:t>ś</w:t>
      </w:r>
      <w:r w:rsidRPr="00415B54">
        <w:rPr>
          <w:lang w:val="pl-PL" w:eastAsia="pl-PL" w:bidi="ar-SA"/>
        </w:rPr>
        <w:t>ci rynku</w:t>
      </w:r>
      <w:proofErr w:type="gramEnd"/>
      <w:r w:rsidRPr="00415B54">
        <w:rPr>
          <w:lang w:val="pl-PL" w:eastAsia="pl-PL" w:bidi="ar-SA"/>
        </w:rPr>
        <w:t xml:space="preserve"> i zahamowania rozwoju</w:t>
      </w:r>
      <w:r w:rsidR="00415B54" w:rsidRPr="00415B54">
        <w:rPr>
          <w:lang w:val="pl-PL" w:eastAsia="pl-PL" w:bidi="ar-SA"/>
        </w:rPr>
        <w:t xml:space="preserve"> </w:t>
      </w:r>
      <w:r w:rsidRPr="00415B54">
        <w:rPr>
          <w:lang w:val="pl-PL" w:eastAsia="pl-PL" w:bidi="ar-SA"/>
        </w:rPr>
        <w:t>gospodarczego,</w:t>
      </w:r>
      <w:r w:rsidR="00415B54" w:rsidRPr="00415B54">
        <w:rPr>
          <w:lang w:val="pl-PL" w:eastAsia="pl-PL" w:bidi="ar-SA"/>
        </w:rPr>
        <w:t xml:space="preserve"> </w:t>
      </w:r>
      <w:r w:rsidRPr="00415B54">
        <w:rPr>
          <w:lang w:val="pl-PL" w:eastAsia="pl-PL" w:bidi="ar-SA"/>
        </w:rPr>
        <w:t>utrudnienie lub uniemo</w:t>
      </w:r>
      <w:r w:rsidR="00415B54" w:rsidRPr="00415B54">
        <w:rPr>
          <w:rFonts w:cs="Arial"/>
          <w:lang w:val="pl-PL" w:eastAsia="pl-PL" w:bidi="ar-SA"/>
        </w:rPr>
        <w:t>ż</w:t>
      </w:r>
      <w:r w:rsidRPr="00415B54">
        <w:rPr>
          <w:lang w:val="pl-PL" w:eastAsia="pl-PL" w:bidi="ar-SA"/>
        </w:rPr>
        <w:t>liwienie korzystania z szans zdobycia wykształcenia</w:t>
      </w:r>
      <w:r w:rsidR="00415B54" w:rsidRPr="00415B54">
        <w:rPr>
          <w:lang w:val="pl-PL" w:eastAsia="pl-PL" w:bidi="ar-SA"/>
        </w:rPr>
        <w:t xml:space="preserve"> </w:t>
      </w:r>
      <w:r w:rsidRPr="00415B54">
        <w:rPr>
          <w:lang w:val="pl-PL" w:eastAsia="pl-PL" w:bidi="ar-SA"/>
        </w:rPr>
        <w:t xml:space="preserve">i zachowania </w:t>
      </w:r>
      <w:r w:rsidRPr="00415B54">
        <w:rPr>
          <w:lang w:val="pl-PL" w:eastAsia="pl-PL" w:bidi="ar-SA"/>
        </w:rPr>
        <w:lastRenderedPageBreak/>
        <w:t>dobrego stanu zdrowia,</w:t>
      </w:r>
      <w:r w:rsidR="00415B54" w:rsidRPr="00415B54">
        <w:rPr>
          <w:lang w:val="pl-PL" w:eastAsia="pl-PL" w:bidi="ar-SA"/>
        </w:rPr>
        <w:t xml:space="preserve"> </w:t>
      </w:r>
      <w:r w:rsidRPr="00415B54">
        <w:rPr>
          <w:lang w:val="pl-PL" w:eastAsia="pl-PL" w:bidi="ar-SA"/>
        </w:rPr>
        <w:t>wzrost przest</w:t>
      </w:r>
      <w:r w:rsidRPr="00415B54">
        <w:rPr>
          <w:rFonts w:cs="Arial"/>
          <w:lang w:val="pl-PL" w:eastAsia="pl-PL" w:bidi="ar-SA"/>
        </w:rPr>
        <w:t>ę</w:t>
      </w:r>
      <w:r w:rsidRPr="00415B54">
        <w:rPr>
          <w:lang w:val="pl-PL" w:eastAsia="pl-PL" w:bidi="ar-SA"/>
        </w:rPr>
        <w:t>pczo</w:t>
      </w:r>
      <w:r w:rsidRPr="00415B54">
        <w:rPr>
          <w:rFonts w:cs="Arial"/>
          <w:lang w:val="pl-PL" w:eastAsia="pl-PL" w:bidi="ar-SA"/>
        </w:rPr>
        <w:t>ś</w:t>
      </w:r>
      <w:r w:rsidRPr="00415B54">
        <w:rPr>
          <w:lang w:val="pl-PL" w:eastAsia="pl-PL" w:bidi="ar-SA"/>
        </w:rPr>
        <w:t>ci (przest</w:t>
      </w:r>
      <w:r w:rsidRPr="00415B54">
        <w:rPr>
          <w:rFonts w:cs="Arial"/>
          <w:lang w:val="pl-PL" w:eastAsia="pl-PL" w:bidi="ar-SA"/>
        </w:rPr>
        <w:t>ę</w:t>
      </w:r>
      <w:r w:rsidRPr="00415B54">
        <w:rPr>
          <w:lang w:val="pl-PL" w:eastAsia="pl-PL" w:bidi="ar-SA"/>
        </w:rPr>
        <w:t>pstwa przeciw mieniu) i patologii społecznych</w:t>
      </w:r>
      <w:r w:rsidR="00415B54" w:rsidRPr="00415B54">
        <w:rPr>
          <w:lang w:val="pl-PL" w:eastAsia="pl-PL" w:bidi="ar-SA"/>
        </w:rPr>
        <w:t xml:space="preserve"> </w:t>
      </w:r>
      <w:r w:rsidRPr="00415B54">
        <w:rPr>
          <w:lang w:val="pl-PL" w:eastAsia="pl-PL" w:bidi="ar-SA"/>
        </w:rPr>
        <w:t>(narkomania, bezdomno</w:t>
      </w:r>
      <w:r w:rsidRPr="00415B54">
        <w:rPr>
          <w:rFonts w:cs="Arial"/>
          <w:lang w:val="pl-PL" w:eastAsia="pl-PL" w:bidi="ar-SA"/>
        </w:rPr>
        <w:t>ść</w:t>
      </w:r>
      <w:r w:rsidRPr="00415B54">
        <w:rPr>
          <w:lang w:val="pl-PL" w:eastAsia="pl-PL" w:bidi="ar-SA"/>
        </w:rPr>
        <w:t>).</w:t>
      </w:r>
      <w:r w:rsidR="00415B54" w:rsidRPr="00415B54">
        <w:rPr>
          <w:lang w:val="pl-PL" w:eastAsia="pl-PL" w:bidi="ar-SA"/>
        </w:rPr>
        <w:t xml:space="preserve"> </w:t>
      </w:r>
      <w:r w:rsidRPr="00415B54">
        <w:rPr>
          <w:lang w:val="pl-PL" w:eastAsia="pl-PL" w:bidi="ar-SA"/>
        </w:rPr>
        <w:t>Jednym z najwa</w:t>
      </w:r>
      <w:r w:rsidR="00415B54" w:rsidRPr="00415B54">
        <w:rPr>
          <w:lang w:val="pl-PL" w:eastAsia="pl-PL" w:bidi="ar-SA"/>
        </w:rPr>
        <w:t>ż</w:t>
      </w:r>
      <w:r w:rsidRPr="00415B54">
        <w:rPr>
          <w:lang w:val="pl-PL" w:eastAsia="pl-PL" w:bidi="ar-SA"/>
        </w:rPr>
        <w:t>niejszych skutków ubóstwa jest fakt</w:t>
      </w:r>
      <w:r w:rsidR="006553EA">
        <w:rPr>
          <w:lang w:val="pl-PL" w:eastAsia="pl-PL" w:bidi="ar-SA"/>
        </w:rPr>
        <w:t xml:space="preserve"> jego samodzielnej reprodukcji polegającej na tym, że</w:t>
      </w:r>
      <w:r w:rsidR="00415B54">
        <w:rPr>
          <w:lang w:val="pl-PL" w:eastAsia="pl-PL" w:bidi="ar-SA"/>
        </w:rPr>
        <w:t xml:space="preserve"> </w:t>
      </w:r>
      <w:r w:rsidRPr="00415B54">
        <w:rPr>
          <w:lang w:val="pl-PL" w:eastAsia="pl-PL" w:bidi="ar-SA"/>
        </w:rPr>
        <w:t>ubodzy rodz</w:t>
      </w:r>
      <w:r w:rsidRPr="00415B54">
        <w:rPr>
          <w:rFonts w:cs="Arial"/>
          <w:lang w:val="pl-PL" w:eastAsia="pl-PL" w:bidi="ar-SA"/>
        </w:rPr>
        <w:t>ą</w:t>
      </w:r>
      <w:r w:rsidR="00415B54" w:rsidRPr="00415B54">
        <w:rPr>
          <w:lang w:val="pl-PL" w:eastAsia="pl-PL" w:bidi="ar-SA"/>
        </w:rPr>
        <w:t xml:space="preserve"> </w:t>
      </w:r>
      <w:r w:rsidRPr="00415B54">
        <w:rPr>
          <w:lang w:val="pl-PL" w:eastAsia="pl-PL" w:bidi="ar-SA"/>
        </w:rPr>
        <w:t xml:space="preserve">dzieci skazane na pozostawanie w tej sferze. </w:t>
      </w:r>
    </w:p>
    <w:p w:rsidR="00903959" w:rsidRDefault="00903959" w:rsidP="00903959">
      <w:pPr>
        <w:pStyle w:val="Nagwek2"/>
        <w:numPr>
          <w:ilvl w:val="1"/>
          <w:numId w:val="1"/>
        </w:numPr>
        <w:rPr>
          <w:lang w:val="pl-PL" w:eastAsia="pl-PL" w:bidi="ar-SA"/>
        </w:rPr>
      </w:pPr>
      <w:bookmarkStart w:id="32" w:name="_Toc357510232"/>
      <w:r>
        <w:rPr>
          <w:lang w:val="pl-PL" w:eastAsia="pl-PL" w:bidi="ar-SA"/>
        </w:rPr>
        <w:t>Bezrobocie</w:t>
      </w:r>
      <w:bookmarkEnd w:id="32"/>
      <w:r>
        <w:rPr>
          <w:lang w:val="pl-PL" w:eastAsia="pl-PL" w:bidi="ar-SA"/>
        </w:rPr>
        <w:t xml:space="preserve"> </w:t>
      </w:r>
    </w:p>
    <w:p w:rsidR="00EA4E73" w:rsidRPr="0077397D" w:rsidRDefault="00EA4E73" w:rsidP="00EA4E73">
      <w:pPr>
        <w:ind w:firstLine="708"/>
        <w:rPr>
          <w:lang w:val="pl-PL"/>
        </w:rPr>
      </w:pPr>
      <w:proofErr w:type="gramStart"/>
      <w:r>
        <w:rPr>
          <w:lang w:val="pl-PL"/>
        </w:rPr>
        <w:t>Liczba bezrobotnych</w:t>
      </w:r>
      <w:proofErr w:type="gramEnd"/>
      <w:r>
        <w:rPr>
          <w:lang w:val="pl-PL"/>
        </w:rPr>
        <w:t xml:space="preserve"> zamieszkujących gminę Bralin, zarejestrowanych w Powiatowym Urzędzie Pracy w Kępnie na przestrzeni 2008-2011 systematycznie rosła. W roku 2009 było to 74 osoby, </w:t>
      </w:r>
      <w:proofErr w:type="gramStart"/>
      <w:r>
        <w:rPr>
          <w:lang w:val="pl-PL"/>
        </w:rPr>
        <w:t>w 2009 - 101 osób</w:t>
      </w:r>
      <w:proofErr w:type="gramEnd"/>
      <w:r>
        <w:rPr>
          <w:lang w:val="pl-PL"/>
        </w:rPr>
        <w:t>, w 2010 o 25 osób więcej (126) a w 2011 już 174 osoby. W przypadku mężczyzn różnica między 2009 a 2012 rokiem wynosi 33 osoby natomiast w przypadku kobiet, ta różnica wynosi 67 osób.</w:t>
      </w:r>
    </w:p>
    <w:p w:rsidR="00EA4E73" w:rsidRDefault="00EA4E73" w:rsidP="00EA4E73">
      <w:pPr>
        <w:pStyle w:val="Legenda"/>
        <w:keepNext/>
        <w:rPr>
          <w:lang w:val="pl-PL"/>
        </w:rPr>
      </w:pPr>
      <w:bookmarkStart w:id="33" w:name="_Toc357510438"/>
      <w:proofErr w:type="gramStart"/>
      <w:r w:rsidRPr="00777308">
        <w:rPr>
          <w:lang w:val="pl-PL"/>
        </w:rPr>
        <w:t xml:space="preserve">Wykres </w:t>
      </w:r>
      <w:r w:rsidR="008C740E">
        <w:rPr>
          <w:lang w:val="pl-PL"/>
        </w:rPr>
        <w:fldChar w:fldCharType="begin"/>
      </w:r>
      <w:r>
        <w:rPr>
          <w:lang w:val="pl-PL"/>
        </w:rPr>
        <w:instrText xml:space="preserve"> SEQ Wykres \* ARABIC </w:instrText>
      </w:r>
      <w:r w:rsidR="008C740E">
        <w:rPr>
          <w:lang w:val="pl-PL"/>
        </w:rPr>
        <w:fldChar w:fldCharType="separate"/>
      </w:r>
      <w:r w:rsidR="00FD53AF">
        <w:rPr>
          <w:noProof/>
          <w:lang w:val="pl-PL"/>
        </w:rPr>
        <w:t>12</w:t>
      </w:r>
      <w:r w:rsidR="008C740E">
        <w:rPr>
          <w:lang w:val="pl-PL"/>
        </w:rPr>
        <w:fldChar w:fldCharType="end"/>
      </w:r>
      <w:r w:rsidRPr="00777308">
        <w:rPr>
          <w:lang w:val="pl-PL"/>
        </w:rPr>
        <w:t xml:space="preserve"> Bezrobotni</w:t>
      </w:r>
      <w:proofErr w:type="gramEnd"/>
      <w:r w:rsidRPr="00777308">
        <w:rPr>
          <w:lang w:val="pl-PL"/>
        </w:rPr>
        <w:t xml:space="preserve"> zarejestrowani wg płci</w:t>
      </w:r>
      <w:bookmarkEnd w:id="33"/>
    </w:p>
    <w:p w:rsidR="00EA4E73" w:rsidRPr="0033729A" w:rsidRDefault="00EA4E73" w:rsidP="00EA4E73">
      <w:pPr>
        <w:rPr>
          <w:lang w:val="pl-PL"/>
        </w:rPr>
      </w:pPr>
      <w:r w:rsidRPr="0033729A">
        <w:rPr>
          <w:noProof/>
          <w:lang w:val="pl-PL" w:eastAsia="pl-PL" w:bidi="ar-SA"/>
        </w:rPr>
        <w:drawing>
          <wp:inline distT="0" distB="0" distL="0" distR="0">
            <wp:extent cx="5730240" cy="3914775"/>
            <wp:effectExtent l="19050" t="0" r="22860" b="0"/>
            <wp:docPr id="17"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A4E73" w:rsidRDefault="00EA4E73" w:rsidP="00EA4E73">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sidRPr="00494982">
        <w:rPr>
          <w:lang w:val="pl-PL" w:eastAsia="pl-PL" w:bidi="ar-SA"/>
        </w:rPr>
        <w:t xml:space="preserve"> GUS</w:t>
      </w:r>
    </w:p>
    <w:p w:rsidR="00EA4E73" w:rsidRDefault="00EA4E73" w:rsidP="00EA4E73">
      <w:pPr>
        <w:ind w:firstLine="708"/>
        <w:rPr>
          <w:lang w:val="pl-PL"/>
        </w:rPr>
      </w:pPr>
      <w:r>
        <w:rPr>
          <w:lang w:val="pl-PL"/>
        </w:rPr>
        <w:t xml:space="preserve">Analizując udział bezrobotnych zarejestrowanych przy uwzględnieniu liczby ludności </w:t>
      </w:r>
      <w:r w:rsidR="002C1F40">
        <w:rPr>
          <w:lang w:val="pl-PL"/>
        </w:rPr>
        <w:br/>
      </w:r>
      <w:r>
        <w:rPr>
          <w:lang w:val="pl-PL"/>
        </w:rPr>
        <w:t xml:space="preserve">w wieku produkcyjnym zauważyć można systematyczny wzrost na przestrzeni 2008-2011r. </w:t>
      </w:r>
      <w:r w:rsidR="002C1F40">
        <w:rPr>
          <w:lang w:val="pl-PL"/>
        </w:rPr>
        <w:br/>
      </w:r>
      <w:r>
        <w:rPr>
          <w:lang w:val="pl-PL"/>
        </w:rPr>
        <w:t>i wynosi on</w:t>
      </w:r>
      <w:proofErr w:type="gramStart"/>
      <w:r>
        <w:rPr>
          <w:lang w:val="pl-PL"/>
        </w:rPr>
        <w:t xml:space="preserve"> 2,6% (różnica</w:t>
      </w:r>
      <w:proofErr w:type="gramEnd"/>
      <w:r>
        <w:rPr>
          <w:lang w:val="pl-PL"/>
        </w:rPr>
        <w:t xml:space="preserve"> między 2011 a 2008 rokiem). W przypadku mężczyzn przyrost ten wyniósł</w:t>
      </w:r>
      <w:proofErr w:type="gramStart"/>
      <w:r>
        <w:rPr>
          <w:lang w:val="pl-PL"/>
        </w:rPr>
        <w:t xml:space="preserve"> 1,5% natomiast</w:t>
      </w:r>
      <w:proofErr w:type="gramEnd"/>
      <w:r>
        <w:rPr>
          <w:lang w:val="pl-PL"/>
        </w:rPr>
        <w:t xml:space="preserve"> w przypadku kobiet na przestrzeni wspomnianych 4 lat był nieco wyższy i wyniósł 3,8%</w:t>
      </w:r>
    </w:p>
    <w:p w:rsidR="00EA4E73" w:rsidRDefault="00EA4E73" w:rsidP="00EA4E73">
      <w:pPr>
        <w:pStyle w:val="Legenda"/>
        <w:keepNext/>
        <w:rPr>
          <w:lang w:val="pl-PL"/>
        </w:rPr>
      </w:pPr>
      <w:bookmarkStart w:id="34" w:name="_Toc357510439"/>
      <w:r w:rsidRPr="00777308">
        <w:rPr>
          <w:lang w:val="pl-PL"/>
        </w:rPr>
        <w:lastRenderedPageBreak/>
        <w:t xml:space="preserve">Wykres </w:t>
      </w:r>
      <w:r w:rsidR="008C740E">
        <w:rPr>
          <w:lang w:val="pl-PL"/>
        </w:rPr>
        <w:fldChar w:fldCharType="begin"/>
      </w:r>
      <w:r>
        <w:rPr>
          <w:lang w:val="pl-PL"/>
        </w:rPr>
        <w:instrText xml:space="preserve"> SEQ Wykres \* ARABIC </w:instrText>
      </w:r>
      <w:r w:rsidR="008C740E">
        <w:rPr>
          <w:lang w:val="pl-PL"/>
        </w:rPr>
        <w:fldChar w:fldCharType="separate"/>
      </w:r>
      <w:r w:rsidR="00FD53AF">
        <w:rPr>
          <w:noProof/>
          <w:lang w:val="pl-PL"/>
        </w:rPr>
        <w:t>13</w:t>
      </w:r>
      <w:r w:rsidR="008C740E">
        <w:rPr>
          <w:lang w:val="pl-PL"/>
        </w:rPr>
        <w:fldChar w:fldCharType="end"/>
      </w:r>
      <w:r w:rsidRPr="00777308">
        <w:rPr>
          <w:lang w:val="pl-PL"/>
        </w:rPr>
        <w:t xml:space="preserve"> </w:t>
      </w:r>
      <w:proofErr w:type="gramStart"/>
      <w:r w:rsidRPr="00777308">
        <w:rPr>
          <w:lang w:val="pl-PL"/>
        </w:rPr>
        <w:t>Udział bezrobotnych</w:t>
      </w:r>
      <w:proofErr w:type="gramEnd"/>
      <w:r w:rsidRPr="00777308">
        <w:rPr>
          <w:lang w:val="pl-PL"/>
        </w:rPr>
        <w:t xml:space="preserve"> zarejestrowanych w liczbie ludności w wieku produkcyjnym</w:t>
      </w:r>
      <w:r>
        <w:rPr>
          <w:lang w:val="pl-PL"/>
        </w:rPr>
        <w:t xml:space="preserve"> (%)</w:t>
      </w:r>
      <w:bookmarkEnd w:id="34"/>
    </w:p>
    <w:p w:rsidR="00EA4E73" w:rsidRDefault="00EA4E73" w:rsidP="00EA4E73">
      <w:pPr>
        <w:rPr>
          <w:lang w:val="pl-PL"/>
        </w:rPr>
      </w:pPr>
      <w:r w:rsidRPr="0077397D">
        <w:rPr>
          <w:noProof/>
          <w:lang w:val="pl-PL" w:eastAsia="pl-PL" w:bidi="ar-SA"/>
        </w:rPr>
        <w:drawing>
          <wp:inline distT="0" distB="0" distL="0" distR="0">
            <wp:extent cx="5730240" cy="3476625"/>
            <wp:effectExtent l="19050" t="0" r="22860" b="0"/>
            <wp:docPr id="18"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A4E73" w:rsidRDefault="00EA4E73" w:rsidP="00064DF2">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sidRPr="00494982">
        <w:rPr>
          <w:lang w:val="pl-PL" w:eastAsia="pl-PL" w:bidi="ar-SA"/>
        </w:rPr>
        <w:t xml:space="preserve"> GUS</w:t>
      </w:r>
    </w:p>
    <w:p w:rsidR="00EA4E73" w:rsidRDefault="00EA4E73" w:rsidP="00EA4E73">
      <w:pPr>
        <w:ind w:firstLine="708"/>
        <w:rPr>
          <w:lang w:val="pl-PL" w:eastAsia="pl-PL" w:bidi="ar-SA"/>
        </w:rPr>
      </w:pPr>
      <w:r>
        <w:rPr>
          <w:lang w:val="pl-PL" w:eastAsia="pl-PL" w:bidi="ar-SA"/>
        </w:rPr>
        <w:t xml:space="preserve">Wśród </w:t>
      </w:r>
      <w:proofErr w:type="gramStart"/>
      <w:r>
        <w:rPr>
          <w:lang w:val="pl-PL" w:eastAsia="pl-PL" w:bidi="ar-SA"/>
        </w:rPr>
        <w:t>ogółu bezrobotnych</w:t>
      </w:r>
      <w:proofErr w:type="gramEnd"/>
      <w:r>
        <w:rPr>
          <w:lang w:val="pl-PL" w:eastAsia="pl-PL" w:bidi="ar-SA"/>
        </w:rPr>
        <w:t xml:space="preserve"> istnieją pewne grupy, które zasługują na szczególna uwagę </w:t>
      </w:r>
      <w:r w:rsidR="002C1F40">
        <w:rPr>
          <w:lang w:val="pl-PL" w:eastAsia="pl-PL" w:bidi="ar-SA"/>
        </w:rPr>
        <w:br/>
      </w:r>
      <w:r>
        <w:rPr>
          <w:lang w:val="pl-PL" w:eastAsia="pl-PL" w:bidi="ar-SA"/>
        </w:rPr>
        <w:t>i wymagają specjalnego wsparcia na rynku pracy. Nazywane są one grupami ryzyka. Powiatowy Urząd Pracy w Kępnie na swoim obszarze działania wymienia następujące grupy ryzyka:</w:t>
      </w:r>
    </w:p>
    <w:p w:rsidR="00EA4E73" w:rsidRPr="008E5886" w:rsidRDefault="00EA4E73" w:rsidP="00EA4E73">
      <w:pPr>
        <w:pStyle w:val="Akapitzlist"/>
        <w:numPr>
          <w:ilvl w:val="0"/>
          <w:numId w:val="12"/>
        </w:numPr>
        <w:rPr>
          <w:lang w:val="pl-PL" w:eastAsia="pl-PL" w:bidi="ar-SA"/>
        </w:rPr>
      </w:pPr>
      <w:proofErr w:type="gramStart"/>
      <w:r w:rsidRPr="008E5886">
        <w:rPr>
          <w:lang w:val="pl-PL" w:eastAsia="pl-PL" w:bidi="ar-SA"/>
        </w:rPr>
        <w:t>do</w:t>
      </w:r>
      <w:proofErr w:type="gramEnd"/>
      <w:r w:rsidRPr="008E5886">
        <w:rPr>
          <w:lang w:val="pl-PL" w:eastAsia="pl-PL" w:bidi="ar-SA"/>
        </w:rPr>
        <w:t xml:space="preserve"> 25 roku życia</w:t>
      </w:r>
    </w:p>
    <w:p w:rsidR="00EA4E73" w:rsidRPr="008E5886" w:rsidRDefault="00EA4E73" w:rsidP="00EA4E73">
      <w:pPr>
        <w:pStyle w:val="Akapitzlist"/>
        <w:numPr>
          <w:ilvl w:val="0"/>
          <w:numId w:val="12"/>
        </w:numPr>
        <w:rPr>
          <w:lang w:val="pl-PL" w:eastAsia="pl-PL" w:bidi="ar-SA"/>
        </w:rPr>
      </w:pPr>
      <w:proofErr w:type="gramStart"/>
      <w:r w:rsidRPr="008E5886">
        <w:rPr>
          <w:lang w:val="pl-PL" w:eastAsia="pl-PL" w:bidi="ar-SA"/>
        </w:rPr>
        <w:t>długotrwale</w:t>
      </w:r>
      <w:proofErr w:type="gramEnd"/>
      <w:r w:rsidRPr="008E5886">
        <w:rPr>
          <w:lang w:val="pl-PL" w:eastAsia="pl-PL" w:bidi="ar-SA"/>
        </w:rPr>
        <w:t xml:space="preserve"> bezrobotne</w:t>
      </w:r>
    </w:p>
    <w:p w:rsidR="00EA4E73" w:rsidRPr="008E5886" w:rsidRDefault="00EA4E73" w:rsidP="00EA4E73">
      <w:pPr>
        <w:pStyle w:val="Akapitzlist"/>
        <w:numPr>
          <w:ilvl w:val="0"/>
          <w:numId w:val="12"/>
        </w:numPr>
        <w:rPr>
          <w:lang w:val="pl-PL" w:eastAsia="pl-PL" w:bidi="ar-SA"/>
        </w:rPr>
      </w:pPr>
      <w:proofErr w:type="gramStart"/>
      <w:r w:rsidRPr="008E5886">
        <w:rPr>
          <w:lang w:val="pl-PL" w:eastAsia="pl-PL" w:bidi="ar-SA"/>
        </w:rPr>
        <w:t>powyżej</w:t>
      </w:r>
      <w:proofErr w:type="gramEnd"/>
      <w:r w:rsidRPr="008E5886">
        <w:rPr>
          <w:lang w:val="pl-PL" w:eastAsia="pl-PL" w:bidi="ar-SA"/>
        </w:rPr>
        <w:t xml:space="preserve"> 50 roku życia</w:t>
      </w:r>
    </w:p>
    <w:p w:rsidR="00EA4E73" w:rsidRPr="008E5886" w:rsidRDefault="00EA4E73" w:rsidP="00EA4E73">
      <w:pPr>
        <w:pStyle w:val="Akapitzlist"/>
        <w:numPr>
          <w:ilvl w:val="0"/>
          <w:numId w:val="12"/>
        </w:numPr>
        <w:rPr>
          <w:lang w:val="pl-PL" w:eastAsia="pl-PL" w:bidi="ar-SA"/>
        </w:rPr>
      </w:pPr>
      <w:proofErr w:type="gramStart"/>
      <w:r w:rsidRPr="008E5886">
        <w:rPr>
          <w:lang w:val="pl-PL" w:eastAsia="pl-PL" w:bidi="ar-SA"/>
        </w:rPr>
        <w:t>bez</w:t>
      </w:r>
      <w:proofErr w:type="gramEnd"/>
      <w:r w:rsidRPr="008E5886">
        <w:rPr>
          <w:lang w:val="pl-PL" w:eastAsia="pl-PL" w:bidi="ar-SA"/>
        </w:rPr>
        <w:t xml:space="preserve"> kwalifikacji zawodowych</w:t>
      </w:r>
    </w:p>
    <w:p w:rsidR="00EA4E73" w:rsidRPr="008E5886" w:rsidRDefault="00EA4E73" w:rsidP="00EA4E73">
      <w:pPr>
        <w:pStyle w:val="Akapitzlist"/>
        <w:numPr>
          <w:ilvl w:val="0"/>
          <w:numId w:val="12"/>
        </w:numPr>
        <w:rPr>
          <w:lang w:val="pl-PL" w:eastAsia="pl-PL" w:bidi="ar-SA"/>
        </w:rPr>
      </w:pPr>
      <w:r w:rsidRPr="008E5886">
        <w:rPr>
          <w:lang w:val="pl-PL" w:eastAsia="pl-PL" w:bidi="ar-SA"/>
        </w:rPr>
        <w:t xml:space="preserve">samotnie </w:t>
      </w:r>
      <w:proofErr w:type="gramStart"/>
      <w:r w:rsidRPr="008E5886">
        <w:rPr>
          <w:lang w:val="pl-PL" w:eastAsia="pl-PL" w:bidi="ar-SA"/>
        </w:rPr>
        <w:t>wychowujące co</w:t>
      </w:r>
      <w:proofErr w:type="gramEnd"/>
      <w:r w:rsidRPr="008E5886">
        <w:rPr>
          <w:lang w:val="pl-PL" w:eastAsia="pl-PL" w:bidi="ar-SA"/>
        </w:rPr>
        <w:t xml:space="preserve"> najmniej jedno dziecko do 18 roku życia</w:t>
      </w:r>
    </w:p>
    <w:p w:rsidR="00EA4E73" w:rsidRPr="008E5886" w:rsidRDefault="00EA4E73" w:rsidP="00EA4E73">
      <w:pPr>
        <w:pStyle w:val="Akapitzlist"/>
        <w:numPr>
          <w:ilvl w:val="0"/>
          <w:numId w:val="12"/>
        </w:numPr>
        <w:rPr>
          <w:lang w:val="pl-PL" w:eastAsia="pl-PL" w:bidi="ar-SA"/>
        </w:rPr>
      </w:pPr>
      <w:proofErr w:type="gramStart"/>
      <w:r w:rsidRPr="008E5886">
        <w:rPr>
          <w:lang w:val="pl-PL" w:eastAsia="pl-PL" w:bidi="ar-SA"/>
        </w:rPr>
        <w:t>niepełnosprawni</w:t>
      </w:r>
      <w:proofErr w:type="gramEnd"/>
    </w:p>
    <w:p w:rsidR="00EA4E73" w:rsidRDefault="00EA4E73" w:rsidP="00EA4E73">
      <w:pPr>
        <w:ind w:firstLine="708"/>
        <w:rPr>
          <w:lang w:val="pl-PL" w:eastAsia="pl-PL" w:bidi="ar-SA"/>
        </w:rPr>
      </w:pPr>
      <w:r>
        <w:rPr>
          <w:lang w:val="pl-PL" w:eastAsia="pl-PL" w:bidi="ar-SA"/>
        </w:rPr>
        <w:t xml:space="preserve">Liczbę osób bezrobotnych z gminy Bralin według grup ryzyka, które były w latach 2008-2012 zarejestrowane </w:t>
      </w:r>
      <w:proofErr w:type="gramStart"/>
      <w:r>
        <w:rPr>
          <w:lang w:val="pl-PL" w:eastAsia="pl-PL" w:bidi="ar-SA"/>
        </w:rPr>
        <w:t>w PUP</w:t>
      </w:r>
      <w:proofErr w:type="gramEnd"/>
      <w:r>
        <w:rPr>
          <w:lang w:val="pl-PL" w:eastAsia="pl-PL" w:bidi="ar-SA"/>
        </w:rPr>
        <w:t xml:space="preserve"> w Kępnie, przedstawia poniższy wykres. </w:t>
      </w:r>
    </w:p>
    <w:p w:rsidR="00EA4E73" w:rsidRDefault="00EA4E73" w:rsidP="00EA4E73">
      <w:pPr>
        <w:ind w:firstLine="708"/>
        <w:rPr>
          <w:lang w:val="pl-PL" w:eastAsia="pl-PL" w:bidi="ar-SA"/>
        </w:rPr>
      </w:pPr>
      <w:r>
        <w:rPr>
          <w:lang w:val="pl-PL" w:eastAsia="pl-PL" w:bidi="ar-SA"/>
        </w:rPr>
        <w:t xml:space="preserve">Wielkość grupy ryzyka „do 25 roku życia” na przestrzeni tych lat zamieniała się następująco: w 2008 r. było 21 osób, w następnym roku wzrosła </w:t>
      </w:r>
      <w:proofErr w:type="gramStart"/>
      <w:r>
        <w:rPr>
          <w:lang w:val="pl-PL" w:eastAsia="pl-PL" w:bidi="ar-SA"/>
        </w:rPr>
        <w:t>o 20 osób</w:t>
      </w:r>
      <w:proofErr w:type="gramEnd"/>
      <w:r>
        <w:rPr>
          <w:lang w:val="pl-PL" w:eastAsia="pl-PL" w:bidi="ar-SA"/>
        </w:rPr>
        <w:t xml:space="preserve">, w stosunku do roku poprzedniego, w kolejnych dwóch latach o 7 i o 12 osób. W 2012 roku zmniejszyła się </w:t>
      </w:r>
      <w:r>
        <w:rPr>
          <w:lang w:val="pl-PL" w:eastAsia="pl-PL" w:bidi="ar-SA"/>
        </w:rPr>
        <w:br/>
        <w:t xml:space="preserve">i wynosiła 49 bezrobotnych. Większą dynamiką wzrostu charakteryzowała się grupa długotrwale pozostających bez pracy, których liczebność rosła z roku na rok, i tak w przypadku 2008 r. było </w:t>
      </w:r>
      <w:r>
        <w:rPr>
          <w:lang w:val="pl-PL" w:eastAsia="pl-PL" w:bidi="ar-SA"/>
        </w:rPr>
        <w:lastRenderedPageBreak/>
        <w:t xml:space="preserve">to 19 osób, gdy w 2012 wzrosła ona o 50 </w:t>
      </w:r>
      <w:proofErr w:type="gramStart"/>
      <w:r>
        <w:rPr>
          <w:lang w:val="pl-PL" w:eastAsia="pl-PL" w:bidi="ar-SA"/>
        </w:rPr>
        <w:t>osób (czyli</w:t>
      </w:r>
      <w:proofErr w:type="gramEnd"/>
      <w:r>
        <w:rPr>
          <w:lang w:val="pl-PL" w:eastAsia="pl-PL" w:bidi="ar-SA"/>
        </w:rPr>
        <w:t xml:space="preserve"> do 69 długotrwale bezrobotnych). Podobnie, </w:t>
      </w:r>
      <w:proofErr w:type="gramStart"/>
      <w:r>
        <w:rPr>
          <w:lang w:val="pl-PL" w:eastAsia="pl-PL" w:bidi="ar-SA"/>
        </w:rPr>
        <w:t>tendencje wzrostowa</w:t>
      </w:r>
      <w:proofErr w:type="gramEnd"/>
      <w:r>
        <w:rPr>
          <w:lang w:val="pl-PL" w:eastAsia="pl-PL" w:bidi="ar-SA"/>
        </w:rPr>
        <w:t xml:space="preserve"> wskazuje grupa „powyżej 50 roku życia”. Od roku 2008 </w:t>
      </w:r>
      <w:r w:rsidR="002C1F40">
        <w:rPr>
          <w:lang w:val="pl-PL" w:eastAsia="pl-PL" w:bidi="ar-SA"/>
        </w:rPr>
        <w:br/>
      </w:r>
      <w:r>
        <w:rPr>
          <w:lang w:val="pl-PL" w:eastAsia="pl-PL" w:bidi="ar-SA"/>
        </w:rPr>
        <w:t xml:space="preserve">(10 osób) sukcesywnie rosłą i w 2012 roku osiągnęła </w:t>
      </w:r>
      <w:proofErr w:type="gramStart"/>
      <w:r>
        <w:rPr>
          <w:lang w:val="pl-PL" w:eastAsia="pl-PL" w:bidi="ar-SA"/>
        </w:rPr>
        <w:t>liczbę 37 bezrobotnych</w:t>
      </w:r>
      <w:proofErr w:type="gramEnd"/>
      <w:r>
        <w:rPr>
          <w:lang w:val="pl-PL" w:eastAsia="pl-PL" w:bidi="ar-SA"/>
        </w:rPr>
        <w:t xml:space="preserve">. Grupa ryzyka „bez kwalifikacji zawodowych” w latach 2008-2011 zwiększyła się z 16 osób do 42, natomiast w 2012 roku zmalała </w:t>
      </w:r>
      <w:proofErr w:type="gramStart"/>
      <w:r>
        <w:rPr>
          <w:lang w:val="pl-PL" w:eastAsia="pl-PL" w:bidi="ar-SA"/>
        </w:rPr>
        <w:t>o 9 osób</w:t>
      </w:r>
      <w:proofErr w:type="gramEnd"/>
      <w:r>
        <w:rPr>
          <w:lang w:val="pl-PL" w:eastAsia="pl-PL" w:bidi="ar-SA"/>
        </w:rPr>
        <w:t xml:space="preserve">. Zwiększyła </w:t>
      </w:r>
      <w:r w:rsidR="008E5357">
        <w:rPr>
          <w:lang w:val="pl-PL" w:eastAsia="pl-PL" w:bidi="ar-SA"/>
        </w:rPr>
        <w:t>się również liczba bezrobotnych</w:t>
      </w:r>
      <w:r>
        <w:rPr>
          <w:lang w:val="pl-PL" w:eastAsia="pl-PL" w:bidi="ar-SA"/>
        </w:rPr>
        <w:t xml:space="preserve"> (z 6 w 2008 r. do 13 </w:t>
      </w:r>
      <w:r w:rsidR="002C1F40">
        <w:rPr>
          <w:lang w:val="pl-PL" w:eastAsia="pl-PL" w:bidi="ar-SA"/>
        </w:rPr>
        <w:br/>
      </w:r>
      <w:r>
        <w:rPr>
          <w:lang w:val="pl-PL" w:eastAsia="pl-PL" w:bidi="ar-SA"/>
        </w:rPr>
        <w:t xml:space="preserve">w 2012r.), samotnie </w:t>
      </w:r>
      <w:proofErr w:type="gramStart"/>
      <w:r>
        <w:rPr>
          <w:lang w:val="pl-PL" w:eastAsia="pl-PL" w:bidi="ar-SA"/>
        </w:rPr>
        <w:t>wychowujących co</w:t>
      </w:r>
      <w:proofErr w:type="gramEnd"/>
      <w:r>
        <w:rPr>
          <w:lang w:val="pl-PL" w:eastAsia="pl-PL" w:bidi="ar-SA"/>
        </w:rPr>
        <w:t xml:space="preserve"> najmniej jedno dziecko do 18 roku życia. W przypadku osób niepełnosprawnych, </w:t>
      </w:r>
      <w:proofErr w:type="gramStart"/>
      <w:r>
        <w:rPr>
          <w:lang w:val="pl-PL" w:eastAsia="pl-PL" w:bidi="ar-SA"/>
        </w:rPr>
        <w:t>liczba bezrobotnych</w:t>
      </w:r>
      <w:proofErr w:type="gramEnd"/>
      <w:r>
        <w:rPr>
          <w:lang w:val="pl-PL" w:eastAsia="pl-PL" w:bidi="ar-SA"/>
        </w:rPr>
        <w:t xml:space="preserve"> w 2012 zmniejszyła się w stosunku do roku 2008 o 2 osoby.</w:t>
      </w:r>
    </w:p>
    <w:p w:rsidR="00EA4E73" w:rsidRPr="00D245F6" w:rsidRDefault="00EA4E73" w:rsidP="00EA4E73">
      <w:pPr>
        <w:pStyle w:val="Legenda"/>
        <w:keepNext/>
        <w:rPr>
          <w:lang w:val="pl-PL"/>
        </w:rPr>
      </w:pPr>
      <w:bookmarkStart w:id="35" w:name="_Toc357510440"/>
      <w:r w:rsidRPr="00D245F6">
        <w:rPr>
          <w:lang w:val="pl-PL"/>
        </w:rPr>
        <w:t xml:space="preserve">Wykres </w:t>
      </w:r>
      <w:r w:rsidR="008C740E">
        <w:rPr>
          <w:lang w:val="pl-PL"/>
        </w:rPr>
        <w:fldChar w:fldCharType="begin"/>
      </w:r>
      <w:r>
        <w:rPr>
          <w:lang w:val="pl-PL"/>
        </w:rPr>
        <w:instrText xml:space="preserve"> SEQ Wykres \* ARABIC </w:instrText>
      </w:r>
      <w:r w:rsidR="008C740E">
        <w:rPr>
          <w:lang w:val="pl-PL"/>
        </w:rPr>
        <w:fldChar w:fldCharType="separate"/>
      </w:r>
      <w:r w:rsidR="00FD53AF">
        <w:rPr>
          <w:noProof/>
          <w:lang w:val="pl-PL"/>
        </w:rPr>
        <w:t>14</w:t>
      </w:r>
      <w:r w:rsidR="008C740E">
        <w:rPr>
          <w:lang w:val="pl-PL"/>
        </w:rPr>
        <w:fldChar w:fldCharType="end"/>
      </w:r>
      <w:r w:rsidRPr="00D245F6">
        <w:rPr>
          <w:lang w:val="pl-PL"/>
        </w:rPr>
        <w:t xml:space="preserve"> Osoby bezrobotne według grup ryzyka 2008</w:t>
      </w:r>
      <w:r>
        <w:rPr>
          <w:lang w:val="pl-PL"/>
        </w:rPr>
        <w:t xml:space="preserve"> </w:t>
      </w:r>
      <w:r w:rsidRPr="00D245F6">
        <w:rPr>
          <w:lang w:val="pl-PL"/>
        </w:rPr>
        <w:t>- 2012r.</w:t>
      </w:r>
      <w:bookmarkEnd w:id="35"/>
      <w:r>
        <w:rPr>
          <w:lang w:val="pl-PL"/>
        </w:rPr>
        <w:t xml:space="preserve"> </w:t>
      </w:r>
    </w:p>
    <w:p w:rsidR="00EA4E73" w:rsidRPr="00D245F6" w:rsidRDefault="00EA4E73" w:rsidP="00EA4E73">
      <w:pPr>
        <w:rPr>
          <w:lang w:val="pl-PL" w:eastAsia="pl-PL" w:bidi="ar-SA"/>
        </w:rPr>
      </w:pPr>
      <w:r w:rsidRPr="00D245F6">
        <w:rPr>
          <w:noProof/>
          <w:lang w:val="pl-PL" w:eastAsia="pl-PL" w:bidi="ar-SA"/>
        </w:rPr>
        <w:drawing>
          <wp:inline distT="0" distB="0" distL="0" distR="0">
            <wp:extent cx="5760720" cy="4962525"/>
            <wp:effectExtent l="19050" t="0" r="11430" b="0"/>
            <wp:docPr id="28"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A4E73" w:rsidRDefault="00EA4E73" w:rsidP="00064DF2">
      <w:pPr>
        <w:pStyle w:val="Legenda"/>
        <w:keepNext/>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pracowanie KB Pretendent na podstawie danych</w:t>
      </w:r>
      <w:r>
        <w:rPr>
          <w:lang w:val="pl-PL" w:eastAsia="pl-PL" w:bidi="ar-SA"/>
        </w:rPr>
        <w:t xml:space="preserve"> PUP Kępno.</w:t>
      </w:r>
    </w:p>
    <w:p w:rsidR="00EA4E73" w:rsidRDefault="00EA4E73" w:rsidP="00EA4E73">
      <w:pPr>
        <w:ind w:firstLine="708"/>
        <w:rPr>
          <w:lang w:val="pl-PL" w:eastAsia="pl-PL" w:bidi="ar-SA"/>
        </w:rPr>
      </w:pPr>
      <w:r>
        <w:rPr>
          <w:lang w:val="pl-PL" w:eastAsia="pl-PL" w:bidi="ar-SA"/>
        </w:rPr>
        <w:t xml:space="preserve">Kolejne dwa poniższe wykresy przedstawiają </w:t>
      </w:r>
      <w:proofErr w:type="gramStart"/>
      <w:r>
        <w:rPr>
          <w:lang w:val="pl-PL" w:eastAsia="pl-PL" w:bidi="ar-SA"/>
        </w:rPr>
        <w:t>ruch bezrobotnych</w:t>
      </w:r>
      <w:proofErr w:type="gramEnd"/>
      <w:r>
        <w:rPr>
          <w:lang w:val="pl-PL" w:eastAsia="pl-PL" w:bidi="ar-SA"/>
        </w:rPr>
        <w:t xml:space="preserve"> z gminy Bralin </w:t>
      </w:r>
      <w:r w:rsidR="002C1F40">
        <w:rPr>
          <w:lang w:val="pl-PL" w:eastAsia="pl-PL" w:bidi="ar-SA"/>
        </w:rPr>
        <w:br/>
      </w:r>
      <w:r>
        <w:rPr>
          <w:lang w:val="pl-PL" w:eastAsia="pl-PL" w:bidi="ar-SA"/>
        </w:rPr>
        <w:t xml:space="preserve">w porównaniu do danych dotyczących powiatu kępińskiego. W przypadku analizy napływów, które przedstawiają liczbę rejestrujących się osób w PUP na przestrzeni 2008r.-2012r., można </w:t>
      </w:r>
      <w:r>
        <w:rPr>
          <w:lang w:val="pl-PL" w:eastAsia="pl-PL" w:bidi="ar-SA"/>
        </w:rPr>
        <w:lastRenderedPageBreak/>
        <w:t xml:space="preserve">zauważyć ogólny wzrost przypadków odnotowanych rejestracji w tym okresie (o 31 </w:t>
      </w:r>
      <w:proofErr w:type="gramStart"/>
      <w:r>
        <w:rPr>
          <w:lang w:val="pl-PL" w:eastAsia="pl-PL" w:bidi="ar-SA"/>
        </w:rPr>
        <w:t>przypadków) z czego</w:t>
      </w:r>
      <w:proofErr w:type="gramEnd"/>
      <w:r>
        <w:rPr>
          <w:lang w:val="pl-PL" w:eastAsia="pl-PL" w:bidi="ar-SA"/>
        </w:rPr>
        <w:t xml:space="preserve"> do roku 2010 był to wzrost (o 117 przypadków w stosunku do roku 2008), a następnie niewielką tendencję spadkową (o 86 przypadków w stosunku do roku 2010). Tendencja ta ma odzwierciedlenie w ruchu napływowym bezrobotnych w całym powiecie. </w:t>
      </w:r>
      <w:proofErr w:type="gramStart"/>
      <w:r>
        <w:rPr>
          <w:lang w:val="pl-PL" w:eastAsia="pl-PL" w:bidi="ar-SA"/>
        </w:rPr>
        <w:t>Liczba bezrobotnych</w:t>
      </w:r>
      <w:proofErr w:type="gramEnd"/>
      <w:r>
        <w:rPr>
          <w:lang w:val="pl-PL" w:eastAsia="pl-PL" w:bidi="ar-SA"/>
        </w:rPr>
        <w:t xml:space="preserve"> </w:t>
      </w:r>
      <w:r>
        <w:rPr>
          <w:lang w:val="pl-PL" w:eastAsia="pl-PL" w:bidi="ar-SA"/>
        </w:rPr>
        <w:br/>
        <w:t>w gminie Bralin bez prawa do zasiłku, na przestrzeni analizowanych lat, waha się w przedziale pomiędzy 188 a 287</w:t>
      </w:r>
      <w:r w:rsidRPr="004F1BA4">
        <w:rPr>
          <w:lang w:val="pl-PL" w:eastAsia="pl-PL" w:bidi="ar-SA"/>
        </w:rPr>
        <w:t xml:space="preserve"> </w:t>
      </w:r>
      <w:r>
        <w:rPr>
          <w:lang w:val="pl-PL" w:eastAsia="pl-PL" w:bidi="ar-SA"/>
        </w:rPr>
        <w:t>osób, natomiast rejestrujących się po raz kolejny pomiędzy 166 a 255 osób.</w:t>
      </w:r>
    </w:p>
    <w:p w:rsidR="00EA4E73" w:rsidRPr="00571611" w:rsidRDefault="00EA4E73" w:rsidP="00EA4E73">
      <w:pPr>
        <w:pStyle w:val="Legenda"/>
        <w:keepNext/>
        <w:rPr>
          <w:lang w:val="pl-PL"/>
        </w:rPr>
      </w:pPr>
      <w:bookmarkStart w:id="36" w:name="_Toc357510441"/>
      <w:r w:rsidRPr="00571611">
        <w:rPr>
          <w:lang w:val="pl-PL"/>
        </w:rPr>
        <w:t xml:space="preserve">Wykres </w:t>
      </w:r>
      <w:r w:rsidR="008C740E">
        <w:rPr>
          <w:lang w:val="pl-PL"/>
        </w:rPr>
        <w:fldChar w:fldCharType="begin"/>
      </w:r>
      <w:r>
        <w:rPr>
          <w:lang w:val="pl-PL"/>
        </w:rPr>
        <w:instrText xml:space="preserve"> SEQ Wykres \* ARABIC </w:instrText>
      </w:r>
      <w:r w:rsidR="008C740E">
        <w:rPr>
          <w:lang w:val="pl-PL"/>
        </w:rPr>
        <w:fldChar w:fldCharType="separate"/>
      </w:r>
      <w:r w:rsidR="00FD53AF">
        <w:rPr>
          <w:noProof/>
          <w:lang w:val="pl-PL"/>
        </w:rPr>
        <w:t>15</w:t>
      </w:r>
      <w:r w:rsidR="008C740E">
        <w:rPr>
          <w:lang w:val="pl-PL"/>
        </w:rPr>
        <w:fldChar w:fldCharType="end"/>
      </w:r>
      <w:r w:rsidRPr="00571611">
        <w:rPr>
          <w:lang w:val="pl-PL"/>
        </w:rPr>
        <w:t xml:space="preserve"> Ruch </w:t>
      </w:r>
      <w:proofErr w:type="gramStart"/>
      <w:r w:rsidRPr="00571611">
        <w:rPr>
          <w:lang w:val="pl-PL"/>
        </w:rPr>
        <w:t>bezrobotnych  - napływ</w:t>
      </w:r>
      <w:proofErr w:type="gramEnd"/>
      <w:r w:rsidRPr="00571611">
        <w:rPr>
          <w:lang w:val="pl-PL"/>
        </w:rPr>
        <w:t xml:space="preserve"> </w:t>
      </w:r>
      <w:r>
        <w:rPr>
          <w:lang w:val="pl-PL"/>
        </w:rPr>
        <w:t>w latach 2008-2012</w:t>
      </w:r>
      <w:bookmarkEnd w:id="36"/>
    </w:p>
    <w:p w:rsidR="00EA4E73" w:rsidRDefault="00EA4E73" w:rsidP="00EA4E73">
      <w:pPr>
        <w:keepNext/>
      </w:pPr>
      <w:r w:rsidRPr="00BB7BBD">
        <w:rPr>
          <w:noProof/>
          <w:lang w:val="pl-PL" w:eastAsia="pl-PL" w:bidi="ar-SA"/>
        </w:rPr>
        <w:drawing>
          <wp:inline distT="0" distB="0" distL="0" distR="0">
            <wp:extent cx="5730875" cy="4962525"/>
            <wp:effectExtent l="19050" t="0" r="22225" b="0"/>
            <wp:docPr id="29"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A4E73" w:rsidRDefault="00EA4E73" w:rsidP="00EA4E73">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pracowanie KB Pretendent na podstawie danych</w:t>
      </w:r>
      <w:r>
        <w:rPr>
          <w:lang w:val="pl-PL" w:eastAsia="pl-PL" w:bidi="ar-SA"/>
        </w:rPr>
        <w:t xml:space="preserve"> PUP Kępno.</w:t>
      </w:r>
    </w:p>
    <w:p w:rsidR="00EA4E73" w:rsidRDefault="00EA4E73" w:rsidP="00EA4E73">
      <w:pPr>
        <w:ind w:firstLine="708"/>
        <w:rPr>
          <w:lang w:val="pl-PL" w:eastAsia="pl-PL" w:bidi="ar-SA"/>
        </w:rPr>
      </w:pPr>
      <w:r>
        <w:rPr>
          <w:lang w:val="pl-PL" w:eastAsia="pl-PL" w:bidi="ar-SA"/>
        </w:rPr>
        <w:t>Zmiany związane z odpływem osób z PUP zostały ujęte na poniższym wykresie. Wyniki obrazujące gminę Bralin odzwierciedlają tendencje zachodzące w regionie. Różnica pomiędzy 2012r. a 2008r. wynosi 49 osób, co świadczy, iż wraz z upływem czasu więcej osób „wypisało się” z PUP. Przyczyny odpływu wynikają przede wszystkim z:</w:t>
      </w:r>
    </w:p>
    <w:p w:rsidR="00EA4E73" w:rsidRPr="002C0767" w:rsidRDefault="00EA4E73" w:rsidP="00EA4E73">
      <w:pPr>
        <w:pStyle w:val="Akapitzlist"/>
        <w:numPr>
          <w:ilvl w:val="0"/>
          <w:numId w:val="13"/>
        </w:numPr>
        <w:rPr>
          <w:lang w:val="pl-PL" w:eastAsia="pl-PL" w:bidi="ar-SA"/>
        </w:rPr>
      </w:pPr>
      <w:proofErr w:type="gramStart"/>
      <w:r w:rsidRPr="002C0767">
        <w:rPr>
          <w:lang w:val="pl-PL" w:eastAsia="pl-PL" w:bidi="ar-SA"/>
        </w:rPr>
        <w:t>podjęcia</w:t>
      </w:r>
      <w:proofErr w:type="gramEnd"/>
      <w:r w:rsidRPr="002C0767">
        <w:rPr>
          <w:lang w:val="pl-PL" w:eastAsia="pl-PL" w:bidi="ar-SA"/>
        </w:rPr>
        <w:t xml:space="preserve"> pracy (118 osób w 2008 r., i o 23 osób więcej w 2012r.), </w:t>
      </w:r>
    </w:p>
    <w:p w:rsidR="00EA4E73" w:rsidRPr="002C0767" w:rsidRDefault="00EA4E73" w:rsidP="00EA4E73">
      <w:pPr>
        <w:pStyle w:val="Akapitzlist"/>
        <w:numPr>
          <w:ilvl w:val="0"/>
          <w:numId w:val="13"/>
        </w:numPr>
        <w:rPr>
          <w:lang w:val="pl-PL" w:eastAsia="pl-PL" w:bidi="ar-SA"/>
        </w:rPr>
      </w:pPr>
      <w:r w:rsidRPr="002C0767">
        <w:rPr>
          <w:lang w:val="pl-PL" w:eastAsia="pl-PL" w:bidi="ar-SA"/>
        </w:rPr>
        <w:lastRenderedPageBreak/>
        <w:t>niepotwierdzenia gotowości podjęc</w:t>
      </w:r>
      <w:r w:rsidR="008E5357">
        <w:rPr>
          <w:lang w:val="pl-PL" w:eastAsia="pl-PL" w:bidi="ar-SA"/>
        </w:rPr>
        <w:t xml:space="preserve">ia pracy (28 osób </w:t>
      </w:r>
      <w:proofErr w:type="gramStart"/>
      <w:r w:rsidR="008E5357">
        <w:rPr>
          <w:lang w:val="pl-PL" w:eastAsia="pl-PL" w:bidi="ar-SA"/>
        </w:rPr>
        <w:t>w 2008 r. gdy</w:t>
      </w:r>
      <w:proofErr w:type="gramEnd"/>
      <w:r w:rsidRPr="002C0767">
        <w:rPr>
          <w:lang w:val="pl-PL" w:eastAsia="pl-PL" w:bidi="ar-SA"/>
        </w:rPr>
        <w:t xml:space="preserve"> w 2012r. było to już 50 osób) </w:t>
      </w:r>
    </w:p>
    <w:p w:rsidR="00EA4E73" w:rsidRPr="000717F5" w:rsidRDefault="00EA4E73" w:rsidP="00EA4E73">
      <w:pPr>
        <w:pStyle w:val="Akapitzlist"/>
        <w:numPr>
          <w:ilvl w:val="0"/>
          <w:numId w:val="13"/>
        </w:numPr>
        <w:rPr>
          <w:lang w:val="pl-PL" w:eastAsia="pl-PL" w:bidi="ar-SA"/>
        </w:rPr>
      </w:pPr>
      <w:proofErr w:type="gramStart"/>
      <w:r w:rsidRPr="002C0767">
        <w:rPr>
          <w:lang w:val="pl-PL" w:eastAsia="pl-PL" w:bidi="ar-SA"/>
        </w:rPr>
        <w:t>dobrowolnej</w:t>
      </w:r>
      <w:proofErr w:type="gramEnd"/>
      <w:r w:rsidRPr="002C0767">
        <w:rPr>
          <w:lang w:val="pl-PL" w:eastAsia="pl-PL" w:bidi="ar-SA"/>
        </w:rPr>
        <w:t xml:space="preserve"> rezygnacji (41 osób w 2008 r., i o 16 osób mniej w 2012r.)</w:t>
      </w:r>
    </w:p>
    <w:p w:rsidR="00EA4E73" w:rsidRPr="00571611" w:rsidRDefault="00EA4E73" w:rsidP="00EA4E73">
      <w:pPr>
        <w:pStyle w:val="Legenda"/>
        <w:keepNext/>
        <w:rPr>
          <w:lang w:val="pl-PL"/>
        </w:rPr>
      </w:pPr>
      <w:bookmarkStart w:id="37" w:name="_Toc357510442"/>
      <w:r w:rsidRPr="00571611">
        <w:rPr>
          <w:lang w:val="pl-PL"/>
        </w:rPr>
        <w:t xml:space="preserve">Wykres </w:t>
      </w:r>
      <w:r w:rsidR="008C740E">
        <w:rPr>
          <w:lang w:val="pl-PL"/>
        </w:rPr>
        <w:fldChar w:fldCharType="begin"/>
      </w:r>
      <w:r>
        <w:rPr>
          <w:lang w:val="pl-PL"/>
        </w:rPr>
        <w:instrText xml:space="preserve"> SEQ Wykres \* ARABIC </w:instrText>
      </w:r>
      <w:r w:rsidR="008C740E">
        <w:rPr>
          <w:lang w:val="pl-PL"/>
        </w:rPr>
        <w:fldChar w:fldCharType="separate"/>
      </w:r>
      <w:r w:rsidR="00FD53AF">
        <w:rPr>
          <w:noProof/>
          <w:lang w:val="pl-PL"/>
        </w:rPr>
        <w:t>16</w:t>
      </w:r>
      <w:r w:rsidR="008C740E">
        <w:rPr>
          <w:lang w:val="pl-PL"/>
        </w:rPr>
        <w:fldChar w:fldCharType="end"/>
      </w:r>
      <w:r w:rsidRPr="00571611">
        <w:rPr>
          <w:lang w:val="pl-PL"/>
        </w:rPr>
        <w:t xml:space="preserve"> Ruch </w:t>
      </w:r>
      <w:proofErr w:type="gramStart"/>
      <w:r w:rsidRPr="00571611">
        <w:rPr>
          <w:lang w:val="pl-PL"/>
        </w:rPr>
        <w:t>bezrobotnych  - odpływ</w:t>
      </w:r>
      <w:proofErr w:type="gramEnd"/>
      <w:r w:rsidRPr="00571611">
        <w:rPr>
          <w:lang w:val="pl-PL"/>
        </w:rPr>
        <w:t xml:space="preserve"> </w:t>
      </w:r>
      <w:r>
        <w:rPr>
          <w:lang w:val="pl-PL"/>
        </w:rPr>
        <w:t>w latach 2008-2012</w:t>
      </w:r>
      <w:bookmarkEnd w:id="37"/>
    </w:p>
    <w:p w:rsidR="00EA4E73" w:rsidRPr="002C0767" w:rsidRDefault="00EA4E73" w:rsidP="00EA4E73">
      <w:pPr>
        <w:rPr>
          <w:lang w:val="pl-PL"/>
        </w:rPr>
      </w:pPr>
      <w:r w:rsidRPr="00BB7BBD">
        <w:rPr>
          <w:noProof/>
          <w:lang w:val="pl-PL" w:eastAsia="pl-PL" w:bidi="ar-SA"/>
        </w:rPr>
        <w:drawing>
          <wp:inline distT="0" distB="0" distL="0" distR="0">
            <wp:extent cx="5730875" cy="5867400"/>
            <wp:effectExtent l="19050" t="0" r="22225" b="0"/>
            <wp:docPr id="30"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A4E73" w:rsidRDefault="00EA4E73" w:rsidP="00EA4E73">
      <w:pPr>
        <w:pStyle w:val="Legenda"/>
        <w:keepNext/>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pracowanie KB Pretendent na podstawie danych</w:t>
      </w:r>
      <w:r>
        <w:rPr>
          <w:lang w:val="pl-PL" w:eastAsia="pl-PL" w:bidi="ar-SA"/>
        </w:rPr>
        <w:t xml:space="preserve"> PUP Kępno.</w:t>
      </w:r>
    </w:p>
    <w:p w:rsidR="00EA4E73" w:rsidRPr="000717F5" w:rsidRDefault="00EA4E73" w:rsidP="00EA4E73">
      <w:pPr>
        <w:rPr>
          <w:lang w:val="pl-PL" w:eastAsia="pl-PL" w:bidi="ar-SA"/>
        </w:rPr>
      </w:pPr>
    </w:p>
    <w:p w:rsidR="00EA4E73" w:rsidRDefault="00EA4E73" w:rsidP="00EA4E73">
      <w:pPr>
        <w:ind w:firstLine="708"/>
        <w:rPr>
          <w:lang w:val="pl-PL" w:eastAsia="pl-PL" w:bidi="ar-SA"/>
        </w:rPr>
      </w:pPr>
      <w:r>
        <w:rPr>
          <w:lang w:val="pl-PL" w:eastAsia="pl-PL" w:bidi="ar-SA"/>
        </w:rPr>
        <w:t xml:space="preserve">Różnica pomiędzy napływem osób gminy Bralin (rejestrujących się w Powiatowym Urzędzie Pracy w Kępnie) a odpływem (rezygnujących z usług PUP w Kępnie) została </w:t>
      </w:r>
      <w:r>
        <w:rPr>
          <w:lang w:val="pl-PL" w:eastAsia="pl-PL" w:bidi="ar-SA"/>
        </w:rPr>
        <w:lastRenderedPageBreak/>
        <w:t xml:space="preserve">zaprezentowana na poniższym wykresie. Dane wskazują, że od 2008 do 2011 roku liczba osób napływających przewyższała liczbę osób odpływających. Sytuacja ta odwróciła się w 2012 roku. </w:t>
      </w:r>
    </w:p>
    <w:p w:rsidR="00EA4E73" w:rsidRPr="000717F5" w:rsidRDefault="00EA4E73" w:rsidP="00EA4E73">
      <w:pPr>
        <w:pStyle w:val="Legenda"/>
        <w:keepNext/>
        <w:rPr>
          <w:lang w:val="pl-PL"/>
        </w:rPr>
      </w:pPr>
      <w:bookmarkStart w:id="38" w:name="_Toc357510443"/>
      <w:r w:rsidRPr="000717F5">
        <w:rPr>
          <w:lang w:val="pl-PL"/>
        </w:rPr>
        <w:t xml:space="preserve">Wykres </w:t>
      </w:r>
      <w:r w:rsidR="008C740E">
        <w:rPr>
          <w:lang w:val="pl-PL"/>
        </w:rPr>
        <w:fldChar w:fldCharType="begin"/>
      </w:r>
      <w:r>
        <w:rPr>
          <w:lang w:val="pl-PL"/>
        </w:rPr>
        <w:instrText xml:space="preserve"> SEQ Wykres \* ARABIC </w:instrText>
      </w:r>
      <w:r w:rsidR="008C740E">
        <w:rPr>
          <w:lang w:val="pl-PL"/>
        </w:rPr>
        <w:fldChar w:fldCharType="separate"/>
      </w:r>
      <w:r w:rsidR="00FD53AF">
        <w:rPr>
          <w:noProof/>
          <w:lang w:val="pl-PL"/>
        </w:rPr>
        <w:t>17</w:t>
      </w:r>
      <w:r w:rsidR="008C740E">
        <w:rPr>
          <w:lang w:val="pl-PL"/>
        </w:rPr>
        <w:fldChar w:fldCharType="end"/>
      </w:r>
      <w:r w:rsidRPr="000717F5">
        <w:rPr>
          <w:lang w:val="pl-PL"/>
        </w:rPr>
        <w:t xml:space="preserve"> Różnica pomiędzy napływem osób do PUP a odpływem w latach 2008-2012</w:t>
      </w:r>
      <w:bookmarkEnd w:id="38"/>
    </w:p>
    <w:p w:rsidR="00EA4E73" w:rsidRDefault="00EA4E73" w:rsidP="00EA4E73">
      <w:pPr>
        <w:rPr>
          <w:lang w:val="pl-PL"/>
        </w:rPr>
      </w:pPr>
      <w:r w:rsidRPr="00596DC0">
        <w:rPr>
          <w:noProof/>
          <w:lang w:val="pl-PL" w:eastAsia="pl-PL" w:bidi="ar-SA"/>
        </w:rPr>
        <w:drawing>
          <wp:inline distT="0" distB="0" distL="0" distR="0">
            <wp:extent cx="5730875" cy="2952750"/>
            <wp:effectExtent l="19050" t="0" r="22225" b="0"/>
            <wp:docPr id="35"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A4E73" w:rsidRDefault="00EA4E73" w:rsidP="00EA4E73">
      <w:pPr>
        <w:pStyle w:val="Legenda"/>
        <w:keepNext/>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pracowanie KB Pretendent na podstawie danych</w:t>
      </w:r>
      <w:r>
        <w:rPr>
          <w:lang w:val="pl-PL" w:eastAsia="pl-PL" w:bidi="ar-SA"/>
        </w:rPr>
        <w:t xml:space="preserve"> PUP Kępno.</w:t>
      </w:r>
    </w:p>
    <w:p w:rsidR="00EA4E73" w:rsidRPr="00571611" w:rsidRDefault="00EA4E73" w:rsidP="00EA4E73">
      <w:pPr>
        <w:ind w:firstLine="708"/>
        <w:rPr>
          <w:lang w:val="pl-PL"/>
        </w:rPr>
      </w:pPr>
      <w:r>
        <w:rPr>
          <w:lang w:val="pl-PL"/>
        </w:rPr>
        <w:t xml:space="preserve">Z danych udostępnionych </w:t>
      </w:r>
      <w:proofErr w:type="gramStart"/>
      <w:r>
        <w:rPr>
          <w:lang w:val="pl-PL"/>
        </w:rPr>
        <w:t>przez PUP</w:t>
      </w:r>
      <w:proofErr w:type="gramEnd"/>
      <w:r>
        <w:rPr>
          <w:lang w:val="pl-PL"/>
        </w:rPr>
        <w:t xml:space="preserve"> w Kępnie wynika, że w 2008 roku w urzędzie zarejestrowano 1685 ofert pracy, z czego 138 ofert dotyczył gminy Bralin.  W kolejnym roku liczba ofert pracy dla powiatu zmniejszyła się 67 ofert natomiast dla gminy Bralin wzrosła </w:t>
      </w:r>
      <w:r w:rsidR="002C1F40">
        <w:rPr>
          <w:lang w:val="pl-PL"/>
        </w:rPr>
        <w:br/>
      </w:r>
      <w:r>
        <w:rPr>
          <w:lang w:val="pl-PL"/>
        </w:rPr>
        <w:t xml:space="preserve">o 2 oferty. W roku 2012 stosunku do roku 2008 dla powiatu liczba ofert zmalała </w:t>
      </w:r>
      <w:proofErr w:type="gramStart"/>
      <w:r>
        <w:rPr>
          <w:lang w:val="pl-PL"/>
        </w:rPr>
        <w:t>o 89 ofert</w:t>
      </w:r>
      <w:proofErr w:type="gramEnd"/>
      <w:r>
        <w:rPr>
          <w:lang w:val="pl-PL"/>
        </w:rPr>
        <w:t xml:space="preserve">, natomiast dla gminy Bralin zwiększyła się o 46 ofert. Największy przyrost pomiędzy 2008 a 2012 rokiem nastąpił w przypadku ofert na stanowiska robotnicze - </w:t>
      </w:r>
      <w:proofErr w:type="gramStart"/>
      <w:r>
        <w:rPr>
          <w:lang w:val="pl-PL"/>
        </w:rPr>
        <w:t>o 39 ofert</w:t>
      </w:r>
      <w:proofErr w:type="gramEnd"/>
      <w:r>
        <w:rPr>
          <w:lang w:val="pl-PL"/>
        </w:rPr>
        <w:t>, oraz ofert z sektora prywatnego – o 33 oferty.</w:t>
      </w:r>
    </w:p>
    <w:p w:rsidR="00EA4E73" w:rsidRPr="00571611" w:rsidRDefault="00EA4E73" w:rsidP="00EA4E73">
      <w:pPr>
        <w:rPr>
          <w:lang w:val="pl-PL"/>
        </w:rPr>
      </w:pPr>
    </w:p>
    <w:p w:rsidR="00EA4E73" w:rsidRPr="00571611" w:rsidRDefault="00EA4E73" w:rsidP="00EA4E73">
      <w:pPr>
        <w:pStyle w:val="Legenda"/>
        <w:keepNext/>
        <w:rPr>
          <w:lang w:val="pl-PL"/>
        </w:rPr>
      </w:pPr>
      <w:bookmarkStart w:id="39" w:name="_Toc357510444"/>
      <w:r w:rsidRPr="00571611">
        <w:rPr>
          <w:lang w:val="pl-PL"/>
        </w:rPr>
        <w:lastRenderedPageBreak/>
        <w:t xml:space="preserve">Wykres </w:t>
      </w:r>
      <w:r w:rsidR="008C740E">
        <w:rPr>
          <w:lang w:val="pl-PL"/>
        </w:rPr>
        <w:fldChar w:fldCharType="begin"/>
      </w:r>
      <w:r>
        <w:rPr>
          <w:lang w:val="pl-PL"/>
        </w:rPr>
        <w:instrText xml:space="preserve"> SEQ Wykres \* ARABIC </w:instrText>
      </w:r>
      <w:r w:rsidR="008C740E">
        <w:rPr>
          <w:lang w:val="pl-PL"/>
        </w:rPr>
        <w:fldChar w:fldCharType="separate"/>
      </w:r>
      <w:r w:rsidR="00FD53AF">
        <w:rPr>
          <w:noProof/>
          <w:lang w:val="pl-PL"/>
        </w:rPr>
        <w:t>18</w:t>
      </w:r>
      <w:r w:rsidR="008C740E">
        <w:rPr>
          <w:lang w:val="pl-PL"/>
        </w:rPr>
        <w:fldChar w:fldCharType="end"/>
      </w:r>
      <w:r w:rsidRPr="00571611">
        <w:rPr>
          <w:lang w:val="pl-PL"/>
        </w:rPr>
        <w:t xml:space="preserve"> Oferty pracy </w:t>
      </w:r>
      <w:proofErr w:type="gramStart"/>
      <w:r w:rsidRPr="00571611">
        <w:rPr>
          <w:lang w:val="pl-PL"/>
        </w:rPr>
        <w:t>w PUP</w:t>
      </w:r>
      <w:proofErr w:type="gramEnd"/>
      <w:r w:rsidRPr="00571611">
        <w:rPr>
          <w:lang w:val="pl-PL"/>
        </w:rPr>
        <w:t xml:space="preserve"> Kępno </w:t>
      </w:r>
      <w:r>
        <w:rPr>
          <w:lang w:val="pl-PL"/>
        </w:rPr>
        <w:t>w latach 2008-2012</w:t>
      </w:r>
      <w:bookmarkEnd w:id="39"/>
    </w:p>
    <w:p w:rsidR="00EA4E73" w:rsidRDefault="00EA4E73" w:rsidP="00EA4E73">
      <w:r w:rsidRPr="00BB7BBD">
        <w:rPr>
          <w:noProof/>
          <w:lang w:val="pl-PL" w:eastAsia="pl-PL" w:bidi="ar-SA"/>
        </w:rPr>
        <w:drawing>
          <wp:inline distT="0" distB="0" distL="0" distR="0">
            <wp:extent cx="5760720" cy="3905250"/>
            <wp:effectExtent l="19050" t="0" r="11430" b="0"/>
            <wp:docPr id="36"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A4E73" w:rsidRDefault="00EA4E73" w:rsidP="00EA4E73">
      <w:pPr>
        <w:pStyle w:val="Legenda"/>
        <w:keepNext/>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pracowanie KB Pretendent na podstawie danych</w:t>
      </w:r>
      <w:r>
        <w:rPr>
          <w:lang w:val="pl-PL" w:eastAsia="pl-PL" w:bidi="ar-SA"/>
        </w:rPr>
        <w:t xml:space="preserve"> PUP Kępno.</w:t>
      </w:r>
    </w:p>
    <w:p w:rsidR="00EA4E73" w:rsidRPr="007569AD" w:rsidRDefault="00EA4E73" w:rsidP="00EA4E73">
      <w:pPr>
        <w:rPr>
          <w:rStyle w:val="Wyrnienieintensywne"/>
          <w:lang w:val="pl-PL"/>
        </w:rPr>
      </w:pPr>
    </w:p>
    <w:p w:rsidR="00EA4E73" w:rsidRPr="007569AD" w:rsidRDefault="00EA4E73" w:rsidP="00EA4E73">
      <w:pPr>
        <w:rPr>
          <w:rStyle w:val="Wyrnienieintensywne"/>
          <w:lang w:val="pl-PL"/>
        </w:rPr>
      </w:pPr>
      <w:r w:rsidRPr="007569AD">
        <w:rPr>
          <w:rStyle w:val="Wyrnienieintensywne"/>
          <w:lang w:val="pl-PL"/>
        </w:rPr>
        <w:t xml:space="preserve">Aktywne formy przeciwdziałania bezrobociu </w:t>
      </w:r>
    </w:p>
    <w:p w:rsidR="00EA4E73" w:rsidRDefault="00EA4E73" w:rsidP="00EA4E73">
      <w:pPr>
        <w:ind w:firstLine="708"/>
        <w:rPr>
          <w:lang w:val="pl-PL" w:bidi="ar-SA"/>
        </w:rPr>
      </w:pPr>
      <w:r>
        <w:rPr>
          <w:lang w:val="pl-PL" w:bidi="ar-SA"/>
        </w:rPr>
        <w:t xml:space="preserve">Prace interwencyjne polegają na zatrudnieniu osób bezrobotnych zarejestrowanych </w:t>
      </w:r>
      <w:r>
        <w:rPr>
          <w:lang w:val="pl-PL" w:bidi="ar-SA"/>
        </w:rPr>
        <w:br/>
        <w:t>w powiatowym urzędzie pracy przez pracodawcę, jeżeli zatrudnienie nastąpiło w wyniku umowy zawartej z powiatowym urzędem pracy. Prace interwencyjne mogą być organizowane w sytuacji braku ofert pracy niesubsydiowanej i są kierowane do:</w:t>
      </w:r>
    </w:p>
    <w:p w:rsidR="00EA4E73" w:rsidRPr="00EC00E7" w:rsidRDefault="00EA4E73" w:rsidP="00EA4E73">
      <w:pPr>
        <w:pStyle w:val="Akapitzlist"/>
        <w:numPr>
          <w:ilvl w:val="0"/>
          <w:numId w:val="15"/>
        </w:numPr>
        <w:rPr>
          <w:lang w:val="pl-PL" w:bidi="ar-SA"/>
        </w:rPr>
      </w:pPr>
      <w:proofErr w:type="gramStart"/>
      <w:r w:rsidRPr="002A63EE">
        <w:rPr>
          <w:lang w:val="pl-PL" w:bidi="ar-SA"/>
        </w:rPr>
        <w:t>bezrobotnych</w:t>
      </w:r>
      <w:proofErr w:type="gramEnd"/>
      <w:r w:rsidRPr="002A63EE">
        <w:rPr>
          <w:lang w:val="pl-PL" w:bidi="ar-SA"/>
        </w:rPr>
        <w:t xml:space="preserve"> będących w szczególnej sytuacji na rynku pracy tj. spełniających jedno </w:t>
      </w:r>
      <w:r w:rsidR="002C1F40">
        <w:rPr>
          <w:lang w:val="pl-PL" w:bidi="ar-SA"/>
        </w:rPr>
        <w:br/>
      </w:r>
      <w:r w:rsidRPr="002A63EE">
        <w:rPr>
          <w:lang w:val="pl-PL" w:bidi="ar-SA"/>
        </w:rPr>
        <w:t>z następujących kryteriów:</w:t>
      </w:r>
    </w:p>
    <w:p w:rsidR="00EA4E73" w:rsidRPr="002A63EE" w:rsidRDefault="00EA4E73" w:rsidP="00EA4E73">
      <w:pPr>
        <w:pStyle w:val="Akapitzlist"/>
        <w:numPr>
          <w:ilvl w:val="0"/>
          <w:numId w:val="14"/>
        </w:numPr>
        <w:rPr>
          <w:lang w:val="pl-PL" w:bidi="ar-SA"/>
        </w:rPr>
      </w:pPr>
      <w:proofErr w:type="gramStart"/>
      <w:r w:rsidRPr="002A63EE">
        <w:rPr>
          <w:lang w:val="pl-PL" w:bidi="ar-SA"/>
        </w:rPr>
        <w:t>wiek</w:t>
      </w:r>
      <w:proofErr w:type="gramEnd"/>
      <w:r w:rsidRPr="002A63EE">
        <w:rPr>
          <w:lang w:val="pl-PL" w:bidi="ar-SA"/>
        </w:rPr>
        <w:t xml:space="preserve"> do 25 roku życia (decyduje data urodzin);</w:t>
      </w:r>
    </w:p>
    <w:p w:rsidR="00EA4E73" w:rsidRPr="002A63EE" w:rsidRDefault="00EA4E73" w:rsidP="00EA4E73">
      <w:pPr>
        <w:pStyle w:val="Akapitzlist"/>
        <w:numPr>
          <w:ilvl w:val="0"/>
          <w:numId w:val="14"/>
        </w:numPr>
        <w:rPr>
          <w:lang w:val="pl-PL" w:bidi="ar-SA"/>
        </w:rPr>
      </w:pPr>
      <w:proofErr w:type="gramStart"/>
      <w:r w:rsidRPr="002A63EE">
        <w:rPr>
          <w:lang w:val="pl-PL" w:bidi="ar-SA"/>
        </w:rPr>
        <w:t>długotrwale</w:t>
      </w:r>
      <w:proofErr w:type="gramEnd"/>
      <w:r w:rsidRPr="002A63EE">
        <w:rPr>
          <w:lang w:val="pl-PL" w:bidi="ar-SA"/>
        </w:rPr>
        <w:t xml:space="preserve"> zarejestrowanych (posiadających status osoby bezrobotnej minimum przez 12 m </w:t>
      </w:r>
      <w:proofErr w:type="spellStart"/>
      <w:r w:rsidRPr="002A63EE">
        <w:rPr>
          <w:lang w:val="pl-PL" w:bidi="ar-SA"/>
        </w:rPr>
        <w:t>cy</w:t>
      </w:r>
      <w:proofErr w:type="spellEnd"/>
      <w:r w:rsidRPr="002A63EE">
        <w:rPr>
          <w:lang w:val="pl-PL" w:bidi="ar-SA"/>
        </w:rPr>
        <w:t xml:space="preserve"> w okresie ostatnich 24 </w:t>
      </w:r>
      <w:proofErr w:type="spellStart"/>
      <w:r w:rsidRPr="002A63EE">
        <w:rPr>
          <w:lang w:val="pl-PL" w:bidi="ar-SA"/>
        </w:rPr>
        <w:t>m-cy</w:t>
      </w:r>
      <w:proofErr w:type="spellEnd"/>
      <w:r w:rsidRPr="002A63EE">
        <w:rPr>
          <w:lang w:val="pl-PL" w:bidi="ar-SA"/>
        </w:rPr>
        <w:t>);</w:t>
      </w:r>
    </w:p>
    <w:p w:rsidR="00EA4E73" w:rsidRPr="002A63EE" w:rsidRDefault="00EA4E73" w:rsidP="00EA4E73">
      <w:pPr>
        <w:pStyle w:val="Akapitzlist"/>
        <w:numPr>
          <w:ilvl w:val="0"/>
          <w:numId w:val="14"/>
        </w:numPr>
        <w:rPr>
          <w:lang w:val="pl-PL" w:bidi="ar-SA"/>
        </w:rPr>
      </w:pPr>
      <w:proofErr w:type="gramStart"/>
      <w:r w:rsidRPr="002A63EE">
        <w:rPr>
          <w:lang w:val="pl-PL" w:bidi="ar-SA"/>
        </w:rPr>
        <w:t>wiek</w:t>
      </w:r>
      <w:proofErr w:type="gramEnd"/>
      <w:r w:rsidRPr="002A63EE">
        <w:rPr>
          <w:lang w:val="pl-PL" w:bidi="ar-SA"/>
        </w:rPr>
        <w:t xml:space="preserve"> powyżej 50 roku życia (decyduje data urodzin);</w:t>
      </w:r>
    </w:p>
    <w:p w:rsidR="00EA4E73" w:rsidRPr="002A63EE" w:rsidRDefault="00EA4E73" w:rsidP="00EA4E73">
      <w:pPr>
        <w:pStyle w:val="Akapitzlist"/>
        <w:numPr>
          <w:ilvl w:val="0"/>
          <w:numId w:val="14"/>
        </w:numPr>
        <w:rPr>
          <w:lang w:val="pl-PL" w:bidi="ar-SA"/>
        </w:rPr>
      </w:pPr>
      <w:proofErr w:type="gramStart"/>
      <w:r w:rsidRPr="002A63EE">
        <w:rPr>
          <w:lang w:val="pl-PL" w:bidi="ar-SA"/>
        </w:rPr>
        <w:t>bez</w:t>
      </w:r>
      <w:proofErr w:type="gramEnd"/>
      <w:r w:rsidRPr="002A63EE">
        <w:rPr>
          <w:lang w:val="pl-PL" w:bidi="ar-SA"/>
        </w:rPr>
        <w:t xml:space="preserve"> kwalifikacji zawodowych (wykształcenie podstawowe lub liceum ogólnokształcące);</w:t>
      </w:r>
    </w:p>
    <w:p w:rsidR="00EA4E73" w:rsidRDefault="00EA4E73" w:rsidP="00EA4E73">
      <w:pPr>
        <w:pStyle w:val="Akapitzlist"/>
        <w:numPr>
          <w:ilvl w:val="0"/>
          <w:numId w:val="14"/>
        </w:numPr>
        <w:rPr>
          <w:lang w:val="pl-PL" w:bidi="ar-SA"/>
        </w:rPr>
      </w:pPr>
      <w:r w:rsidRPr="002A63EE">
        <w:rPr>
          <w:lang w:val="pl-PL" w:bidi="ar-SA"/>
        </w:rPr>
        <w:t xml:space="preserve">samotnie </w:t>
      </w:r>
      <w:proofErr w:type="gramStart"/>
      <w:r w:rsidRPr="002A63EE">
        <w:rPr>
          <w:lang w:val="pl-PL" w:bidi="ar-SA"/>
        </w:rPr>
        <w:t>wychowujących co</w:t>
      </w:r>
      <w:proofErr w:type="gramEnd"/>
      <w:r w:rsidRPr="002A63EE">
        <w:rPr>
          <w:lang w:val="pl-PL" w:bidi="ar-SA"/>
        </w:rPr>
        <w:t xml:space="preserve"> najmniej jedno dziecko do </w:t>
      </w:r>
      <w:r>
        <w:rPr>
          <w:lang w:val="pl-PL" w:bidi="ar-SA"/>
        </w:rPr>
        <w:t>18</w:t>
      </w:r>
      <w:r w:rsidRPr="002A63EE">
        <w:rPr>
          <w:lang w:val="pl-PL" w:bidi="ar-SA"/>
        </w:rPr>
        <w:t xml:space="preserve"> roku życia;</w:t>
      </w:r>
    </w:p>
    <w:p w:rsidR="00EA4E73" w:rsidRPr="00EC00E7" w:rsidRDefault="00EA4E73" w:rsidP="00EA4E73">
      <w:pPr>
        <w:numPr>
          <w:ilvl w:val="0"/>
          <w:numId w:val="14"/>
        </w:numPr>
        <w:spacing w:before="100" w:beforeAutospacing="1" w:after="100" w:afterAutospacing="1" w:line="240" w:lineRule="auto"/>
        <w:jc w:val="left"/>
        <w:rPr>
          <w:rFonts w:ascii="Times New Roman" w:eastAsia="Times New Roman" w:hAnsi="Times New Roman" w:cs="Times New Roman"/>
          <w:szCs w:val="24"/>
          <w:lang w:val="pl-PL" w:eastAsia="pl-PL" w:bidi="ar-SA"/>
        </w:rPr>
      </w:pPr>
      <w:proofErr w:type="gramStart"/>
      <w:r w:rsidRPr="00EC00E7">
        <w:rPr>
          <w:rFonts w:ascii="Times New Roman" w:eastAsia="Times New Roman" w:hAnsi="Times New Roman" w:cs="Times New Roman"/>
          <w:szCs w:val="24"/>
          <w:lang w:val="pl-PL" w:eastAsia="pl-PL" w:bidi="ar-SA"/>
        </w:rPr>
        <w:lastRenderedPageBreak/>
        <w:t>bezrobotni</w:t>
      </w:r>
      <w:proofErr w:type="gramEnd"/>
      <w:r w:rsidRPr="00EC00E7">
        <w:rPr>
          <w:rFonts w:ascii="Times New Roman" w:eastAsia="Times New Roman" w:hAnsi="Times New Roman" w:cs="Times New Roman"/>
          <w:szCs w:val="24"/>
          <w:lang w:val="pl-PL" w:eastAsia="pl-PL" w:bidi="ar-SA"/>
        </w:rPr>
        <w:t>, którzy po odbyciu kary pozbawienia wolności nie podjęli zatrudnienia,</w:t>
      </w:r>
    </w:p>
    <w:p w:rsidR="00EA4E73" w:rsidRPr="00EC00E7" w:rsidRDefault="00EA4E73" w:rsidP="00EA4E73">
      <w:pPr>
        <w:pStyle w:val="Akapitzlist"/>
        <w:numPr>
          <w:ilvl w:val="0"/>
          <w:numId w:val="14"/>
        </w:numPr>
        <w:rPr>
          <w:lang w:val="pl-PL" w:bidi="ar-SA"/>
        </w:rPr>
      </w:pPr>
      <w:proofErr w:type="gramStart"/>
      <w:r w:rsidRPr="00EC00E7">
        <w:rPr>
          <w:lang w:val="pl-PL" w:bidi="ar-SA"/>
        </w:rPr>
        <w:t>niepełnosprawnych</w:t>
      </w:r>
      <w:proofErr w:type="gramEnd"/>
      <w:r w:rsidRPr="00EC00E7">
        <w:rPr>
          <w:lang w:val="pl-PL" w:bidi="ar-SA"/>
        </w:rPr>
        <w:t>;</w:t>
      </w:r>
    </w:p>
    <w:p w:rsidR="00EA4E73" w:rsidRPr="002A63EE" w:rsidRDefault="00EA4E73" w:rsidP="00EA4E73">
      <w:pPr>
        <w:pStyle w:val="Akapitzlist"/>
        <w:numPr>
          <w:ilvl w:val="0"/>
          <w:numId w:val="15"/>
        </w:numPr>
        <w:rPr>
          <w:sz w:val="28"/>
          <w:szCs w:val="28"/>
          <w:lang w:val="pl-PL"/>
        </w:rPr>
      </w:pPr>
      <w:proofErr w:type="gramStart"/>
      <w:r w:rsidRPr="002A63EE">
        <w:rPr>
          <w:lang w:val="pl-PL" w:bidi="ar-SA"/>
        </w:rPr>
        <w:t>pracodawców</w:t>
      </w:r>
      <w:proofErr w:type="gramEnd"/>
      <w:r w:rsidRPr="002A63EE">
        <w:rPr>
          <w:lang w:val="pl-PL" w:bidi="ar-SA"/>
        </w:rPr>
        <w:t xml:space="preserve"> organizujących nowe miejsca pracy.</w:t>
      </w:r>
    </w:p>
    <w:p w:rsidR="00EA4E73" w:rsidRPr="002A63EE" w:rsidRDefault="00EA4E73" w:rsidP="00EA4E73">
      <w:pPr>
        <w:ind w:firstLine="708"/>
        <w:rPr>
          <w:lang w:val="pl-PL"/>
        </w:rPr>
      </w:pPr>
      <w:r>
        <w:rPr>
          <w:lang w:val="pl-PL"/>
        </w:rPr>
        <w:t xml:space="preserve">W gminie Bralin </w:t>
      </w:r>
      <w:proofErr w:type="gramStart"/>
      <w:r>
        <w:rPr>
          <w:lang w:val="pl-PL"/>
        </w:rPr>
        <w:t>liczba zaktywizowanych</w:t>
      </w:r>
      <w:proofErr w:type="gramEnd"/>
      <w:r>
        <w:rPr>
          <w:lang w:val="pl-PL"/>
        </w:rPr>
        <w:t xml:space="preserve"> bezrobotnych poprzez organizację prac interwencyjnych w latach </w:t>
      </w:r>
      <w:r w:rsidR="008E5357">
        <w:rPr>
          <w:lang w:val="pl-PL"/>
        </w:rPr>
        <w:t>2008-2012 wynosiła odpowiednio:</w:t>
      </w:r>
      <w:r>
        <w:rPr>
          <w:lang w:val="pl-PL"/>
        </w:rPr>
        <w:t xml:space="preserve"> w 2008 roku - 0 osób, 2009 - </w:t>
      </w:r>
      <w:r w:rsidR="002C1F40">
        <w:rPr>
          <w:lang w:val="pl-PL"/>
        </w:rPr>
        <w:br/>
      </w:r>
      <w:r>
        <w:rPr>
          <w:lang w:val="pl-PL"/>
        </w:rPr>
        <w:t>3 osoby, 2010 - 3 osoby, 2011 - 1 osoba, 2012- 6 osób.</w:t>
      </w:r>
    </w:p>
    <w:p w:rsidR="00EA4E73" w:rsidRPr="002A63EE" w:rsidRDefault="00EA4E73" w:rsidP="00EA4E73">
      <w:pPr>
        <w:pStyle w:val="Legenda"/>
        <w:keepNext/>
        <w:rPr>
          <w:lang w:val="pl-PL"/>
        </w:rPr>
      </w:pPr>
      <w:bookmarkStart w:id="40" w:name="_Toc357510445"/>
      <w:r w:rsidRPr="002A63EE">
        <w:rPr>
          <w:lang w:val="pl-PL"/>
        </w:rPr>
        <w:t xml:space="preserve">Wykres </w:t>
      </w:r>
      <w:r w:rsidR="008C740E">
        <w:rPr>
          <w:lang w:val="pl-PL"/>
        </w:rPr>
        <w:fldChar w:fldCharType="begin"/>
      </w:r>
      <w:r>
        <w:rPr>
          <w:lang w:val="pl-PL"/>
        </w:rPr>
        <w:instrText xml:space="preserve"> SEQ Wykres \* ARABIC </w:instrText>
      </w:r>
      <w:r w:rsidR="008C740E">
        <w:rPr>
          <w:lang w:val="pl-PL"/>
        </w:rPr>
        <w:fldChar w:fldCharType="separate"/>
      </w:r>
      <w:r w:rsidR="00FD53AF">
        <w:rPr>
          <w:noProof/>
          <w:lang w:val="pl-PL"/>
        </w:rPr>
        <w:t>19</w:t>
      </w:r>
      <w:r w:rsidR="008C740E">
        <w:rPr>
          <w:lang w:val="pl-PL"/>
        </w:rPr>
        <w:fldChar w:fldCharType="end"/>
      </w:r>
      <w:r w:rsidRPr="002A63EE">
        <w:rPr>
          <w:lang w:val="pl-PL"/>
        </w:rPr>
        <w:t xml:space="preserve"> Prace interwencyjne</w:t>
      </w:r>
      <w:bookmarkEnd w:id="40"/>
    </w:p>
    <w:p w:rsidR="00EA4E73" w:rsidRDefault="00EA4E73" w:rsidP="00EA4E73">
      <w:r w:rsidRPr="00C50AF8">
        <w:rPr>
          <w:noProof/>
          <w:lang w:val="pl-PL" w:eastAsia="pl-PL" w:bidi="ar-SA"/>
        </w:rPr>
        <w:drawing>
          <wp:inline distT="0" distB="0" distL="0" distR="0">
            <wp:extent cx="5760720" cy="2962275"/>
            <wp:effectExtent l="19050" t="0" r="11430" b="0"/>
            <wp:docPr id="39"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A4E73" w:rsidRDefault="00EA4E73" w:rsidP="00EA4E73">
      <w:pPr>
        <w:pStyle w:val="Legenda"/>
        <w:keepNext/>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pracowanie KB Pretendent na podstawie danych</w:t>
      </w:r>
      <w:r>
        <w:rPr>
          <w:lang w:val="pl-PL" w:eastAsia="pl-PL" w:bidi="ar-SA"/>
        </w:rPr>
        <w:t xml:space="preserve"> PUP Kępno.</w:t>
      </w:r>
    </w:p>
    <w:p w:rsidR="00EA4E73" w:rsidRDefault="00EA4E73" w:rsidP="00EA4E73">
      <w:pPr>
        <w:ind w:firstLine="708"/>
        <w:rPr>
          <w:lang w:val="pl-PL" w:bidi="ar-SA"/>
        </w:rPr>
      </w:pPr>
      <w:r>
        <w:rPr>
          <w:lang w:val="pl-PL" w:bidi="ar-SA"/>
        </w:rPr>
        <w:t xml:space="preserve">Roboty publiczne polegają na zatrudnieniu osób bezrobotnych zarejestrowanych </w:t>
      </w:r>
      <w:proofErr w:type="gramStart"/>
      <w:r>
        <w:rPr>
          <w:lang w:val="pl-PL" w:bidi="ar-SA"/>
        </w:rPr>
        <w:t>w PUP</w:t>
      </w:r>
      <w:proofErr w:type="gramEnd"/>
      <w:r>
        <w:rPr>
          <w:lang w:val="pl-PL" w:bidi="ar-SA"/>
        </w:rPr>
        <w:t xml:space="preserve"> przez pracodawców, jeżeli zatrudnienie nastąpiło w wyniku umowy zawartej z powiatowym urzędem pracy. Maksymalny okres trwania robót publicznych wynosi 12 miesięcy. Roboty publiczne mają na celu reintegrację społeczną i zawodową w rozumieniu przepisów </w:t>
      </w:r>
      <w:r w:rsidR="002C1F40">
        <w:rPr>
          <w:lang w:val="pl-PL" w:bidi="ar-SA"/>
        </w:rPr>
        <w:br/>
      </w:r>
      <w:r>
        <w:rPr>
          <w:lang w:val="pl-PL" w:bidi="ar-SA"/>
        </w:rPr>
        <w:t xml:space="preserve">o zatrudnieniu socjalnym, w związku z tym roboty publiczne są skierowane przede wszystkim do osób bezrobotnych pozostających długotrwale bez pracy, bezdomnych </w:t>
      </w:r>
      <w:proofErr w:type="gramStart"/>
      <w:r>
        <w:rPr>
          <w:lang w:val="pl-PL" w:bidi="ar-SA"/>
        </w:rPr>
        <w:t>realizujących program</w:t>
      </w:r>
      <w:proofErr w:type="gramEnd"/>
      <w:r>
        <w:rPr>
          <w:lang w:val="pl-PL" w:bidi="ar-SA"/>
        </w:rPr>
        <w:t xml:space="preserve"> socjalny wychodzenia z bezdomności, uzależnionych od alkoholu lub narkotyków po zakończeniu leczenia, chorych psychicznie w rozumieniu ustawy o ochronie zdrowia psychicznego, zwalnianych z zakładów karnych, uchodźców oraz niepełnosprawnych, którzy podlegają wykluczeniu społecznemu i nie są w stanie sami zaspokoić swoich potrzeb życiowych. </w:t>
      </w:r>
    </w:p>
    <w:p w:rsidR="00EA4E73" w:rsidRDefault="00EA4E73" w:rsidP="00EA4E73">
      <w:pPr>
        <w:ind w:firstLine="708"/>
        <w:rPr>
          <w:lang w:val="pl-PL" w:bidi="ar-SA"/>
        </w:rPr>
      </w:pPr>
      <w:r>
        <w:rPr>
          <w:lang w:val="pl-PL" w:bidi="ar-SA"/>
        </w:rPr>
        <w:t>Osoby kierowane do robót publicznych muszą spełniać jeden z poniższych warunków:</w:t>
      </w:r>
    </w:p>
    <w:p w:rsidR="00EA4E73" w:rsidRPr="002A63EE" w:rsidRDefault="00EA4E73" w:rsidP="00EA4E73">
      <w:pPr>
        <w:pStyle w:val="Akapitzlist"/>
        <w:numPr>
          <w:ilvl w:val="0"/>
          <w:numId w:val="16"/>
        </w:numPr>
        <w:rPr>
          <w:lang w:val="pl-PL" w:bidi="ar-SA"/>
        </w:rPr>
      </w:pPr>
      <w:proofErr w:type="gramStart"/>
      <w:r w:rsidRPr="002A63EE">
        <w:rPr>
          <w:lang w:val="pl-PL" w:bidi="ar-SA"/>
        </w:rPr>
        <w:t>być</w:t>
      </w:r>
      <w:proofErr w:type="gramEnd"/>
      <w:r w:rsidRPr="002A63EE">
        <w:rPr>
          <w:lang w:val="pl-PL" w:bidi="ar-SA"/>
        </w:rPr>
        <w:t xml:space="preserve"> długotrwale zarejestrowane;</w:t>
      </w:r>
    </w:p>
    <w:p w:rsidR="00EA4E73" w:rsidRPr="002A63EE" w:rsidRDefault="00EA4E73" w:rsidP="00EA4E73">
      <w:pPr>
        <w:pStyle w:val="Akapitzlist"/>
        <w:numPr>
          <w:ilvl w:val="0"/>
          <w:numId w:val="16"/>
        </w:numPr>
        <w:rPr>
          <w:lang w:val="pl-PL" w:bidi="ar-SA"/>
        </w:rPr>
      </w:pPr>
      <w:proofErr w:type="gramStart"/>
      <w:r w:rsidRPr="002A63EE">
        <w:rPr>
          <w:lang w:val="pl-PL" w:bidi="ar-SA"/>
        </w:rPr>
        <w:lastRenderedPageBreak/>
        <w:t>w</w:t>
      </w:r>
      <w:proofErr w:type="gramEnd"/>
      <w:r w:rsidRPr="002A63EE">
        <w:rPr>
          <w:lang w:val="pl-PL" w:bidi="ar-SA"/>
        </w:rPr>
        <w:t xml:space="preserve"> wieku powyżej 50 roku życia (decyduje data urodzin);</w:t>
      </w:r>
    </w:p>
    <w:p w:rsidR="00EA4E73" w:rsidRPr="002A63EE" w:rsidRDefault="00EA4E73" w:rsidP="00EA4E73">
      <w:pPr>
        <w:pStyle w:val="Akapitzlist"/>
        <w:numPr>
          <w:ilvl w:val="0"/>
          <w:numId w:val="16"/>
        </w:numPr>
        <w:rPr>
          <w:lang w:val="pl-PL" w:bidi="ar-SA"/>
        </w:rPr>
      </w:pPr>
      <w:r w:rsidRPr="002A63EE">
        <w:rPr>
          <w:lang w:val="pl-PL" w:bidi="ar-SA"/>
        </w:rPr>
        <w:t xml:space="preserve">samotnie </w:t>
      </w:r>
      <w:proofErr w:type="gramStart"/>
      <w:r w:rsidRPr="002A63EE">
        <w:rPr>
          <w:lang w:val="pl-PL" w:bidi="ar-SA"/>
        </w:rPr>
        <w:t>wychowywać co</w:t>
      </w:r>
      <w:proofErr w:type="gramEnd"/>
      <w:r w:rsidRPr="002A63EE">
        <w:rPr>
          <w:lang w:val="pl-PL" w:bidi="ar-SA"/>
        </w:rPr>
        <w:t xml:space="preserve"> najmniej jedno dziecko do 7 roku życia. </w:t>
      </w:r>
    </w:p>
    <w:p w:rsidR="00EA4E73" w:rsidRDefault="00EA4E73" w:rsidP="00EA4E73">
      <w:pPr>
        <w:ind w:firstLine="708"/>
        <w:rPr>
          <w:lang w:val="pl-PL" w:bidi="ar-SA"/>
        </w:rPr>
      </w:pPr>
      <w:r>
        <w:rPr>
          <w:lang w:val="pl-PL" w:bidi="ar-SA"/>
        </w:rPr>
        <w:t>Roboty publiczne to zatrudnienie osoby bezrobotnej w okresie nie dłuższym niż 12 miesięcy przy wykonywaniu prac organizowanych przez gminy, organizacje pozarządowe statutowo zajmujące się: ochroną środowiska, kultury oświaty, sportu i turystyki, opieki zdrowotnej, bezrobocia oraz pomocy społecznej, a także spółki wodne i ich związki, jeżeli prace te są finansowane lub dofinansowane ze środków samorządu terytorialnego, budżetu państwa, funduszy celowych, organizacji pozarządowych, spółek wodnych i ich związków.</w:t>
      </w:r>
    </w:p>
    <w:p w:rsidR="00EA4E73" w:rsidRPr="00E416E0" w:rsidRDefault="00EA4E73" w:rsidP="00EA4E73">
      <w:pPr>
        <w:ind w:firstLine="708"/>
        <w:rPr>
          <w:lang w:val="pl-PL"/>
        </w:rPr>
      </w:pPr>
      <w:r>
        <w:rPr>
          <w:lang w:val="pl-PL"/>
        </w:rPr>
        <w:t xml:space="preserve">Liczba osób bezrobotnych skierowanych do pracy na roboty publiczne w latach </w:t>
      </w:r>
      <w:r w:rsidR="008E5357">
        <w:rPr>
          <w:lang w:val="pl-PL"/>
        </w:rPr>
        <w:t>2008-2012 wynosiła odpowiednio:</w:t>
      </w:r>
      <w:r>
        <w:rPr>
          <w:lang w:val="pl-PL"/>
        </w:rPr>
        <w:t xml:space="preserve"> w 2008 roku 8 osób, 2009 - 7 osób, 2010 - 12 </w:t>
      </w:r>
      <w:proofErr w:type="gramStart"/>
      <w:r>
        <w:rPr>
          <w:lang w:val="pl-PL"/>
        </w:rPr>
        <w:t>osób, 2011 -  4 osoby</w:t>
      </w:r>
      <w:proofErr w:type="gramEnd"/>
      <w:r>
        <w:rPr>
          <w:lang w:val="pl-PL"/>
        </w:rPr>
        <w:t>, 2012 - 3 osoby.</w:t>
      </w:r>
    </w:p>
    <w:p w:rsidR="00EA4E73" w:rsidRPr="002A63EE" w:rsidRDefault="00EA4E73" w:rsidP="00EA4E73">
      <w:pPr>
        <w:pStyle w:val="Legenda"/>
        <w:keepNext/>
        <w:rPr>
          <w:lang w:val="pl-PL"/>
        </w:rPr>
      </w:pPr>
      <w:bookmarkStart w:id="41" w:name="_Toc357510446"/>
      <w:r w:rsidRPr="002A63EE">
        <w:rPr>
          <w:lang w:val="pl-PL"/>
        </w:rPr>
        <w:t xml:space="preserve">Wykres </w:t>
      </w:r>
      <w:r w:rsidR="008C740E">
        <w:rPr>
          <w:lang w:val="pl-PL"/>
        </w:rPr>
        <w:fldChar w:fldCharType="begin"/>
      </w:r>
      <w:r>
        <w:rPr>
          <w:lang w:val="pl-PL"/>
        </w:rPr>
        <w:instrText xml:space="preserve"> SEQ Wykres \* ARABIC </w:instrText>
      </w:r>
      <w:r w:rsidR="008C740E">
        <w:rPr>
          <w:lang w:val="pl-PL"/>
        </w:rPr>
        <w:fldChar w:fldCharType="separate"/>
      </w:r>
      <w:r w:rsidR="00FD53AF">
        <w:rPr>
          <w:noProof/>
          <w:lang w:val="pl-PL"/>
        </w:rPr>
        <w:t>20</w:t>
      </w:r>
      <w:r w:rsidR="008C740E">
        <w:rPr>
          <w:lang w:val="pl-PL"/>
        </w:rPr>
        <w:fldChar w:fldCharType="end"/>
      </w:r>
      <w:r w:rsidRPr="002A63EE">
        <w:rPr>
          <w:lang w:val="pl-PL"/>
        </w:rPr>
        <w:t xml:space="preserve"> Roboty publiczne</w:t>
      </w:r>
      <w:bookmarkEnd w:id="41"/>
    </w:p>
    <w:p w:rsidR="00EA4E73" w:rsidRDefault="00EA4E73" w:rsidP="00EA4E73">
      <w:r w:rsidRPr="00E416E0">
        <w:rPr>
          <w:noProof/>
          <w:lang w:val="pl-PL" w:eastAsia="pl-PL" w:bidi="ar-SA"/>
        </w:rPr>
        <w:drawing>
          <wp:inline distT="0" distB="0" distL="0" distR="0">
            <wp:extent cx="5730875" cy="2714625"/>
            <wp:effectExtent l="19050" t="0" r="22225" b="0"/>
            <wp:docPr id="41"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A4E73" w:rsidRDefault="00EA4E73" w:rsidP="00EA4E73">
      <w:pPr>
        <w:pStyle w:val="Legenda"/>
        <w:keepNext/>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pracowanie KB Pretendent na podstawie danych</w:t>
      </w:r>
      <w:r>
        <w:rPr>
          <w:lang w:val="pl-PL" w:eastAsia="pl-PL" w:bidi="ar-SA"/>
        </w:rPr>
        <w:t xml:space="preserve"> PUP Kępno.</w:t>
      </w:r>
    </w:p>
    <w:p w:rsidR="00EA4E73" w:rsidRPr="00BC2A77" w:rsidRDefault="00EA4E73" w:rsidP="00EA4E73">
      <w:pPr>
        <w:ind w:firstLine="708"/>
        <w:rPr>
          <w:lang w:val="pl-PL"/>
        </w:rPr>
      </w:pPr>
      <w:r w:rsidRPr="00BC2A77">
        <w:rPr>
          <w:lang w:val="pl-PL"/>
        </w:rPr>
        <w:t xml:space="preserve">O środki na </w:t>
      </w:r>
      <w:proofErr w:type="gramStart"/>
      <w:r w:rsidRPr="00BC2A77">
        <w:rPr>
          <w:lang w:val="pl-PL"/>
        </w:rPr>
        <w:t>podjęcie działalności gospodarc</w:t>
      </w:r>
      <w:r w:rsidR="008E5357">
        <w:rPr>
          <w:lang w:val="pl-PL"/>
        </w:rPr>
        <w:t>zej może ubiegać się bezrobotny</w:t>
      </w:r>
      <w:r w:rsidRPr="00BC2A77">
        <w:rPr>
          <w:lang w:val="pl-PL"/>
        </w:rPr>
        <w:t>, który</w:t>
      </w:r>
      <w:proofErr w:type="gramEnd"/>
      <w:r>
        <w:rPr>
          <w:lang w:val="pl-PL"/>
        </w:rPr>
        <w:t xml:space="preserve"> </w:t>
      </w:r>
      <w:r w:rsidR="002C1F40">
        <w:rPr>
          <w:lang w:val="pl-PL"/>
        </w:rPr>
        <w:br/>
      </w:r>
      <w:r w:rsidRPr="00BC2A77">
        <w:rPr>
          <w:lang w:val="pl-PL"/>
        </w:rPr>
        <w:t>w okresie 12 miesięcy poprzedzających złożenie wniosku:</w:t>
      </w:r>
    </w:p>
    <w:p w:rsidR="00EA4E73" w:rsidRDefault="00EA4E73" w:rsidP="00EA4E73">
      <w:pPr>
        <w:pStyle w:val="Akapitzlist"/>
        <w:numPr>
          <w:ilvl w:val="0"/>
          <w:numId w:val="23"/>
        </w:numPr>
      </w:pPr>
      <w:proofErr w:type="gramStart"/>
      <w:r w:rsidRPr="00BC2A77">
        <w:rPr>
          <w:lang w:val="pl-PL"/>
        </w:rPr>
        <w:t>nie</w:t>
      </w:r>
      <w:proofErr w:type="gramEnd"/>
      <w:r w:rsidRPr="00BC2A77">
        <w:rPr>
          <w:lang w:val="pl-PL"/>
        </w:rPr>
        <w:t xml:space="preserve"> odmówił, bez uzasadnionej przyczyny, przyjęcia propozycji odpowiedniej pracy lub innej formy pomocy określonej w ustawie z dnia 20 kwietnia 2004r. o promocji zatrudnienia i instytucjach rynku pracy (</w:t>
      </w:r>
      <w:proofErr w:type="spellStart"/>
      <w:r w:rsidRPr="00BC2A77">
        <w:rPr>
          <w:lang w:val="pl-PL"/>
        </w:rPr>
        <w:t>Dz.U</w:t>
      </w:r>
      <w:proofErr w:type="spellEnd"/>
      <w:r w:rsidRPr="00BC2A77">
        <w:rPr>
          <w:lang w:val="pl-PL"/>
        </w:rPr>
        <w:t xml:space="preserve">. z 2008r. </w:t>
      </w:r>
      <w:r>
        <w:t>Nr</w:t>
      </w:r>
      <w:proofErr w:type="gramStart"/>
      <w:r>
        <w:t xml:space="preserve"> 69,poz</w:t>
      </w:r>
      <w:proofErr w:type="gramEnd"/>
      <w:r>
        <w:t xml:space="preserve">.415 z </w:t>
      </w:r>
      <w:proofErr w:type="spellStart"/>
      <w:r>
        <w:t>późn.zm</w:t>
      </w:r>
      <w:proofErr w:type="spellEnd"/>
      <w:r>
        <w:t>.),</w:t>
      </w:r>
    </w:p>
    <w:p w:rsidR="00EA4E73" w:rsidRPr="00BC2A77" w:rsidRDefault="00EA4E73" w:rsidP="00EA4E73">
      <w:pPr>
        <w:pStyle w:val="Akapitzlist"/>
        <w:numPr>
          <w:ilvl w:val="0"/>
          <w:numId w:val="23"/>
        </w:numPr>
        <w:rPr>
          <w:lang w:val="pl-PL"/>
        </w:rPr>
      </w:pPr>
      <w:proofErr w:type="gramStart"/>
      <w:r w:rsidRPr="00BC2A77">
        <w:rPr>
          <w:lang w:val="pl-PL"/>
        </w:rPr>
        <w:t>z</w:t>
      </w:r>
      <w:proofErr w:type="gramEnd"/>
      <w:r w:rsidRPr="00BC2A77">
        <w:rPr>
          <w:lang w:val="pl-PL"/>
        </w:rPr>
        <w:t xml:space="preserve"> własnej winy nie przerwał szkolenia, stażu, wykonywania prac społecznie użytecznych lub innej formy pomocy określonej w wyżej wymienionej ustawie,</w:t>
      </w:r>
    </w:p>
    <w:p w:rsidR="00EA4E73" w:rsidRPr="00BC2A77" w:rsidRDefault="00EA4E73" w:rsidP="00EA4E73">
      <w:pPr>
        <w:pStyle w:val="Akapitzlist"/>
        <w:numPr>
          <w:ilvl w:val="0"/>
          <w:numId w:val="23"/>
        </w:numPr>
        <w:rPr>
          <w:lang w:val="pl-PL"/>
        </w:rPr>
      </w:pPr>
      <w:proofErr w:type="gramStart"/>
      <w:r w:rsidRPr="00BC2A77">
        <w:rPr>
          <w:lang w:val="pl-PL"/>
        </w:rPr>
        <w:lastRenderedPageBreak/>
        <w:t>po</w:t>
      </w:r>
      <w:proofErr w:type="gramEnd"/>
      <w:r w:rsidRPr="00BC2A77">
        <w:rPr>
          <w:lang w:val="pl-PL"/>
        </w:rPr>
        <w:t xml:space="preserve"> skierowaniu podjął szkolenie, przygotowanie zawodowe dorosłych, staż lub inną formę pomocy określoną w wyżej wymienionej ustawie,</w:t>
      </w:r>
    </w:p>
    <w:p w:rsidR="00EA4E73" w:rsidRPr="00BC2A77" w:rsidRDefault="00EA4E73" w:rsidP="00EA4E73">
      <w:pPr>
        <w:pStyle w:val="Akapitzlist"/>
        <w:numPr>
          <w:ilvl w:val="0"/>
          <w:numId w:val="23"/>
        </w:numPr>
        <w:rPr>
          <w:lang w:val="pl-PL"/>
        </w:rPr>
      </w:pPr>
      <w:proofErr w:type="gramStart"/>
      <w:r w:rsidRPr="00BC2A77">
        <w:rPr>
          <w:lang w:val="pl-PL"/>
        </w:rPr>
        <w:t>nie</w:t>
      </w:r>
      <w:proofErr w:type="gramEnd"/>
      <w:r w:rsidRPr="00BC2A77">
        <w:rPr>
          <w:lang w:val="pl-PL"/>
        </w:rPr>
        <w:t xml:space="preserve"> otrzymał dotychczas z Funduszu Pracy lub innych środków publicznych bezzwrotnych środków na podjęcie działalności gospodarczej lub rolniczej, założenie lub przystąpienie do spółdzielni socjalnej,</w:t>
      </w:r>
    </w:p>
    <w:p w:rsidR="00EA4E73" w:rsidRPr="00BC2A77" w:rsidRDefault="00EA4E73" w:rsidP="00EA4E73">
      <w:pPr>
        <w:pStyle w:val="Akapitzlist"/>
        <w:numPr>
          <w:ilvl w:val="0"/>
          <w:numId w:val="23"/>
        </w:numPr>
        <w:rPr>
          <w:lang w:val="pl-PL"/>
        </w:rPr>
      </w:pPr>
      <w:proofErr w:type="gramStart"/>
      <w:r w:rsidRPr="00BC2A77">
        <w:rPr>
          <w:lang w:val="pl-PL"/>
        </w:rPr>
        <w:t>nie</w:t>
      </w:r>
      <w:proofErr w:type="gramEnd"/>
      <w:r w:rsidRPr="00BC2A77">
        <w:rPr>
          <w:lang w:val="pl-PL"/>
        </w:rPr>
        <w:t xml:space="preserve"> posiadał wpisu do ewidencji działalności gospodarczej w okresie 12 miesięcy bezpośrednio poprzedzających dzień złożenia wniosku,</w:t>
      </w:r>
    </w:p>
    <w:p w:rsidR="00EA4E73" w:rsidRPr="00BC2A77" w:rsidRDefault="00EA4E73" w:rsidP="00EA4E73">
      <w:pPr>
        <w:pStyle w:val="Akapitzlist"/>
        <w:numPr>
          <w:ilvl w:val="0"/>
          <w:numId w:val="23"/>
        </w:numPr>
        <w:rPr>
          <w:lang w:val="pl-PL"/>
        </w:rPr>
      </w:pPr>
      <w:proofErr w:type="gramStart"/>
      <w:r w:rsidRPr="00BC2A77">
        <w:rPr>
          <w:lang w:val="pl-PL"/>
        </w:rPr>
        <w:t>wykorzysta</w:t>
      </w:r>
      <w:proofErr w:type="gramEnd"/>
      <w:r w:rsidRPr="00BC2A77">
        <w:rPr>
          <w:lang w:val="pl-PL"/>
        </w:rPr>
        <w:t xml:space="preserve"> przyznane środki zgodnie z przeznaczeniem,</w:t>
      </w:r>
    </w:p>
    <w:p w:rsidR="00EA4E73" w:rsidRPr="00BC2A77" w:rsidRDefault="00EA4E73" w:rsidP="00EA4E73">
      <w:pPr>
        <w:pStyle w:val="Akapitzlist"/>
        <w:numPr>
          <w:ilvl w:val="0"/>
          <w:numId w:val="23"/>
        </w:numPr>
        <w:rPr>
          <w:lang w:val="pl-PL"/>
        </w:rPr>
      </w:pPr>
      <w:proofErr w:type="gramStart"/>
      <w:r w:rsidRPr="00BC2A77">
        <w:rPr>
          <w:lang w:val="pl-PL"/>
        </w:rPr>
        <w:t>nie</w:t>
      </w:r>
      <w:proofErr w:type="gramEnd"/>
      <w:r w:rsidRPr="00BC2A77">
        <w:rPr>
          <w:lang w:val="pl-PL"/>
        </w:rPr>
        <w:t xml:space="preserve"> podejmie zatrudnienia w okresie 12 miesięcy od dnia rozpoczęcia prowadzenia działalności gospodarczej,</w:t>
      </w:r>
    </w:p>
    <w:p w:rsidR="00EA4E73" w:rsidRPr="00BC2A77" w:rsidRDefault="00EA4E73" w:rsidP="00EA4E73">
      <w:pPr>
        <w:pStyle w:val="Akapitzlist"/>
        <w:numPr>
          <w:ilvl w:val="0"/>
          <w:numId w:val="23"/>
        </w:numPr>
        <w:rPr>
          <w:lang w:val="pl-PL"/>
        </w:rPr>
      </w:pPr>
      <w:proofErr w:type="gramStart"/>
      <w:r w:rsidRPr="00BC2A77">
        <w:rPr>
          <w:lang w:val="pl-PL"/>
        </w:rPr>
        <w:t>nie</w:t>
      </w:r>
      <w:proofErr w:type="gramEnd"/>
      <w:r w:rsidRPr="00BC2A77">
        <w:rPr>
          <w:lang w:val="pl-PL"/>
        </w:rPr>
        <w:t xml:space="preserve"> był karana w okresie 2 lat przed dniem złożenia wniosku za przestępstwo przeciwko obrotowi gospodarczemu, w rozumieniu ustawy z dnia 6 czerwca 1997r. Kodeks karny, lub ustawy z dnia 28 października 2002r. o odpowiedzialności podmiotów zbiorowych za czyny zabronione pod groźbą kary</w:t>
      </w:r>
    </w:p>
    <w:p w:rsidR="00EA4E73" w:rsidRPr="00BC2A77" w:rsidRDefault="00EA4E73" w:rsidP="00EA4E73">
      <w:pPr>
        <w:pStyle w:val="Akapitzlist"/>
        <w:numPr>
          <w:ilvl w:val="0"/>
          <w:numId w:val="23"/>
        </w:numPr>
        <w:rPr>
          <w:lang w:val="pl-PL"/>
        </w:rPr>
      </w:pPr>
      <w:proofErr w:type="gramStart"/>
      <w:r w:rsidRPr="00BC2A77">
        <w:rPr>
          <w:lang w:val="pl-PL"/>
        </w:rPr>
        <w:t>nie</w:t>
      </w:r>
      <w:proofErr w:type="gramEnd"/>
      <w:r w:rsidRPr="00BC2A77">
        <w:rPr>
          <w:lang w:val="pl-PL"/>
        </w:rPr>
        <w:t xml:space="preserve"> złożył wniosku o dofinansowanie (przyznanie środków na podjęcie działalności gospodarczej) lub wniosku o przystąpieniu do spółdzielni socjalnej do innego starosty,</w:t>
      </w:r>
    </w:p>
    <w:p w:rsidR="00EA4E73" w:rsidRPr="00BC2A77" w:rsidRDefault="00EA4E73" w:rsidP="00EA4E73">
      <w:pPr>
        <w:pStyle w:val="Akapitzlist"/>
        <w:numPr>
          <w:ilvl w:val="0"/>
          <w:numId w:val="23"/>
        </w:numPr>
        <w:rPr>
          <w:lang w:val="pl-PL"/>
        </w:rPr>
      </w:pPr>
      <w:proofErr w:type="gramStart"/>
      <w:r w:rsidRPr="00BC2A77">
        <w:rPr>
          <w:lang w:val="pl-PL"/>
        </w:rPr>
        <w:t>zobowiązał</w:t>
      </w:r>
      <w:proofErr w:type="gramEnd"/>
      <w:r w:rsidRPr="00BC2A77">
        <w:rPr>
          <w:lang w:val="pl-PL"/>
        </w:rPr>
        <w:t xml:space="preserve"> się do prowadzenia działalności gospodarczej w okresie 12 miesięcy od dnia rozpoczęcia prowadzenia działalności gospodarczej bez jej zawieszania</w:t>
      </w:r>
    </w:p>
    <w:p w:rsidR="00EA4E73" w:rsidRPr="00BC2A77" w:rsidRDefault="00EA4E73" w:rsidP="00EA4E73">
      <w:pPr>
        <w:pStyle w:val="Akapitzlist"/>
        <w:numPr>
          <w:ilvl w:val="0"/>
          <w:numId w:val="23"/>
        </w:numPr>
        <w:rPr>
          <w:lang w:val="pl-PL"/>
        </w:rPr>
      </w:pPr>
      <w:r w:rsidRPr="00BC2A77">
        <w:rPr>
          <w:lang w:val="pl-PL"/>
        </w:rPr>
        <w:t xml:space="preserve">spełnia </w:t>
      </w:r>
      <w:proofErr w:type="gramStart"/>
      <w:r w:rsidRPr="00BC2A77">
        <w:rPr>
          <w:lang w:val="pl-PL"/>
        </w:rPr>
        <w:t>warunki o których</w:t>
      </w:r>
      <w:proofErr w:type="gramEnd"/>
      <w:r w:rsidRPr="00BC2A77">
        <w:rPr>
          <w:lang w:val="pl-PL"/>
        </w:rPr>
        <w:t xml:space="preserve"> mowa w Rozporządzeniu Komisji (WE) nr 1998/2006 z dnia 15 grudnia 2006r. w sprawie stosowania art.87 i 88 Traktatu WE do pomocy de </w:t>
      </w:r>
      <w:proofErr w:type="spellStart"/>
      <w:r w:rsidRPr="00BC2A77">
        <w:rPr>
          <w:lang w:val="pl-PL"/>
        </w:rPr>
        <w:t>minimis</w:t>
      </w:r>
      <w:proofErr w:type="spellEnd"/>
      <w:r w:rsidRPr="00BC2A77">
        <w:rPr>
          <w:lang w:val="pl-PL"/>
        </w:rPr>
        <w:t xml:space="preserve"> (</w:t>
      </w:r>
      <w:proofErr w:type="spellStart"/>
      <w:r w:rsidRPr="00BC2A77">
        <w:rPr>
          <w:lang w:val="pl-PL"/>
        </w:rPr>
        <w:t>Dz.Urz</w:t>
      </w:r>
      <w:proofErr w:type="spellEnd"/>
      <w:r w:rsidRPr="00BC2A77">
        <w:rPr>
          <w:lang w:val="pl-PL"/>
        </w:rPr>
        <w:t xml:space="preserve">. UE L 379 z 28.12.2006 </w:t>
      </w:r>
      <w:proofErr w:type="gramStart"/>
      <w:r w:rsidRPr="00BC2A77">
        <w:rPr>
          <w:lang w:val="pl-PL"/>
        </w:rPr>
        <w:t>r</w:t>
      </w:r>
      <w:proofErr w:type="gramEnd"/>
      <w:r w:rsidRPr="00BC2A77">
        <w:rPr>
          <w:lang w:val="pl-PL"/>
        </w:rPr>
        <w:t>. str. 5),</w:t>
      </w:r>
    </w:p>
    <w:p w:rsidR="00EA4E73" w:rsidRDefault="00EA4E73" w:rsidP="00EA4E73">
      <w:pPr>
        <w:pStyle w:val="Akapitzlist"/>
        <w:numPr>
          <w:ilvl w:val="0"/>
          <w:numId w:val="23"/>
        </w:numPr>
      </w:pPr>
      <w:proofErr w:type="spellStart"/>
      <w:r>
        <w:t>przedstawi</w:t>
      </w:r>
      <w:proofErr w:type="spellEnd"/>
      <w:r>
        <w:t xml:space="preserve"> </w:t>
      </w:r>
      <w:proofErr w:type="spellStart"/>
      <w:r>
        <w:t>zabezpieczenie</w:t>
      </w:r>
      <w:proofErr w:type="spellEnd"/>
      <w:r>
        <w:t xml:space="preserve"> </w:t>
      </w:r>
      <w:proofErr w:type="spellStart"/>
      <w:r>
        <w:t>zwrotu</w:t>
      </w:r>
      <w:proofErr w:type="spellEnd"/>
      <w:r>
        <w:t xml:space="preserve"> </w:t>
      </w:r>
      <w:proofErr w:type="spellStart"/>
      <w:r>
        <w:t>środków</w:t>
      </w:r>
      <w:proofErr w:type="spellEnd"/>
      <w:r>
        <w:t>,</w:t>
      </w:r>
    </w:p>
    <w:p w:rsidR="00EA4E73" w:rsidRDefault="00EA4E73" w:rsidP="00EA4E73">
      <w:pPr>
        <w:pStyle w:val="Akapitzlist"/>
        <w:numPr>
          <w:ilvl w:val="0"/>
          <w:numId w:val="23"/>
        </w:numPr>
        <w:rPr>
          <w:lang w:val="pl-PL"/>
        </w:rPr>
      </w:pPr>
      <w:proofErr w:type="gramStart"/>
      <w:r w:rsidRPr="00BC2A77">
        <w:rPr>
          <w:lang w:val="pl-PL"/>
        </w:rPr>
        <w:t>złoży</w:t>
      </w:r>
      <w:proofErr w:type="gramEnd"/>
      <w:r w:rsidRPr="00BC2A77">
        <w:rPr>
          <w:lang w:val="pl-PL"/>
        </w:rPr>
        <w:t xml:space="preserve"> kompletny i prawidłowo sporządzony wniosek.</w:t>
      </w:r>
    </w:p>
    <w:p w:rsidR="00EA4E73" w:rsidRPr="000A4BBC" w:rsidRDefault="00EA4E73" w:rsidP="00EA4E73">
      <w:pPr>
        <w:ind w:firstLine="708"/>
        <w:rPr>
          <w:lang w:val="pl-PL"/>
        </w:rPr>
      </w:pPr>
      <w:r w:rsidRPr="000A4BBC">
        <w:rPr>
          <w:lang w:val="pl-PL"/>
        </w:rPr>
        <w:t>Liczba os</w:t>
      </w:r>
      <w:r>
        <w:rPr>
          <w:lang w:val="pl-PL"/>
        </w:rPr>
        <w:t>ób, które w formie aktywizacji podjęły działalność gospodarczą</w:t>
      </w:r>
      <w:r w:rsidRPr="000A4BBC">
        <w:rPr>
          <w:lang w:val="pl-PL"/>
        </w:rPr>
        <w:t xml:space="preserve"> w latach </w:t>
      </w:r>
      <w:r w:rsidR="008E5357">
        <w:rPr>
          <w:lang w:val="pl-PL"/>
        </w:rPr>
        <w:t>2008-2012 wynosiła odpowiednio:</w:t>
      </w:r>
      <w:r w:rsidRPr="000A4BBC">
        <w:rPr>
          <w:lang w:val="pl-PL"/>
        </w:rPr>
        <w:t xml:space="preserve"> w 2008 roku </w:t>
      </w:r>
      <w:r>
        <w:rPr>
          <w:lang w:val="pl-PL"/>
        </w:rPr>
        <w:t>17</w:t>
      </w:r>
      <w:r w:rsidRPr="000A4BBC">
        <w:rPr>
          <w:lang w:val="pl-PL"/>
        </w:rPr>
        <w:t xml:space="preserve"> osób, 2009 - </w:t>
      </w:r>
      <w:r>
        <w:rPr>
          <w:lang w:val="pl-PL"/>
        </w:rPr>
        <w:t>16</w:t>
      </w:r>
      <w:r w:rsidRPr="000A4BBC">
        <w:rPr>
          <w:lang w:val="pl-PL"/>
        </w:rPr>
        <w:t xml:space="preserve"> osób, 2010 - </w:t>
      </w:r>
      <w:r>
        <w:rPr>
          <w:lang w:val="pl-PL"/>
        </w:rPr>
        <w:t>20</w:t>
      </w:r>
      <w:r w:rsidRPr="000A4BBC">
        <w:rPr>
          <w:lang w:val="pl-PL"/>
        </w:rPr>
        <w:t xml:space="preserve"> </w:t>
      </w:r>
      <w:proofErr w:type="gramStart"/>
      <w:r w:rsidRPr="000A4BBC">
        <w:rPr>
          <w:lang w:val="pl-PL"/>
        </w:rPr>
        <w:t xml:space="preserve">osób, 2011 -  </w:t>
      </w:r>
      <w:r w:rsidR="002C1F40">
        <w:rPr>
          <w:lang w:val="pl-PL"/>
        </w:rPr>
        <w:br/>
      </w:r>
      <w:r>
        <w:rPr>
          <w:lang w:val="pl-PL"/>
        </w:rPr>
        <w:t>7</w:t>
      </w:r>
      <w:r w:rsidRPr="000A4BBC">
        <w:rPr>
          <w:lang w:val="pl-PL"/>
        </w:rPr>
        <w:t xml:space="preserve"> </w:t>
      </w:r>
      <w:r>
        <w:rPr>
          <w:lang w:val="pl-PL"/>
        </w:rPr>
        <w:t>osób</w:t>
      </w:r>
      <w:proofErr w:type="gramEnd"/>
      <w:r w:rsidRPr="000A4BBC">
        <w:rPr>
          <w:lang w:val="pl-PL"/>
        </w:rPr>
        <w:t xml:space="preserve">, 2012 - </w:t>
      </w:r>
      <w:r>
        <w:rPr>
          <w:lang w:val="pl-PL"/>
        </w:rPr>
        <w:t>11</w:t>
      </w:r>
      <w:r w:rsidRPr="000A4BBC">
        <w:rPr>
          <w:lang w:val="pl-PL"/>
        </w:rPr>
        <w:t xml:space="preserve"> </w:t>
      </w:r>
      <w:r>
        <w:rPr>
          <w:lang w:val="pl-PL"/>
        </w:rPr>
        <w:t>osób</w:t>
      </w:r>
      <w:r w:rsidRPr="000A4BBC">
        <w:rPr>
          <w:lang w:val="pl-PL"/>
        </w:rPr>
        <w:t>.</w:t>
      </w:r>
    </w:p>
    <w:p w:rsidR="00EA4E73" w:rsidRDefault="00EA4E73" w:rsidP="00EA4E73">
      <w:pPr>
        <w:pStyle w:val="Legenda"/>
        <w:keepNext/>
      </w:pPr>
      <w:bookmarkStart w:id="42" w:name="_Toc357510447"/>
      <w:proofErr w:type="spellStart"/>
      <w:r>
        <w:lastRenderedPageBreak/>
        <w:t>Wykres</w:t>
      </w:r>
      <w:proofErr w:type="spellEnd"/>
      <w:r>
        <w:t xml:space="preserve"> </w:t>
      </w:r>
      <w:fldSimple w:instr=" SEQ Wykres \* ARABIC ">
        <w:r w:rsidR="00FD53AF">
          <w:rPr>
            <w:noProof/>
          </w:rPr>
          <w:t>21</w:t>
        </w:r>
      </w:fldSimple>
      <w:r>
        <w:t xml:space="preserve"> </w:t>
      </w:r>
      <w:proofErr w:type="spellStart"/>
      <w:r>
        <w:t>P</w:t>
      </w:r>
      <w:r w:rsidRPr="00D907BC">
        <w:t>odjęcie</w:t>
      </w:r>
      <w:proofErr w:type="spellEnd"/>
      <w:r w:rsidRPr="00D907BC">
        <w:t xml:space="preserve"> </w:t>
      </w:r>
      <w:proofErr w:type="spellStart"/>
      <w:r w:rsidRPr="00D907BC">
        <w:t>działalności</w:t>
      </w:r>
      <w:proofErr w:type="spellEnd"/>
      <w:r w:rsidRPr="00D907BC">
        <w:t xml:space="preserve"> </w:t>
      </w:r>
      <w:proofErr w:type="spellStart"/>
      <w:r w:rsidRPr="00D907BC">
        <w:t>gospodarczej</w:t>
      </w:r>
      <w:bookmarkEnd w:id="42"/>
      <w:proofErr w:type="spellEnd"/>
    </w:p>
    <w:p w:rsidR="00EA4E73" w:rsidRPr="00E416E0" w:rsidRDefault="00EA4E73" w:rsidP="00EA4E73">
      <w:pPr>
        <w:rPr>
          <w:lang w:val="pl-PL"/>
        </w:rPr>
      </w:pPr>
      <w:r w:rsidRPr="00E416E0">
        <w:rPr>
          <w:noProof/>
          <w:lang w:val="pl-PL" w:eastAsia="pl-PL" w:bidi="ar-SA"/>
        </w:rPr>
        <w:drawing>
          <wp:inline distT="0" distB="0" distL="0" distR="0">
            <wp:extent cx="5730875" cy="2562225"/>
            <wp:effectExtent l="19050" t="0" r="22225" b="0"/>
            <wp:docPr id="48"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A4E73" w:rsidRDefault="00EA4E73" w:rsidP="00EA4E73">
      <w:pPr>
        <w:pStyle w:val="Legenda"/>
        <w:keepNext/>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pracowanie KB Pretendent na podstawie danych</w:t>
      </w:r>
      <w:r>
        <w:rPr>
          <w:lang w:val="pl-PL" w:eastAsia="pl-PL" w:bidi="ar-SA"/>
        </w:rPr>
        <w:t xml:space="preserve"> PUP Kępno.</w:t>
      </w:r>
    </w:p>
    <w:p w:rsidR="00EA4E73" w:rsidRPr="00E416E0" w:rsidRDefault="00EA4E73" w:rsidP="00EA4E73">
      <w:pPr>
        <w:ind w:firstLine="708"/>
        <w:rPr>
          <w:lang w:val="pl-PL"/>
        </w:rPr>
      </w:pPr>
      <w:r>
        <w:rPr>
          <w:lang w:val="pl-PL"/>
        </w:rPr>
        <w:t>Mieszkańcy gminy Bralin, którzy otrzymali refundacje ko</w:t>
      </w:r>
      <w:r w:rsidR="008E5357">
        <w:rPr>
          <w:lang w:val="pl-PL"/>
        </w:rPr>
        <w:t>sztów zatrudnienia bezrobotnego</w:t>
      </w:r>
      <w:r>
        <w:rPr>
          <w:lang w:val="pl-PL"/>
        </w:rPr>
        <w:t xml:space="preserve"> na przestrzeni </w:t>
      </w:r>
      <w:r w:rsidRPr="000A4BBC">
        <w:rPr>
          <w:lang w:val="pl-PL"/>
        </w:rPr>
        <w:t xml:space="preserve">2008-2012 </w:t>
      </w:r>
      <w:r>
        <w:rPr>
          <w:lang w:val="pl-PL"/>
        </w:rPr>
        <w:t xml:space="preserve">roku </w:t>
      </w:r>
      <w:r w:rsidR="008E5357">
        <w:rPr>
          <w:lang w:val="pl-PL"/>
        </w:rPr>
        <w:t>wynosiła odpowiednio:</w:t>
      </w:r>
      <w:r w:rsidRPr="000A4BBC">
        <w:rPr>
          <w:lang w:val="pl-PL"/>
        </w:rPr>
        <w:t xml:space="preserve"> w 2008 roku </w:t>
      </w:r>
      <w:r>
        <w:rPr>
          <w:lang w:val="pl-PL"/>
        </w:rPr>
        <w:t>21</w:t>
      </w:r>
      <w:r w:rsidRPr="000A4BBC">
        <w:rPr>
          <w:lang w:val="pl-PL"/>
        </w:rPr>
        <w:t xml:space="preserve"> osób, 2009 - </w:t>
      </w:r>
      <w:r>
        <w:rPr>
          <w:lang w:val="pl-PL"/>
        </w:rPr>
        <w:t>12</w:t>
      </w:r>
      <w:r w:rsidRPr="000A4BBC">
        <w:rPr>
          <w:lang w:val="pl-PL"/>
        </w:rPr>
        <w:t xml:space="preserve"> osób, 2010 - </w:t>
      </w:r>
      <w:r>
        <w:rPr>
          <w:lang w:val="pl-PL"/>
        </w:rPr>
        <w:t>18</w:t>
      </w:r>
      <w:r w:rsidRPr="000A4BBC">
        <w:rPr>
          <w:lang w:val="pl-PL"/>
        </w:rPr>
        <w:t xml:space="preserve"> </w:t>
      </w:r>
      <w:proofErr w:type="gramStart"/>
      <w:r w:rsidRPr="000A4BBC">
        <w:rPr>
          <w:lang w:val="pl-PL"/>
        </w:rPr>
        <w:t xml:space="preserve">osób, 2011 -  </w:t>
      </w:r>
      <w:r>
        <w:rPr>
          <w:lang w:val="pl-PL"/>
        </w:rPr>
        <w:t>9</w:t>
      </w:r>
      <w:r w:rsidRPr="000A4BBC">
        <w:rPr>
          <w:lang w:val="pl-PL"/>
        </w:rPr>
        <w:t xml:space="preserve"> </w:t>
      </w:r>
      <w:r>
        <w:rPr>
          <w:lang w:val="pl-PL"/>
        </w:rPr>
        <w:t>osób</w:t>
      </w:r>
      <w:proofErr w:type="gramEnd"/>
      <w:r w:rsidRPr="000A4BBC">
        <w:rPr>
          <w:lang w:val="pl-PL"/>
        </w:rPr>
        <w:t xml:space="preserve">, 2012 - </w:t>
      </w:r>
      <w:r>
        <w:rPr>
          <w:lang w:val="pl-PL"/>
        </w:rPr>
        <w:t>4</w:t>
      </w:r>
      <w:r w:rsidRPr="000A4BBC">
        <w:rPr>
          <w:lang w:val="pl-PL"/>
        </w:rPr>
        <w:t xml:space="preserve"> </w:t>
      </w:r>
      <w:r>
        <w:rPr>
          <w:lang w:val="pl-PL"/>
        </w:rPr>
        <w:t>osoby</w:t>
      </w:r>
      <w:r w:rsidRPr="000A4BBC">
        <w:rPr>
          <w:lang w:val="pl-PL"/>
        </w:rPr>
        <w:t>.</w:t>
      </w:r>
    </w:p>
    <w:p w:rsidR="00EA4E73" w:rsidRPr="00671CAB" w:rsidRDefault="00EA4E73" w:rsidP="00EA4E73">
      <w:pPr>
        <w:pStyle w:val="Legenda"/>
        <w:keepNext/>
        <w:rPr>
          <w:lang w:val="pl-PL"/>
        </w:rPr>
      </w:pPr>
      <w:bookmarkStart w:id="43" w:name="_Toc357510448"/>
      <w:r w:rsidRPr="00671CAB">
        <w:rPr>
          <w:lang w:val="pl-PL"/>
        </w:rPr>
        <w:t xml:space="preserve">Wykres </w:t>
      </w:r>
      <w:r w:rsidR="008C740E">
        <w:rPr>
          <w:lang w:val="pl-PL"/>
        </w:rPr>
        <w:fldChar w:fldCharType="begin"/>
      </w:r>
      <w:r>
        <w:rPr>
          <w:lang w:val="pl-PL"/>
        </w:rPr>
        <w:instrText xml:space="preserve"> SEQ Wykres \* ARABIC </w:instrText>
      </w:r>
      <w:r w:rsidR="008C740E">
        <w:rPr>
          <w:lang w:val="pl-PL"/>
        </w:rPr>
        <w:fldChar w:fldCharType="separate"/>
      </w:r>
      <w:r w:rsidR="00FD53AF">
        <w:rPr>
          <w:noProof/>
          <w:lang w:val="pl-PL"/>
        </w:rPr>
        <w:t>22</w:t>
      </w:r>
      <w:r w:rsidR="008C740E">
        <w:rPr>
          <w:lang w:val="pl-PL"/>
        </w:rPr>
        <w:fldChar w:fldCharType="end"/>
      </w:r>
      <w:r w:rsidRPr="00671CAB">
        <w:rPr>
          <w:lang w:val="pl-PL"/>
        </w:rPr>
        <w:t xml:space="preserve"> Refundacja kosztów zatrudnienia bezrobotnego</w:t>
      </w:r>
      <w:bookmarkEnd w:id="43"/>
    </w:p>
    <w:p w:rsidR="00EA4E73" w:rsidRPr="00671CAB" w:rsidRDefault="00EA4E73" w:rsidP="00EA4E73">
      <w:pPr>
        <w:rPr>
          <w:lang w:val="pl-PL"/>
        </w:rPr>
      </w:pPr>
      <w:r w:rsidRPr="00E416E0">
        <w:rPr>
          <w:noProof/>
          <w:lang w:val="pl-PL" w:eastAsia="pl-PL" w:bidi="ar-SA"/>
        </w:rPr>
        <w:drawing>
          <wp:inline distT="0" distB="0" distL="0" distR="0">
            <wp:extent cx="5730875" cy="3019425"/>
            <wp:effectExtent l="19050" t="0" r="22225" b="0"/>
            <wp:docPr id="49"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A4E73" w:rsidRDefault="00EA4E73" w:rsidP="00EA4E73">
      <w:pPr>
        <w:pStyle w:val="Legenda"/>
        <w:keepNext/>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pracowanie KB Pretendent na podstawie danych</w:t>
      </w:r>
      <w:r>
        <w:rPr>
          <w:lang w:val="pl-PL" w:eastAsia="pl-PL" w:bidi="ar-SA"/>
        </w:rPr>
        <w:t xml:space="preserve"> PUP Kępno.</w:t>
      </w:r>
    </w:p>
    <w:p w:rsidR="00EA4E73" w:rsidRPr="00BC2A77" w:rsidRDefault="00EA4E73" w:rsidP="00EA4E73">
      <w:pPr>
        <w:ind w:firstLine="708"/>
        <w:rPr>
          <w:lang w:val="pl-PL"/>
        </w:rPr>
      </w:pPr>
      <w:r w:rsidRPr="00BC2A77">
        <w:rPr>
          <w:lang w:val="pl-PL"/>
        </w:rPr>
        <w:t xml:space="preserve">Głównym celem szkoleń osób bezrobotnych i innych uprawnionych jest podniesienie kwalifikacji zawodowych i innych kwalifikacji, </w:t>
      </w:r>
      <w:proofErr w:type="gramStart"/>
      <w:r w:rsidRPr="00BC2A77">
        <w:rPr>
          <w:lang w:val="pl-PL"/>
        </w:rPr>
        <w:t>zwiększających szansę</w:t>
      </w:r>
      <w:proofErr w:type="gramEnd"/>
      <w:r w:rsidRPr="00BC2A77">
        <w:rPr>
          <w:lang w:val="pl-PL"/>
        </w:rPr>
        <w:t xml:space="preserve"> na uzyskanie lub utrzymanie zatrudnienia lub innej pracy zarobkowej, w szczególności w przypadku:</w:t>
      </w:r>
    </w:p>
    <w:p w:rsidR="00EA4E73" w:rsidRDefault="00EA4E73" w:rsidP="00EA4E73">
      <w:pPr>
        <w:pStyle w:val="Akapitzlist"/>
        <w:numPr>
          <w:ilvl w:val="0"/>
          <w:numId w:val="19"/>
        </w:numPr>
      </w:pPr>
      <w:proofErr w:type="spellStart"/>
      <w:r>
        <w:lastRenderedPageBreak/>
        <w:t>braku</w:t>
      </w:r>
      <w:proofErr w:type="spellEnd"/>
      <w:r>
        <w:t xml:space="preserve"> </w:t>
      </w:r>
      <w:proofErr w:type="spellStart"/>
      <w:r>
        <w:t>kwalifikacji</w:t>
      </w:r>
      <w:proofErr w:type="spellEnd"/>
      <w:r>
        <w:t xml:space="preserve"> </w:t>
      </w:r>
      <w:proofErr w:type="spellStart"/>
      <w:r>
        <w:t>zawodowych</w:t>
      </w:r>
      <w:proofErr w:type="spellEnd"/>
      <w:r>
        <w:t>;</w:t>
      </w:r>
    </w:p>
    <w:p w:rsidR="00EA4E73" w:rsidRPr="00BC2A77" w:rsidRDefault="00EA4E73" w:rsidP="00EA4E73">
      <w:pPr>
        <w:pStyle w:val="Akapitzlist"/>
        <w:numPr>
          <w:ilvl w:val="0"/>
          <w:numId w:val="19"/>
        </w:numPr>
        <w:rPr>
          <w:lang w:val="pl-PL"/>
        </w:rPr>
      </w:pPr>
      <w:proofErr w:type="gramStart"/>
      <w:r w:rsidRPr="00BC2A77">
        <w:rPr>
          <w:lang w:val="pl-PL"/>
        </w:rPr>
        <w:t>konieczności</w:t>
      </w:r>
      <w:proofErr w:type="gramEnd"/>
      <w:r w:rsidRPr="00BC2A77">
        <w:rPr>
          <w:lang w:val="pl-PL"/>
        </w:rPr>
        <w:t xml:space="preserve"> zmiany lub uzupełnienia kwalifikacji;</w:t>
      </w:r>
    </w:p>
    <w:p w:rsidR="00EA4E73" w:rsidRPr="00BC2A77" w:rsidRDefault="00EA4E73" w:rsidP="00EA4E73">
      <w:pPr>
        <w:pStyle w:val="Akapitzlist"/>
        <w:numPr>
          <w:ilvl w:val="0"/>
          <w:numId w:val="19"/>
        </w:numPr>
        <w:rPr>
          <w:lang w:val="pl-PL"/>
        </w:rPr>
      </w:pPr>
      <w:proofErr w:type="gramStart"/>
      <w:r w:rsidRPr="00BC2A77">
        <w:rPr>
          <w:lang w:val="pl-PL"/>
        </w:rPr>
        <w:t>utraty</w:t>
      </w:r>
      <w:proofErr w:type="gramEnd"/>
      <w:r w:rsidRPr="00BC2A77">
        <w:rPr>
          <w:lang w:val="pl-PL"/>
        </w:rPr>
        <w:t xml:space="preserve"> zdolności do wykonywania pracy w dotychczas wykonywanym zawodzie;</w:t>
      </w:r>
    </w:p>
    <w:p w:rsidR="00EA4E73" w:rsidRPr="00BC2A77" w:rsidRDefault="00EA4E73" w:rsidP="00EA4E73">
      <w:pPr>
        <w:pStyle w:val="Akapitzlist"/>
        <w:numPr>
          <w:ilvl w:val="0"/>
          <w:numId w:val="19"/>
        </w:numPr>
        <w:rPr>
          <w:lang w:val="pl-PL"/>
        </w:rPr>
      </w:pPr>
      <w:proofErr w:type="gramStart"/>
      <w:r w:rsidRPr="00BC2A77">
        <w:rPr>
          <w:lang w:val="pl-PL"/>
        </w:rPr>
        <w:t>braku</w:t>
      </w:r>
      <w:proofErr w:type="gramEnd"/>
      <w:r w:rsidRPr="00BC2A77">
        <w:rPr>
          <w:lang w:val="pl-PL"/>
        </w:rPr>
        <w:t xml:space="preserve"> umiejętności aktywnego poszukiwania pracy.</w:t>
      </w:r>
    </w:p>
    <w:p w:rsidR="00EA4E73" w:rsidRPr="00BC2A77" w:rsidRDefault="00EA4E73" w:rsidP="00EA4E73">
      <w:pPr>
        <w:ind w:firstLine="708"/>
        <w:rPr>
          <w:lang w:val="pl-PL"/>
        </w:rPr>
      </w:pPr>
      <w:r w:rsidRPr="00BC2A77">
        <w:rPr>
          <w:lang w:val="pl-PL"/>
        </w:rPr>
        <w:t>Uprawnieni do skierowania na szkolenie:</w:t>
      </w:r>
    </w:p>
    <w:p w:rsidR="00EA4E73" w:rsidRDefault="00EA4E73" w:rsidP="00EA4E73">
      <w:pPr>
        <w:pStyle w:val="Akapitzlist"/>
        <w:numPr>
          <w:ilvl w:val="0"/>
          <w:numId w:val="20"/>
        </w:numPr>
      </w:pPr>
      <w:proofErr w:type="spellStart"/>
      <w:r>
        <w:t>osoby</w:t>
      </w:r>
      <w:proofErr w:type="spellEnd"/>
      <w:r>
        <w:t xml:space="preserve"> </w:t>
      </w:r>
      <w:proofErr w:type="spellStart"/>
      <w:r>
        <w:t>bezrobotne</w:t>
      </w:r>
      <w:proofErr w:type="spellEnd"/>
      <w:r>
        <w:t>,</w:t>
      </w:r>
    </w:p>
    <w:p w:rsidR="00EA4E73" w:rsidRDefault="00EA4E73" w:rsidP="00EA4E73">
      <w:pPr>
        <w:pStyle w:val="Akapitzlist"/>
        <w:numPr>
          <w:ilvl w:val="0"/>
          <w:numId w:val="20"/>
        </w:numPr>
      </w:pPr>
      <w:proofErr w:type="spellStart"/>
      <w:r>
        <w:t>osoby</w:t>
      </w:r>
      <w:proofErr w:type="spellEnd"/>
      <w:r>
        <w:t xml:space="preserve"> </w:t>
      </w:r>
      <w:proofErr w:type="spellStart"/>
      <w:r>
        <w:t>poszukujące</w:t>
      </w:r>
      <w:proofErr w:type="spellEnd"/>
      <w:r>
        <w:t xml:space="preserve"> </w:t>
      </w:r>
      <w:proofErr w:type="spellStart"/>
      <w:r>
        <w:t>pracy</w:t>
      </w:r>
      <w:proofErr w:type="spellEnd"/>
      <w:r>
        <w:t xml:space="preserve">, </w:t>
      </w:r>
      <w:proofErr w:type="spellStart"/>
      <w:r>
        <w:t>które</w:t>
      </w:r>
      <w:proofErr w:type="spellEnd"/>
      <w:r>
        <w:t xml:space="preserve">: </w:t>
      </w:r>
    </w:p>
    <w:p w:rsidR="00EA4E73" w:rsidRPr="00BC2A77" w:rsidRDefault="00EA4E73" w:rsidP="00EA4E73">
      <w:pPr>
        <w:pStyle w:val="Akapitzlist"/>
        <w:numPr>
          <w:ilvl w:val="0"/>
          <w:numId w:val="21"/>
        </w:numPr>
        <w:ind w:left="993"/>
        <w:rPr>
          <w:lang w:val="pl-PL"/>
        </w:rPr>
      </w:pPr>
      <w:proofErr w:type="gramStart"/>
      <w:r w:rsidRPr="00BC2A77">
        <w:rPr>
          <w:lang w:val="pl-PL"/>
        </w:rPr>
        <w:t>są</w:t>
      </w:r>
      <w:proofErr w:type="gramEnd"/>
      <w:r w:rsidRPr="00BC2A77">
        <w:rPr>
          <w:lang w:val="pl-PL"/>
        </w:rPr>
        <w:t xml:space="preserve"> w okresie wypowiedzenia stosunku pracy lub stosunku służbowego z przyczyn dotyczących </w:t>
      </w:r>
      <w:proofErr w:type="spellStart"/>
      <w:r w:rsidRPr="00BC2A77">
        <w:rPr>
          <w:lang w:val="pl-PL"/>
        </w:rPr>
        <w:t>zakłądu</w:t>
      </w:r>
      <w:proofErr w:type="spellEnd"/>
      <w:r w:rsidRPr="00BC2A77">
        <w:rPr>
          <w:lang w:val="pl-PL"/>
        </w:rPr>
        <w:t xml:space="preserve"> pracy,</w:t>
      </w:r>
    </w:p>
    <w:p w:rsidR="00EA4E73" w:rsidRPr="00BC2A77" w:rsidRDefault="00EA4E73" w:rsidP="00EA4E73">
      <w:pPr>
        <w:pStyle w:val="Akapitzlist"/>
        <w:numPr>
          <w:ilvl w:val="0"/>
          <w:numId w:val="21"/>
        </w:numPr>
        <w:ind w:left="993"/>
        <w:rPr>
          <w:lang w:val="pl-PL"/>
        </w:rPr>
      </w:pPr>
      <w:proofErr w:type="gramStart"/>
      <w:r w:rsidRPr="00BC2A77">
        <w:rPr>
          <w:lang w:val="pl-PL"/>
        </w:rPr>
        <w:t>są</w:t>
      </w:r>
      <w:proofErr w:type="gramEnd"/>
      <w:r w:rsidRPr="00BC2A77">
        <w:rPr>
          <w:lang w:val="pl-PL"/>
        </w:rPr>
        <w:t xml:space="preserve"> zatrudnione u pracodawcy, wobec którego ogłoszono upadłość lub który jest </w:t>
      </w:r>
      <w:r w:rsidR="002C1F40">
        <w:rPr>
          <w:lang w:val="pl-PL"/>
        </w:rPr>
        <w:br/>
      </w:r>
      <w:r w:rsidRPr="00BC2A77">
        <w:rPr>
          <w:lang w:val="pl-PL"/>
        </w:rPr>
        <w:t>w stanie likwidacji, z wyłączeniem likwidacji w celu prywatyzacji,</w:t>
      </w:r>
    </w:p>
    <w:p w:rsidR="00EA4E73" w:rsidRPr="00BC2A77" w:rsidRDefault="00EA4E73" w:rsidP="00EA4E73">
      <w:pPr>
        <w:pStyle w:val="Akapitzlist"/>
        <w:numPr>
          <w:ilvl w:val="0"/>
          <w:numId w:val="21"/>
        </w:numPr>
        <w:ind w:left="993"/>
        <w:rPr>
          <w:lang w:val="pl-PL"/>
        </w:rPr>
      </w:pPr>
      <w:proofErr w:type="gramStart"/>
      <w:r w:rsidRPr="00BC2A77">
        <w:rPr>
          <w:lang w:val="pl-PL"/>
        </w:rPr>
        <w:t>otrzymują</w:t>
      </w:r>
      <w:proofErr w:type="gramEnd"/>
      <w:r w:rsidRPr="00BC2A77">
        <w:rPr>
          <w:lang w:val="pl-PL"/>
        </w:rPr>
        <w:t xml:space="preserve"> świadczenie socjalne przysługujące na urlopie górniczym lub górniczy zasiłek socjalny, określone w odrębnych przepisach,</w:t>
      </w:r>
    </w:p>
    <w:p w:rsidR="00EA4E73" w:rsidRPr="00BC2A77" w:rsidRDefault="00EA4E73" w:rsidP="00EA4E73">
      <w:pPr>
        <w:pStyle w:val="Akapitzlist"/>
        <w:numPr>
          <w:ilvl w:val="0"/>
          <w:numId w:val="21"/>
        </w:numPr>
        <w:ind w:left="993"/>
        <w:rPr>
          <w:lang w:val="pl-PL"/>
        </w:rPr>
      </w:pPr>
      <w:proofErr w:type="gramStart"/>
      <w:r w:rsidRPr="00BC2A77">
        <w:rPr>
          <w:lang w:val="pl-PL"/>
        </w:rPr>
        <w:t>uczestniczą</w:t>
      </w:r>
      <w:proofErr w:type="gramEnd"/>
      <w:r w:rsidRPr="00BC2A77">
        <w:rPr>
          <w:lang w:val="pl-PL"/>
        </w:rPr>
        <w:t xml:space="preserve"> w zajęciach w Centrum Integracji Społecznej lub indywidualnym programie integracji, o którym mowa w przepisach o pomocy społecznej,</w:t>
      </w:r>
    </w:p>
    <w:p w:rsidR="00EA4E73" w:rsidRDefault="00EA4E73" w:rsidP="00EA4E73">
      <w:pPr>
        <w:pStyle w:val="Akapitzlist"/>
        <w:numPr>
          <w:ilvl w:val="0"/>
          <w:numId w:val="21"/>
        </w:numPr>
        <w:ind w:left="993"/>
      </w:pPr>
      <w:proofErr w:type="spellStart"/>
      <w:r>
        <w:t>są</w:t>
      </w:r>
      <w:proofErr w:type="spellEnd"/>
      <w:r>
        <w:t xml:space="preserve"> </w:t>
      </w:r>
      <w:proofErr w:type="spellStart"/>
      <w:r>
        <w:t>żołnierzami</w:t>
      </w:r>
      <w:proofErr w:type="spellEnd"/>
      <w:r>
        <w:t xml:space="preserve"> </w:t>
      </w:r>
      <w:proofErr w:type="spellStart"/>
      <w:r>
        <w:t>rezerwy</w:t>
      </w:r>
      <w:proofErr w:type="spellEnd"/>
      <w:r>
        <w:t>,</w:t>
      </w:r>
    </w:p>
    <w:p w:rsidR="00EA4E73" w:rsidRDefault="00EA4E73" w:rsidP="00EA4E73">
      <w:pPr>
        <w:pStyle w:val="Akapitzlist"/>
        <w:numPr>
          <w:ilvl w:val="0"/>
          <w:numId w:val="21"/>
        </w:numPr>
        <w:ind w:left="993"/>
      </w:pPr>
      <w:proofErr w:type="spellStart"/>
      <w:r>
        <w:t>pobierają</w:t>
      </w:r>
      <w:proofErr w:type="spellEnd"/>
      <w:r>
        <w:t xml:space="preserve"> </w:t>
      </w:r>
      <w:proofErr w:type="spellStart"/>
      <w:r>
        <w:t>rentę</w:t>
      </w:r>
      <w:proofErr w:type="spellEnd"/>
      <w:r>
        <w:t xml:space="preserve"> </w:t>
      </w:r>
      <w:proofErr w:type="spellStart"/>
      <w:r>
        <w:t>szkoleniową</w:t>
      </w:r>
      <w:proofErr w:type="spellEnd"/>
      <w:r>
        <w:t>,</w:t>
      </w:r>
    </w:p>
    <w:p w:rsidR="00EA4E73" w:rsidRDefault="00EA4E73" w:rsidP="00EA4E73">
      <w:pPr>
        <w:pStyle w:val="Akapitzlist"/>
        <w:numPr>
          <w:ilvl w:val="0"/>
          <w:numId w:val="21"/>
        </w:numPr>
        <w:ind w:left="993"/>
      </w:pPr>
      <w:proofErr w:type="spellStart"/>
      <w:r>
        <w:t>pobierają</w:t>
      </w:r>
      <w:proofErr w:type="spellEnd"/>
      <w:r>
        <w:t xml:space="preserve"> </w:t>
      </w:r>
      <w:proofErr w:type="spellStart"/>
      <w:r>
        <w:t>świadczenie</w:t>
      </w:r>
      <w:proofErr w:type="spellEnd"/>
      <w:r>
        <w:t xml:space="preserve"> </w:t>
      </w:r>
      <w:proofErr w:type="spellStart"/>
      <w:r>
        <w:t>szkoleniowe</w:t>
      </w:r>
      <w:proofErr w:type="spellEnd"/>
      <w:r>
        <w:t>,</w:t>
      </w:r>
    </w:p>
    <w:p w:rsidR="00EA4E73" w:rsidRPr="00BC2A77" w:rsidRDefault="00EA4E73" w:rsidP="00EA4E73">
      <w:pPr>
        <w:pStyle w:val="Akapitzlist"/>
        <w:numPr>
          <w:ilvl w:val="0"/>
          <w:numId w:val="21"/>
        </w:numPr>
        <w:ind w:left="993"/>
        <w:rPr>
          <w:lang w:val="pl-PL"/>
        </w:rPr>
      </w:pPr>
      <w:r w:rsidRPr="00BC2A77">
        <w:rPr>
          <w:lang w:val="pl-PL"/>
        </w:rPr>
        <w:t xml:space="preserve">podlegają ubezpieczeniu społecznemu rolników w pełnym zakresie na podstawie przepisów o ubezpieczeniu społecznym </w:t>
      </w:r>
      <w:proofErr w:type="gramStart"/>
      <w:r w:rsidRPr="00BC2A77">
        <w:rPr>
          <w:lang w:val="pl-PL"/>
        </w:rPr>
        <w:t>rolników jako</w:t>
      </w:r>
      <w:proofErr w:type="gramEnd"/>
      <w:r w:rsidRPr="00BC2A77">
        <w:rPr>
          <w:lang w:val="pl-PL"/>
        </w:rPr>
        <w:t xml:space="preserve"> domownik lub małżonek rolnika, jeżeli zamierza podjąć zatrudnienie, inną pracę zarobkową lub działalność gospodarczą poza rolnictwem,</w:t>
      </w:r>
    </w:p>
    <w:p w:rsidR="00EA4E73" w:rsidRPr="00BC2A77" w:rsidRDefault="00EA4E73" w:rsidP="00EA4E73">
      <w:pPr>
        <w:pStyle w:val="Akapitzlist"/>
        <w:numPr>
          <w:ilvl w:val="0"/>
          <w:numId w:val="21"/>
        </w:numPr>
        <w:ind w:left="993"/>
        <w:rPr>
          <w:lang w:val="pl-PL"/>
        </w:rPr>
      </w:pPr>
      <w:proofErr w:type="gramStart"/>
      <w:r w:rsidRPr="00BC2A77">
        <w:rPr>
          <w:lang w:val="pl-PL"/>
        </w:rPr>
        <w:t>są</w:t>
      </w:r>
      <w:proofErr w:type="gramEnd"/>
      <w:r w:rsidRPr="00BC2A77">
        <w:rPr>
          <w:lang w:val="pl-PL"/>
        </w:rPr>
        <w:t xml:space="preserve"> pracownikami oraz osobami wykonującymi inna pracę zarobkową w wieku 45 lat </w:t>
      </w:r>
      <w:r w:rsidR="002C1F40">
        <w:rPr>
          <w:lang w:val="pl-PL"/>
        </w:rPr>
        <w:br/>
      </w:r>
      <w:r w:rsidRPr="00BC2A77">
        <w:rPr>
          <w:lang w:val="pl-PL"/>
        </w:rPr>
        <w:t>i powyżej, zainteresowane pomocą w rozwoju zawodowym.</w:t>
      </w:r>
    </w:p>
    <w:p w:rsidR="00EA4E73" w:rsidRPr="00BC2A77" w:rsidRDefault="00EA4E73" w:rsidP="00EA4E73">
      <w:pPr>
        <w:ind w:firstLine="708"/>
        <w:rPr>
          <w:lang w:val="pl-PL"/>
        </w:rPr>
      </w:pPr>
      <w:r w:rsidRPr="000A4BBC">
        <w:rPr>
          <w:lang w:val="pl-PL"/>
        </w:rPr>
        <w:t xml:space="preserve">Liczba osób, które w </w:t>
      </w:r>
      <w:r>
        <w:rPr>
          <w:lang w:val="pl-PL"/>
        </w:rPr>
        <w:t>poddały się szkoleniom</w:t>
      </w:r>
      <w:r w:rsidRPr="000A4BBC">
        <w:rPr>
          <w:lang w:val="pl-PL"/>
        </w:rPr>
        <w:t xml:space="preserve"> w latach 2</w:t>
      </w:r>
      <w:r w:rsidR="008E5357">
        <w:rPr>
          <w:lang w:val="pl-PL"/>
        </w:rPr>
        <w:t xml:space="preserve">008-2012 wynosiła odpowiednio: </w:t>
      </w:r>
      <w:r w:rsidRPr="000A4BBC">
        <w:rPr>
          <w:lang w:val="pl-PL"/>
        </w:rPr>
        <w:t xml:space="preserve">w 2008 roku </w:t>
      </w:r>
      <w:r>
        <w:rPr>
          <w:lang w:val="pl-PL"/>
        </w:rPr>
        <w:t>25</w:t>
      </w:r>
      <w:r w:rsidRPr="000A4BBC">
        <w:rPr>
          <w:lang w:val="pl-PL"/>
        </w:rPr>
        <w:t xml:space="preserve"> osób, 2009 - </w:t>
      </w:r>
      <w:r>
        <w:rPr>
          <w:lang w:val="pl-PL"/>
        </w:rPr>
        <w:t>22</w:t>
      </w:r>
      <w:r w:rsidRPr="000A4BBC">
        <w:rPr>
          <w:lang w:val="pl-PL"/>
        </w:rPr>
        <w:t xml:space="preserve"> os</w:t>
      </w:r>
      <w:r>
        <w:rPr>
          <w:lang w:val="pl-PL"/>
        </w:rPr>
        <w:t>oby</w:t>
      </w:r>
      <w:r w:rsidRPr="000A4BBC">
        <w:rPr>
          <w:lang w:val="pl-PL"/>
        </w:rPr>
        <w:t xml:space="preserve">, 2010 - </w:t>
      </w:r>
      <w:r>
        <w:rPr>
          <w:lang w:val="pl-PL"/>
        </w:rPr>
        <w:t>32</w:t>
      </w:r>
      <w:r w:rsidRPr="000A4BBC">
        <w:rPr>
          <w:lang w:val="pl-PL"/>
        </w:rPr>
        <w:t xml:space="preserve"> </w:t>
      </w:r>
      <w:proofErr w:type="gramStart"/>
      <w:r w:rsidRPr="000A4BBC">
        <w:rPr>
          <w:lang w:val="pl-PL"/>
        </w:rPr>
        <w:t>os</w:t>
      </w:r>
      <w:r>
        <w:rPr>
          <w:lang w:val="pl-PL"/>
        </w:rPr>
        <w:t>oby</w:t>
      </w:r>
      <w:r w:rsidRPr="000A4BBC">
        <w:rPr>
          <w:lang w:val="pl-PL"/>
        </w:rPr>
        <w:t xml:space="preserve">, 2011 -  </w:t>
      </w:r>
      <w:r>
        <w:rPr>
          <w:lang w:val="pl-PL"/>
        </w:rPr>
        <w:t>21</w:t>
      </w:r>
      <w:r w:rsidRPr="000A4BBC">
        <w:rPr>
          <w:lang w:val="pl-PL"/>
        </w:rPr>
        <w:t xml:space="preserve"> osób</w:t>
      </w:r>
      <w:proofErr w:type="gramEnd"/>
      <w:r w:rsidRPr="000A4BBC">
        <w:rPr>
          <w:lang w:val="pl-PL"/>
        </w:rPr>
        <w:t>, 2012 - 1</w:t>
      </w:r>
      <w:r>
        <w:rPr>
          <w:lang w:val="pl-PL"/>
        </w:rPr>
        <w:t>4</w:t>
      </w:r>
      <w:r w:rsidRPr="000A4BBC">
        <w:rPr>
          <w:lang w:val="pl-PL"/>
        </w:rPr>
        <w:t xml:space="preserve"> osób.</w:t>
      </w:r>
    </w:p>
    <w:p w:rsidR="00EA4E73" w:rsidRDefault="00EA4E73" w:rsidP="00EA4E73">
      <w:pPr>
        <w:pStyle w:val="Legenda"/>
        <w:keepNext/>
      </w:pPr>
      <w:bookmarkStart w:id="44" w:name="_Toc357510449"/>
      <w:proofErr w:type="spellStart"/>
      <w:r>
        <w:lastRenderedPageBreak/>
        <w:t>Wykres</w:t>
      </w:r>
      <w:proofErr w:type="spellEnd"/>
      <w:r>
        <w:t xml:space="preserve"> </w:t>
      </w:r>
      <w:fldSimple w:instr=" SEQ Wykres \* ARABIC ">
        <w:r w:rsidR="00FD53AF">
          <w:rPr>
            <w:noProof/>
          </w:rPr>
          <w:t>23</w:t>
        </w:r>
      </w:fldSimple>
      <w:r>
        <w:t xml:space="preserve"> </w:t>
      </w:r>
      <w:proofErr w:type="spellStart"/>
      <w:r>
        <w:t>S</w:t>
      </w:r>
      <w:r w:rsidRPr="00A357AE">
        <w:t>zkolenia</w:t>
      </w:r>
      <w:bookmarkEnd w:id="44"/>
      <w:proofErr w:type="spellEnd"/>
    </w:p>
    <w:p w:rsidR="00EA4E73" w:rsidRPr="00671CAB" w:rsidRDefault="00EA4E73" w:rsidP="00EA4E73">
      <w:pPr>
        <w:rPr>
          <w:lang w:val="pl-PL"/>
        </w:rPr>
      </w:pPr>
      <w:r w:rsidRPr="00E416E0">
        <w:rPr>
          <w:noProof/>
          <w:lang w:val="pl-PL" w:eastAsia="pl-PL" w:bidi="ar-SA"/>
        </w:rPr>
        <w:drawing>
          <wp:inline distT="0" distB="0" distL="0" distR="0">
            <wp:extent cx="5730875" cy="3086100"/>
            <wp:effectExtent l="19050" t="0" r="22225" b="0"/>
            <wp:docPr id="50"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A4E73" w:rsidRDefault="00EA4E73" w:rsidP="00EA4E73">
      <w:pPr>
        <w:pStyle w:val="Legenda"/>
        <w:keepNext/>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pracowanie KB Pretendent na podstawie danych</w:t>
      </w:r>
      <w:r>
        <w:rPr>
          <w:lang w:val="pl-PL" w:eastAsia="pl-PL" w:bidi="ar-SA"/>
        </w:rPr>
        <w:t xml:space="preserve"> PUP Kępno.</w:t>
      </w:r>
    </w:p>
    <w:p w:rsidR="00EA4E73" w:rsidRDefault="00EA4E73" w:rsidP="00EA4E73">
      <w:pPr>
        <w:ind w:firstLine="708"/>
        <w:rPr>
          <w:lang w:val="pl-PL" w:bidi="ar-SA"/>
        </w:rPr>
      </w:pPr>
      <w:r>
        <w:rPr>
          <w:lang w:val="pl-PL" w:bidi="ar-SA"/>
        </w:rPr>
        <w:t xml:space="preserve">Ze stażu mogą skorzystać osoby bezrobotne zamierzające zdobyć nowe kwalifikacje lub umiejętności zawodowe poprzez praktyczne wykonywanie zadań zawodowych na stanowisku pracy według ustalonego programu uzgodnionego pomiędzy starostą, pracodawcą </w:t>
      </w:r>
      <w:r w:rsidR="002C1F40">
        <w:rPr>
          <w:lang w:val="pl-PL" w:bidi="ar-SA"/>
        </w:rPr>
        <w:br/>
      </w:r>
      <w:r>
        <w:rPr>
          <w:lang w:val="pl-PL" w:bidi="ar-SA"/>
        </w:rPr>
        <w:t>i bezrobotnym, który musi spełnić jeden z następujących warunków:</w:t>
      </w:r>
    </w:p>
    <w:p w:rsidR="00EA4E73" w:rsidRPr="00BC2A77" w:rsidRDefault="00EA4E73" w:rsidP="00EA4E73">
      <w:pPr>
        <w:pStyle w:val="Akapitzlist"/>
        <w:numPr>
          <w:ilvl w:val="0"/>
          <w:numId w:val="22"/>
        </w:numPr>
        <w:rPr>
          <w:lang w:val="pl-PL" w:bidi="ar-SA"/>
        </w:rPr>
      </w:pPr>
      <w:proofErr w:type="gramStart"/>
      <w:r w:rsidRPr="00BC2A77">
        <w:rPr>
          <w:lang w:val="pl-PL" w:bidi="ar-SA"/>
        </w:rPr>
        <w:t>wiek</w:t>
      </w:r>
      <w:proofErr w:type="gramEnd"/>
      <w:r w:rsidRPr="00BC2A77">
        <w:rPr>
          <w:lang w:val="pl-PL" w:bidi="ar-SA"/>
        </w:rPr>
        <w:t xml:space="preserve"> do 25 lat ( decyduje data urodzin);</w:t>
      </w:r>
    </w:p>
    <w:p w:rsidR="00EA4E73" w:rsidRPr="00BC2A77" w:rsidRDefault="00EA4E73" w:rsidP="00EA4E73">
      <w:pPr>
        <w:pStyle w:val="Akapitzlist"/>
        <w:numPr>
          <w:ilvl w:val="0"/>
          <w:numId w:val="22"/>
        </w:numPr>
        <w:rPr>
          <w:lang w:val="pl-PL" w:bidi="ar-SA"/>
        </w:rPr>
      </w:pPr>
      <w:proofErr w:type="gramStart"/>
      <w:r w:rsidRPr="00BC2A77">
        <w:rPr>
          <w:lang w:val="pl-PL" w:bidi="ar-SA"/>
        </w:rPr>
        <w:t>wiek</w:t>
      </w:r>
      <w:proofErr w:type="gramEnd"/>
      <w:r w:rsidRPr="00BC2A77">
        <w:rPr>
          <w:lang w:val="pl-PL" w:bidi="ar-SA"/>
        </w:rPr>
        <w:t xml:space="preserve"> do 27 lat ( decyduje data urodzin) będące w okresie 12 </w:t>
      </w:r>
      <w:proofErr w:type="spellStart"/>
      <w:r w:rsidRPr="00BC2A77">
        <w:rPr>
          <w:lang w:val="pl-PL" w:bidi="ar-SA"/>
        </w:rPr>
        <w:t>m-cy</w:t>
      </w:r>
      <w:proofErr w:type="spellEnd"/>
      <w:r w:rsidRPr="00BC2A77">
        <w:rPr>
          <w:lang w:val="pl-PL" w:bidi="ar-SA"/>
        </w:rPr>
        <w:t xml:space="preserve"> od dnia określonego </w:t>
      </w:r>
      <w:r w:rsidR="002C1F40">
        <w:rPr>
          <w:lang w:val="pl-PL" w:bidi="ar-SA"/>
        </w:rPr>
        <w:br/>
      </w:r>
      <w:r w:rsidRPr="00BC2A77">
        <w:rPr>
          <w:lang w:val="pl-PL" w:bidi="ar-SA"/>
        </w:rPr>
        <w:t>w dyplomie, świadectwie lub innym dokumencie poświadczającym ukończenie szkoły wyższej.</w:t>
      </w:r>
    </w:p>
    <w:p w:rsidR="00EA4E73" w:rsidRDefault="00EA4E73" w:rsidP="00EA4E73">
      <w:pPr>
        <w:ind w:firstLine="708"/>
        <w:rPr>
          <w:lang w:val="pl-PL" w:bidi="ar-SA"/>
        </w:rPr>
      </w:pPr>
      <w:r>
        <w:rPr>
          <w:lang w:val="pl-PL" w:bidi="ar-SA"/>
        </w:rPr>
        <w:t xml:space="preserve">Staż/przygotowanie zawodowe w miejscu pracy odbywa się na podstawie umowy zawartej przez Powiatowy Urząd Pracy z pracodawcą, który wyraził zgodę na jego odbycie przez osobę bezrobotną, według programu określonego w umowie. Pracodawca zyskuje pracownika bez </w:t>
      </w:r>
      <w:proofErr w:type="gramStart"/>
      <w:r>
        <w:rPr>
          <w:lang w:val="pl-PL" w:bidi="ar-SA"/>
        </w:rPr>
        <w:t>konieczności nawiązywania</w:t>
      </w:r>
      <w:proofErr w:type="gramEnd"/>
      <w:r>
        <w:rPr>
          <w:lang w:val="pl-PL" w:bidi="ar-SA"/>
        </w:rPr>
        <w:t xml:space="preserve"> z nim stosunku pracy i jest zobowiązany do przedstawienia programu przebiegu stażu/przygotowania zawodowego w miejscu pracy i odpowiada za jego realizację. </w:t>
      </w:r>
    </w:p>
    <w:p w:rsidR="00EA4E73" w:rsidRDefault="00EA4E73" w:rsidP="00EA4E73">
      <w:pPr>
        <w:ind w:firstLine="708"/>
        <w:rPr>
          <w:lang w:val="pl-PL" w:bidi="ar-SA"/>
        </w:rPr>
      </w:pPr>
      <w:r>
        <w:rPr>
          <w:lang w:val="pl-PL" w:bidi="ar-SA"/>
        </w:rPr>
        <w:t xml:space="preserve">Powiatowy Urząd Pracy przed </w:t>
      </w:r>
      <w:proofErr w:type="gramStart"/>
      <w:r>
        <w:rPr>
          <w:lang w:val="pl-PL" w:bidi="ar-SA"/>
        </w:rPr>
        <w:t>skierowaniem bezrobotnego</w:t>
      </w:r>
      <w:proofErr w:type="gramEnd"/>
      <w:r>
        <w:rPr>
          <w:lang w:val="pl-PL" w:bidi="ar-SA"/>
        </w:rPr>
        <w:t xml:space="preserve"> do odbycia stażu lub przygotowania zawodowego kieruje go na badania lekarskie, które są finansowane w całości przez Powiatowy Urząd Pracy, który może także skierować bezrobotnego na specjalistyczne badania </w:t>
      </w:r>
      <w:r>
        <w:rPr>
          <w:lang w:val="pl-PL" w:bidi="ar-SA"/>
        </w:rPr>
        <w:lastRenderedPageBreak/>
        <w:t xml:space="preserve">psychologiczne i lekarskie umożliwiające wydawanie opinii o przydatności zawodowej do pracy </w:t>
      </w:r>
      <w:r w:rsidR="002C1F40">
        <w:rPr>
          <w:lang w:val="pl-PL" w:bidi="ar-SA"/>
        </w:rPr>
        <w:br/>
      </w:r>
      <w:r>
        <w:rPr>
          <w:lang w:val="pl-PL" w:bidi="ar-SA"/>
        </w:rPr>
        <w:t xml:space="preserve">i zawodu. </w:t>
      </w:r>
    </w:p>
    <w:p w:rsidR="00EA4E73" w:rsidRDefault="00EA4E73" w:rsidP="00EA4E73">
      <w:pPr>
        <w:ind w:firstLine="708"/>
        <w:rPr>
          <w:lang w:val="pl-PL" w:bidi="ar-SA"/>
        </w:rPr>
      </w:pPr>
      <w:r>
        <w:rPr>
          <w:lang w:val="pl-PL" w:bidi="ar-SA"/>
        </w:rPr>
        <w:t xml:space="preserve">Powiatowy Urząd Pracy w całości finansuje koszty stażu/przygotowania zawodowego </w:t>
      </w:r>
      <w:r w:rsidR="002C1F40">
        <w:rPr>
          <w:lang w:val="pl-PL" w:bidi="ar-SA"/>
        </w:rPr>
        <w:br/>
      </w:r>
      <w:r>
        <w:rPr>
          <w:lang w:val="pl-PL" w:bidi="ar-SA"/>
        </w:rPr>
        <w:t xml:space="preserve">w miejscu pracy. Bezrobotnemu w trakcie odbywania staży/przygotowania zawodowego </w:t>
      </w:r>
      <w:r w:rsidR="002C1F40">
        <w:rPr>
          <w:lang w:val="pl-PL" w:bidi="ar-SA"/>
        </w:rPr>
        <w:br/>
      </w:r>
      <w:r>
        <w:rPr>
          <w:lang w:val="pl-PL" w:bidi="ar-SA"/>
        </w:rPr>
        <w:t xml:space="preserve">w miejscu pracy przysługuje stypendium w wysokości 100% zasiłku podstawowego, wypłacanego przez powiatowy urząd </w:t>
      </w:r>
      <w:proofErr w:type="gramStart"/>
      <w:r>
        <w:rPr>
          <w:lang w:val="pl-PL" w:bidi="ar-SA"/>
        </w:rPr>
        <w:t>pracy, który</w:t>
      </w:r>
      <w:proofErr w:type="gramEnd"/>
      <w:r>
        <w:rPr>
          <w:lang w:val="pl-PL" w:bidi="ar-SA"/>
        </w:rPr>
        <w:t xml:space="preserve"> również ustala i opłaca w wysokości i na zasadach określonych w odrębnych przepisach, składkę na ubezpieczenie emerytalne, rentowe </w:t>
      </w:r>
      <w:r w:rsidR="002C1F40">
        <w:rPr>
          <w:lang w:val="pl-PL" w:bidi="ar-SA"/>
        </w:rPr>
        <w:br/>
      </w:r>
      <w:r>
        <w:rPr>
          <w:lang w:val="pl-PL" w:bidi="ar-SA"/>
        </w:rPr>
        <w:t>i wypadkowe od wypłaconych stypendiów.</w:t>
      </w:r>
    </w:p>
    <w:p w:rsidR="00EA4E73" w:rsidRDefault="00EA4E73" w:rsidP="00EA4E73">
      <w:pPr>
        <w:ind w:firstLine="708"/>
        <w:rPr>
          <w:lang w:val="pl-PL" w:bidi="ar-SA"/>
        </w:rPr>
      </w:pPr>
      <w:r>
        <w:rPr>
          <w:lang w:val="pl-PL" w:bidi="ar-SA"/>
        </w:rPr>
        <w:t xml:space="preserve">Ze staży jako aktywizacji </w:t>
      </w:r>
      <w:r w:rsidRPr="000A4BBC">
        <w:rPr>
          <w:lang w:val="pl-PL"/>
        </w:rPr>
        <w:t xml:space="preserve">w latach 2008-2012 </w:t>
      </w:r>
      <w:r>
        <w:rPr>
          <w:lang w:val="pl-PL"/>
        </w:rPr>
        <w:t>skorzystało</w:t>
      </w:r>
      <w:r w:rsidR="008E5357">
        <w:rPr>
          <w:lang w:val="pl-PL"/>
        </w:rPr>
        <w:t xml:space="preserve"> odpowiednio:</w:t>
      </w:r>
      <w:r w:rsidRPr="000A4BBC">
        <w:rPr>
          <w:lang w:val="pl-PL"/>
        </w:rPr>
        <w:t xml:space="preserve"> w 2008 roku</w:t>
      </w:r>
      <w:r>
        <w:rPr>
          <w:lang w:val="pl-PL"/>
        </w:rPr>
        <w:t xml:space="preserve"> -</w:t>
      </w:r>
      <w:r w:rsidRPr="000A4BBC">
        <w:rPr>
          <w:lang w:val="pl-PL"/>
        </w:rPr>
        <w:t xml:space="preserve"> </w:t>
      </w:r>
      <w:r>
        <w:rPr>
          <w:lang w:val="pl-PL"/>
        </w:rPr>
        <w:t>22</w:t>
      </w:r>
      <w:r w:rsidRPr="000A4BBC">
        <w:rPr>
          <w:lang w:val="pl-PL"/>
        </w:rPr>
        <w:t xml:space="preserve"> os</w:t>
      </w:r>
      <w:r>
        <w:rPr>
          <w:lang w:val="pl-PL"/>
        </w:rPr>
        <w:t>oby</w:t>
      </w:r>
      <w:r w:rsidRPr="000A4BBC">
        <w:rPr>
          <w:lang w:val="pl-PL"/>
        </w:rPr>
        <w:t xml:space="preserve">, 2009 - </w:t>
      </w:r>
      <w:r>
        <w:rPr>
          <w:lang w:val="pl-PL"/>
        </w:rPr>
        <w:t>37</w:t>
      </w:r>
      <w:r w:rsidRPr="000A4BBC">
        <w:rPr>
          <w:lang w:val="pl-PL"/>
        </w:rPr>
        <w:t xml:space="preserve"> os</w:t>
      </w:r>
      <w:r>
        <w:rPr>
          <w:lang w:val="pl-PL"/>
        </w:rPr>
        <w:t>ób</w:t>
      </w:r>
      <w:r w:rsidRPr="000A4BBC">
        <w:rPr>
          <w:lang w:val="pl-PL"/>
        </w:rPr>
        <w:t xml:space="preserve">, 2010 - </w:t>
      </w:r>
      <w:r>
        <w:rPr>
          <w:lang w:val="pl-PL"/>
        </w:rPr>
        <w:t>45</w:t>
      </w:r>
      <w:r w:rsidRPr="000A4BBC">
        <w:rPr>
          <w:lang w:val="pl-PL"/>
        </w:rPr>
        <w:t xml:space="preserve"> </w:t>
      </w:r>
      <w:proofErr w:type="gramStart"/>
      <w:r w:rsidRPr="000A4BBC">
        <w:rPr>
          <w:lang w:val="pl-PL"/>
        </w:rPr>
        <w:t>os</w:t>
      </w:r>
      <w:r>
        <w:rPr>
          <w:lang w:val="pl-PL"/>
        </w:rPr>
        <w:t>ób</w:t>
      </w:r>
      <w:r w:rsidRPr="000A4BBC">
        <w:rPr>
          <w:lang w:val="pl-PL"/>
        </w:rPr>
        <w:t xml:space="preserve">, 2011 -  </w:t>
      </w:r>
      <w:r>
        <w:rPr>
          <w:lang w:val="pl-PL"/>
        </w:rPr>
        <w:t>36</w:t>
      </w:r>
      <w:r w:rsidRPr="000A4BBC">
        <w:rPr>
          <w:lang w:val="pl-PL"/>
        </w:rPr>
        <w:t xml:space="preserve"> osób</w:t>
      </w:r>
      <w:proofErr w:type="gramEnd"/>
      <w:r w:rsidRPr="000A4BBC">
        <w:rPr>
          <w:lang w:val="pl-PL"/>
        </w:rPr>
        <w:t xml:space="preserve">, 2012 - </w:t>
      </w:r>
      <w:r>
        <w:rPr>
          <w:lang w:val="pl-PL"/>
        </w:rPr>
        <w:t>26</w:t>
      </w:r>
      <w:r w:rsidRPr="000A4BBC">
        <w:rPr>
          <w:lang w:val="pl-PL"/>
        </w:rPr>
        <w:t xml:space="preserve"> osób.</w:t>
      </w:r>
    </w:p>
    <w:p w:rsidR="00EA4E73" w:rsidRPr="002A63EE" w:rsidRDefault="00EA4E73" w:rsidP="00EA4E73">
      <w:pPr>
        <w:pStyle w:val="Legenda"/>
        <w:keepNext/>
        <w:rPr>
          <w:lang w:val="pl-PL"/>
        </w:rPr>
      </w:pPr>
      <w:bookmarkStart w:id="45" w:name="_Toc357510450"/>
      <w:r w:rsidRPr="002A63EE">
        <w:rPr>
          <w:lang w:val="pl-PL"/>
        </w:rPr>
        <w:t xml:space="preserve">Wykres </w:t>
      </w:r>
      <w:r w:rsidR="008C740E">
        <w:rPr>
          <w:lang w:val="pl-PL"/>
        </w:rPr>
        <w:fldChar w:fldCharType="begin"/>
      </w:r>
      <w:r>
        <w:rPr>
          <w:lang w:val="pl-PL"/>
        </w:rPr>
        <w:instrText xml:space="preserve"> SEQ Wykres \* ARABIC </w:instrText>
      </w:r>
      <w:r w:rsidR="008C740E">
        <w:rPr>
          <w:lang w:val="pl-PL"/>
        </w:rPr>
        <w:fldChar w:fldCharType="separate"/>
      </w:r>
      <w:r w:rsidR="00FD53AF">
        <w:rPr>
          <w:noProof/>
          <w:lang w:val="pl-PL"/>
        </w:rPr>
        <w:t>24</w:t>
      </w:r>
      <w:r w:rsidR="008C740E">
        <w:rPr>
          <w:lang w:val="pl-PL"/>
        </w:rPr>
        <w:fldChar w:fldCharType="end"/>
      </w:r>
      <w:r w:rsidRPr="002A63EE">
        <w:rPr>
          <w:lang w:val="pl-PL"/>
        </w:rPr>
        <w:t xml:space="preserve"> Staż pracy</w:t>
      </w:r>
      <w:bookmarkEnd w:id="45"/>
    </w:p>
    <w:p w:rsidR="00EA4E73" w:rsidRDefault="00EA4E73" w:rsidP="00EA4E73">
      <w:pPr>
        <w:rPr>
          <w:lang w:val="pl-PL" w:eastAsia="pl-PL" w:bidi="ar-SA"/>
        </w:rPr>
      </w:pPr>
      <w:r w:rsidRPr="00E416E0">
        <w:rPr>
          <w:noProof/>
          <w:lang w:val="pl-PL" w:eastAsia="pl-PL" w:bidi="ar-SA"/>
        </w:rPr>
        <w:drawing>
          <wp:inline distT="0" distB="0" distL="0" distR="0">
            <wp:extent cx="5730875" cy="3305175"/>
            <wp:effectExtent l="19050" t="0" r="22225" b="0"/>
            <wp:docPr id="51"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A4E73" w:rsidRDefault="00EA4E73" w:rsidP="00EA4E73">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pracowanie KB Pretendent na podstawie danych</w:t>
      </w:r>
      <w:r>
        <w:rPr>
          <w:lang w:val="pl-PL" w:eastAsia="pl-PL" w:bidi="ar-SA"/>
        </w:rPr>
        <w:t xml:space="preserve"> PUP Kępno.</w:t>
      </w:r>
    </w:p>
    <w:p w:rsidR="00EA4E73" w:rsidRDefault="00EA4E73" w:rsidP="00EA4E73">
      <w:pPr>
        <w:ind w:firstLine="709"/>
        <w:rPr>
          <w:lang w:val="pl-PL" w:bidi="ar-SA"/>
        </w:rPr>
      </w:pPr>
      <w:r>
        <w:rPr>
          <w:lang w:val="pl-PL" w:bidi="ar-SA"/>
        </w:rPr>
        <w:t>Z przygotowania zawodowego mogą skorzystać osoby bezrobotne, które zamierzają nabyć umiejętności praktyczne do wykonywania pracy przez wykonywanie zadań w miejscu pracy bez nawiązania stosunku pracy z pracodawcą, spełniające jeden z następujących warunków:</w:t>
      </w:r>
    </w:p>
    <w:p w:rsidR="00EA4E73" w:rsidRPr="002A63EE" w:rsidRDefault="00EA4E73" w:rsidP="00EA4E73">
      <w:pPr>
        <w:pStyle w:val="Akapitzlist"/>
        <w:numPr>
          <w:ilvl w:val="0"/>
          <w:numId w:val="17"/>
        </w:numPr>
        <w:rPr>
          <w:lang w:val="pl-PL" w:bidi="ar-SA"/>
        </w:rPr>
      </w:pPr>
      <w:proofErr w:type="gramStart"/>
      <w:r w:rsidRPr="002A63EE">
        <w:rPr>
          <w:lang w:val="pl-PL" w:bidi="ar-SA"/>
        </w:rPr>
        <w:t>b</w:t>
      </w:r>
      <w:r>
        <w:rPr>
          <w:lang w:val="pl-PL" w:bidi="ar-SA"/>
        </w:rPr>
        <w:t>ezrobotni</w:t>
      </w:r>
      <w:proofErr w:type="gramEnd"/>
      <w:r>
        <w:rPr>
          <w:lang w:val="pl-PL" w:bidi="ar-SA"/>
        </w:rPr>
        <w:t xml:space="preserve"> długotrwale (</w:t>
      </w:r>
      <w:r w:rsidRPr="002A63EE">
        <w:rPr>
          <w:lang w:val="pl-PL" w:bidi="ar-SA"/>
        </w:rPr>
        <w:t xml:space="preserve">min. 12 </w:t>
      </w:r>
      <w:proofErr w:type="spellStart"/>
      <w:r w:rsidRPr="002A63EE">
        <w:rPr>
          <w:lang w:val="pl-PL" w:bidi="ar-SA"/>
        </w:rPr>
        <w:t>m-cy</w:t>
      </w:r>
      <w:proofErr w:type="spellEnd"/>
      <w:r w:rsidRPr="002A63EE">
        <w:rPr>
          <w:lang w:val="pl-PL" w:bidi="ar-SA"/>
        </w:rPr>
        <w:t xml:space="preserve"> zarejestr</w:t>
      </w:r>
      <w:r>
        <w:rPr>
          <w:lang w:val="pl-PL" w:bidi="ar-SA"/>
        </w:rPr>
        <w:t>owane w okresie ostatnich 2 lat</w:t>
      </w:r>
      <w:r w:rsidRPr="002A63EE">
        <w:rPr>
          <w:lang w:val="pl-PL" w:bidi="ar-SA"/>
        </w:rPr>
        <w:t>);</w:t>
      </w:r>
    </w:p>
    <w:p w:rsidR="00EA4E73" w:rsidRPr="002A63EE" w:rsidRDefault="00EA4E73" w:rsidP="00EA4E73">
      <w:pPr>
        <w:pStyle w:val="Akapitzlist"/>
        <w:numPr>
          <w:ilvl w:val="0"/>
          <w:numId w:val="17"/>
        </w:numPr>
        <w:rPr>
          <w:lang w:val="pl-PL" w:bidi="ar-SA"/>
        </w:rPr>
      </w:pPr>
      <w:proofErr w:type="gramStart"/>
      <w:r w:rsidRPr="002A63EE">
        <w:rPr>
          <w:lang w:val="pl-PL" w:bidi="ar-SA"/>
        </w:rPr>
        <w:t>bez</w:t>
      </w:r>
      <w:proofErr w:type="gramEnd"/>
      <w:r w:rsidRPr="002A63EE">
        <w:rPr>
          <w:lang w:val="pl-PL" w:bidi="ar-SA"/>
        </w:rPr>
        <w:t xml:space="preserve"> kwalifikacji zawodowych;</w:t>
      </w:r>
    </w:p>
    <w:p w:rsidR="00EA4E73" w:rsidRPr="002A63EE" w:rsidRDefault="00EA4E73" w:rsidP="00EA4E73">
      <w:pPr>
        <w:pStyle w:val="Akapitzlist"/>
        <w:numPr>
          <w:ilvl w:val="0"/>
          <w:numId w:val="17"/>
        </w:numPr>
        <w:rPr>
          <w:lang w:val="pl-PL" w:bidi="ar-SA"/>
        </w:rPr>
      </w:pPr>
      <w:proofErr w:type="gramStart"/>
      <w:r>
        <w:rPr>
          <w:lang w:val="pl-PL" w:bidi="ar-SA"/>
        </w:rPr>
        <w:t>po</w:t>
      </w:r>
      <w:proofErr w:type="gramEnd"/>
      <w:r>
        <w:rPr>
          <w:lang w:val="pl-PL" w:bidi="ar-SA"/>
        </w:rPr>
        <w:t xml:space="preserve"> 50 roku życia (decyduje data urodzin</w:t>
      </w:r>
      <w:r w:rsidRPr="002A63EE">
        <w:rPr>
          <w:lang w:val="pl-PL" w:bidi="ar-SA"/>
        </w:rPr>
        <w:t>);</w:t>
      </w:r>
    </w:p>
    <w:p w:rsidR="00EA4E73" w:rsidRPr="002A63EE" w:rsidRDefault="00EA4E73" w:rsidP="00EA4E73">
      <w:pPr>
        <w:pStyle w:val="Akapitzlist"/>
        <w:numPr>
          <w:ilvl w:val="0"/>
          <w:numId w:val="17"/>
        </w:numPr>
        <w:rPr>
          <w:lang w:val="pl-PL" w:bidi="ar-SA"/>
        </w:rPr>
      </w:pPr>
      <w:r w:rsidRPr="002A63EE">
        <w:rPr>
          <w:lang w:val="pl-PL" w:bidi="ar-SA"/>
        </w:rPr>
        <w:t xml:space="preserve">samotnie </w:t>
      </w:r>
      <w:proofErr w:type="gramStart"/>
      <w:r w:rsidRPr="002A63EE">
        <w:rPr>
          <w:lang w:val="pl-PL" w:bidi="ar-SA"/>
        </w:rPr>
        <w:t>wychowujące co</w:t>
      </w:r>
      <w:proofErr w:type="gramEnd"/>
      <w:r w:rsidRPr="002A63EE">
        <w:rPr>
          <w:lang w:val="pl-PL" w:bidi="ar-SA"/>
        </w:rPr>
        <w:t xml:space="preserve"> najmniej jedno dziecko do 7 roku życia;</w:t>
      </w:r>
    </w:p>
    <w:p w:rsidR="00EA4E73" w:rsidRPr="002A63EE" w:rsidRDefault="00EA4E73" w:rsidP="00EA4E73">
      <w:pPr>
        <w:pStyle w:val="Akapitzlist"/>
        <w:numPr>
          <w:ilvl w:val="0"/>
          <w:numId w:val="17"/>
        </w:numPr>
        <w:rPr>
          <w:lang w:val="pl-PL" w:bidi="ar-SA"/>
        </w:rPr>
      </w:pPr>
      <w:proofErr w:type="gramStart"/>
      <w:r w:rsidRPr="002A63EE">
        <w:rPr>
          <w:lang w:val="pl-PL" w:bidi="ar-SA"/>
        </w:rPr>
        <w:lastRenderedPageBreak/>
        <w:t>niepełnosprawnych</w:t>
      </w:r>
      <w:proofErr w:type="gramEnd"/>
      <w:r w:rsidRPr="002A63EE">
        <w:rPr>
          <w:lang w:val="pl-PL" w:bidi="ar-SA"/>
        </w:rPr>
        <w:t>.</w:t>
      </w:r>
    </w:p>
    <w:p w:rsidR="00EA4E73" w:rsidRDefault="00EA4E73" w:rsidP="00EA4E73">
      <w:pPr>
        <w:rPr>
          <w:lang w:val="pl-PL" w:bidi="ar-SA"/>
        </w:rPr>
      </w:pPr>
      <w:r>
        <w:rPr>
          <w:lang w:val="pl-PL" w:bidi="ar-SA"/>
        </w:rPr>
        <w:t>Maksymalny czas trwania stażu – 12 miesięcy, natomiast w przypadku przygotowania zawodowego – 6 miesięcy.</w:t>
      </w:r>
    </w:p>
    <w:p w:rsidR="00EA4E73" w:rsidRPr="00FA4A85" w:rsidRDefault="00EA4E73" w:rsidP="00EA4E73">
      <w:pPr>
        <w:ind w:firstLine="708"/>
        <w:rPr>
          <w:lang w:val="pl-PL" w:bidi="ar-SA"/>
        </w:rPr>
      </w:pPr>
      <w:r>
        <w:rPr>
          <w:lang w:val="pl-PL"/>
        </w:rPr>
        <w:t>Z przygotowania zawodowego w miejscu pracy korzystało w 2008 roku 2 mieszkańców oraz w 2010 roku 6 mieszkańców gminy Bralin.</w:t>
      </w:r>
    </w:p>
    <w:p w:rsidR="00EA4E73" w:rsidRPr="00671CAB" w:rsidRDefault="00EA4E73" w:rsidP="00EA4E73">
      <w:pPr>
        <w:pStyle w:val="Legenda"/>
        <w:keepNext/>
        <w:rPr>
          <w:lang w:val="pl-PL"/>
        </w:rPr>
      </w:pPr>
      <w:bookmarkStart w:id="46" w:name="_Toc357510451"/>
      <w:r w:rsidRPr="00671CAB">
        <w:rPr>
          <w:lang w:val="pl-PL"/>
        </w:rPr>
        <w:t xml:space="preserve">Wykres </w:t>
      </w:r>
      <w:r w:rsidR="008C740E">
        <w:rPr>
          <w:lang w:val="pl-PL"/>
        </w:rPr>
        <w:fldChar w:fldCharType="begin"/>
      </w:r>
      <w:r>
        <w:rPr>
          <w:lang w:val="pl-PL"/>
        </w:rPr>
        <w:instrText xml:space="preserve"> SEQ Wykres \* ARABIC </w:instrText>
      </w:r>
      <w:r w:rsidR="008C740E">
        <w:rPr>
          <w:lang w:val="pl-PL"/>
        </w:rPr>
        <w:fldChar w:fldCharType="separate"/>
      </w:r>
      <w:r w:rsidR="00FD53AF">
        <w:rPr>
          <w:noProof/>
          <w:lang w:val="pl-PL"/>
        </w:rPr>
        <w:t>25</w:t>
      </w:r>
      <w:r w:rsidR="008C740E">
        <w:rPr>
          <w:lang w:val="pl-PL"/>
        </w:rPr>
        <w:fldChar w:fldCharType="end"/>
      </w:r>
      <w:r w:rsidRPr="00671CAB">
        <w:rPr>
          <w:lang w:val="pl-PL"/>
        </w:rPr>
        <w:t xml:space="preserve"> Przygotowanie zawodowe w miejscu pracy</w:t>
      </w:r>
      <w:bookmarkEnd w:id="46"/>
    </w:p>
    <w:p w:rsidR="00EA4E73" w:rsidRPr="00E416E0" w:rsidRDefault="00EA4E73" w:rsidP="00EA4E73">
      <w:pPr>
        <w:rPr>
          <w:lang w:val="pl-PL"/>
        </w:rPr>
      </w:pPr>
      <w:r w:rsidRPr="00E416E0">
        <w:rPr>
          <w:noProof/>
          <w:lang w:val="pl-PL" w:eastAsia="pl-PL" w:bidi="ar-SA"/>
        </w:rPr>
        <w:drawing>
          <wp:inline distT="0" distB="0" distL="0" distR="0">
            <wp:extent cx="5667375" cy="2486025"/>
            <wp:effectExtent l="19050" t="0" r="9525" b="0"/>
            <wp:docPr id="52"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A4E73" w:rsidRDefault="00EA4E73" w:rsidP="00EA4E73">
      <w:pPr>
        <w:pStyle w:val="Legenda"/>
        <w:keepNext/>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pracowanie KB Pretendent na podstawie danych</w:t>
      </w:r>
      <w:r>
        <w:rPr>
          <w:lang w:val="pl-PL" w:eastAsia="pl-PL" w:bidi="ar-SA"/>
        </w:rPr>
        <w:t xml:space="preserve"> PUP Kępno.</w:t>
      </w:r>
    </w:p>
    <w:p w:rsidR="00EA4E73" w:rsidRDefault="00EA4E73" w:rsidP="00EA4E73">
      <w:pPr>
        <w:ind w:firstLine="708"/>
        <w:rPr>
          <w:lang w:val="pl-PL" w:bidi="ar-SA"/>
        </w:rPr>
      </w:pPr>
      <w:proofErr w:type="gramStart"/>
      <w:r>
        <w:rPr>
          <w:lang w:val="pl-PL" w:bidi="ar-SA"/>
        </w:rPr>
        <w:t>Prace społecznie</w:t>
      </w:r>
      <w:proofErr w:type="gramEnd"/>
      <w:r>
        <w:rPr>
          <w:lang w:val="pl-PL" w:bidi="ar-SA"/>
        </w:rPr>
        <w:t xml:space="preserve"> użyteczne </w:t>
      </w:r>
      <w:proofErr w:type="spellStart"/>
      <w:r>
        <w:rPr>
          <w:lang w:val="pl-PL" w:bidi="ar-SA"/>
        </w:rPr>
        <w:t>sa</w:t>
      </w:r>
      <w:proofErr w:type="spellEnd"/>
      <w:r>
        <w:rPr>
          <w:lang w:val="pl-PL" w:bidi="ar-SA"/>
        </w:rPr>
        <w:t xml:space="preserve"> to zorganizowane prace na terenie gminy, które mają na celu aktywizację społeczno – zawodowa osób bezrobotnych, które nie uzyskują zasiłku dla bezrobotnych i korzystają ze świadczeń pomocy społecznej. </w:t>
      </w:r>
      <w:r>
        <w:rPr>
          <w:lang w:val="pl-PL" w:bidi="ar-SA"/>
        </w:rPr>
        <w:tab/>
      </w:r>
    </w:p>
    <w:p w:rsidR="00EA4E73" w:rsidRPr="007569AD" w:rsidRDefault="00EA4E73" w:rsidP="00EA4E73">
      <w:pPr>
        <w:ind w:firstLine="708"/>
        <w:rPr>
          <w:i/>
          <w:lang w:val="pl-PL"/>
        </w:rPr>
      </w:pPr>
      <w:r>
        <w:rPr>
          <w:lang w:val="pl-PL" w:bidi="ar-SA"/>
        </w:rPr>
        <w:t xml:space="preserve">Zgodnie z art. 2 ust. 1 </w:t>
      </w:r>
      <w:proofErr w:type="spellStart"/>
      <w:r>
        <w:rPr>
          <w:lang w:val="pl-PL" w:bidi="ar-SA"/>
        </w:rPr>
        <w:t>pkt</w:t>
      </w:r>
      <w:proofErr w:type="spellEnd"/>
      <w:r>
        <w:rPr>
          <w:lang w:val="pl-PL" w:bidi="ar-SA"/>
        </w:rPr>
        <w:t xml:space="preserve"> 23a ustawy o promocji zatrudnienia i instytucjach rynku pracy: </w:t>
      </w:r>
      <w:proofErr w:type="gramStart"/>
      <w:r w:rsidRPr="007569AD">
        <w:rPr>
          <w:i/>
          <w:lang w:val="pl-PL"/>
        </w:rPr>
        <w:t>Prace społecznie</w:t>
      </w:r>
      <w:proofErr w:type="gramEnd"/>
      <w:r w:rsidRPr="007569AD">
        <w:rPr>
          <w:i/>
          <w:lang w:val="pl-PL"/>
        </w:rPr>
        <w:t xml:space="preserve"> użyteczne – to prace wykonywane przez bezrobotnych bez prawa do zasiłku na skutek skierowania przez starostę, organizowane przez gminę w jednostkach organizacyjnych pomocy społecznej, organizacjach lub instytucjach statutowo zajmujących się pomocą charytatywną lub na rzecz społeczności lokalnej. </w:t>
      </w:r>
    </w:p>
    <w:p w:rsidR="00EA4E73" w:rsidRDefault="00EA4E73" w:rsidP="00EA4E73">
      <w:pPr>
        <w:ind w:firstLine="708"/>
        <w:rPr>
          <w:lang w:val="pl-PL" w:bidi="ar-SA"/>
        </w:rPr>
      </w:pPr>
      <w:proofErr w:type="gramStart"/>
      <w:r>
        <w:rPr>
          <w:lang w:val="pl-PL" w:bidi="ar-SA"/>
        </w:rPr>
        <w:t>Prace społecznie</w:t>
      </w:r>
      <w:proofErr w:type="gramEnd"/>
      <w:r>
        <w:rPr>
          <w:lang w:val="pl-PL" w:bidi="ar-SA"/>
        </w:rPr>
        <w:t xml:space="preserve"> użyteczne mogą być organizowane przez gminę w: </w:t>
      </w:r>
    </w:p>
    <w:p w:rsidR="00EA4E73" w:rsidRPr="00BC2A77" w:rsidRDefault="00EA4E73" w:rsidP="00EA4E73">
      <w:pPr>
        <w:pStyle w:val="Akapitzlist"/>
        <w:numPr>
          <w:ilvl w:val="0"/>
          <w:numId w:val="18"/>
        </w:numPr>
        <w:rPr>
          <w:lang w:val="pl-PL" w:bidi="ar-SA"/>
        </w:rPr>
      </w:pPr>
      <w:proofErr w:type="gramStart"/>
      <w:r w:rsidRPr="00BC2A77">
        <w:rPr>
          <w:lang w:val="pl-PL" w:bidi="ar-SA"/>
        </w:rPr>
        <w:t>jednostkach</w:t>
      </w:r>
      <w:proofErr w:type="gramEnd"/>
      <w:r w:rsidRPr="00BC2A77">
        <w:rPr>
          <w:lang w:val="pl-PL" w:bidi="ar-SA"/>
        </w:rPr>
        <w:t xml:space="preserve"> organizacyjnych pomocy społecznej, tj. ośrodkach pomocy społecznej, domach pomocy społecznej, placówkach opiekuńczo wychowawczych, ośrodkach wsparcia ośrodkach interwencji kryzysowej, w powiatowych jednostkach organizacyjnych pomocy społecznej lub innych jednostkach utworzonych przez gminę na podstawie art. 111 ustawy o pomocy społecznej w celu realizacji zadań pomocy społecznej,</w:t>
      </w:r>
    </w:p>
    <w:p w:rsidR="00EA4E73" w:rsidRPr="00BC2A77" w:rsidRDefault="00EA4E73" w:rsidP="00EA4E73">
      <w:pPr>
        <w:pStyle w:val="Akapitzlist"/>
        <w:numPr>
          <w:ilvl w:val="0"/>
          <w:numId w:val="18"/>
        </w:numPr>
        <w:rPr>
          <w:lang w:val="pl-PL" w:bidi="ar-SA"/>
        </w:rPr>
      </w:pPr>
      <w:proofErr w:type="gramStart"/>
      <w:r w:rsidRPr="00BC2A77">
        <w:rPr>
          <w:lang w:val="pl-PL" w:bidi="ar-SA"/>
        </w:rPr>
        <w:lastRenderedPageBreak/>
        <w:t>organizacjach</w:t>
      </w:r>
      <w:proofErr w:type="gramEnd"/>
      <w:r w:rsidRPr="00BC2A77">
        <w:rPr>
          <w:lang w:val="pl-PL" w:bidi="ar-SA"/>
        </w:rPr>
        <w:t xml:space="preserve"> pozarządowych statutowo zajmujących się pomocą charytatywną lub na rzecz społeczności lokalnej,</w:t>
      </w:r>
    </w:p>
    <w:p w:rsidR="00EA4E73" w:rsidRPr="00BC2A77" w:rsidRDefault="00EA4E73" w:rsidP="00EA4E73">
      <w:pPr>
        <w:pStyle w:val="Akapitzlist"/>
        <w:numPr>
          <w:ilvl w:val="0"/>
          <w:numId w:val="18"/>
        </w:numPr>
        <w:rPr>
          <w:lang w:val="pl-PL" w:bidi="ar-SA"/>
        </w:rPr>
      </w:pPr>
      <w:proofErr w:type="gramStart"/>
      <w:r w:rsidRPr="00BC2A77">
        <w:rPr>
          <w:lang w:val="pl-PL" w:bidi="ar-SA"/>
        </w:rPr>
        <w:t>organizacjach</w:t>
      </w:r>
      <w:proofErr w:type="gramEnd"/>
      <w:r w:rsidRPr="00BC2A77">
        <w:rPr>
          <w:lang w:val="pl-PL" w:bidi="ar-SA"/>
        </w:rPr>
        <w:t xml:space="preserve"> pozarządowych realizujących zadania pomocy społecznej na zlecenie lub </w:t>
      </w:r>
      <w:r w:rsidR="002C1F40">
        <w:rPr>
          <w:lang w:val="pl-PL" w:bidi="ar-SA"/>
        </w:rPr>
        <w:br/>
      </w:r>
      <w:r w:rsidRPr="00BC2A77">
        <w:rPr>
          <w:lang w:val="pl-PL" w:bidi="ar-SA"/>
        </w:rPr>
        <w:t>w ramach działań statutowych,</w:t>
      </w:r>
    </w:p>
    <w:p w:rsidR="00EA4E73" w:rsidRPr="00BC2A77" w:rsidRDefault="00EA4E73" w:rsidP="00EA4E73">
      <w:pPr>
        <w:pStyle w:val="Akapitzlist"/>
        <w:numPr>
          <w:ilvl w:val="0"/>
          <w:numId w:val="18"/>
        </w:numPr>
        <w:rPr>
          <w:lang w:val="pl-PL" w:bidi="ar-SA"/>
        </w:rPr>
      </w:pPr>
      <w:proofErr w:type="gramStart"/>
      <w:r w:rsidRPr="00BC2A77">
        <w:rPr>
          <w:lang w:val="pl-PL" w:bidi="ar-SA"/>
        </w:rPr>
        <w:t>instytucjach</w:t>
      </w:r>
      <w:proofErr w:type="gramEnd"/>
      <w:r w:rsidRPr="00BC2A77">
        <w:rPr>
          <w:lang w:val="pl-PL" w:bidi="ar-SA"/>
        </w:rPr>
        <w:t xml:space="preserve"> działających na rzecz społeczności lokalnej nie działających w celach maksymalizacji zysku, do których nie mają zastosowania przepisy dotyczące pomocy publicznej tj. urzędzie gminy i jednostkach organizacyjnych utworzonych przez gminę nie posiadających osobowości prawnej, jeżeli są one jednostkami budżetowymi lub zakładami budżetowymi np. szkołach domach kultury, bibliotekach, żłobkach i przedszkolach.</w:t>
      </w:r>
    </w:p>
    <w:p w:rsidR="00EA4E73" w:rsidRDefault="00EA4E73" w:rsidP="00EA4E73">
      <w:pPr>
        <w:ind w:firstLine="708"/>
        <w:rPr>
          <w:lang w:val="pl-PL" w:bidi="ar-SA"/>
        </w:rPr>
      </w:pPr>
      <w:proofErr w:type="gramStart"/>
      <w:r>
        <w:rPr>
          <w:lang w:val="pl-PL" w:bidi="ar-SA"/>
        </w:rPr>
        <w:t>Prace społecznie</w:t>
      </w:r>
      <w:proofErr w:type="gramEnd"/>
      <w:r>
        <w:rPr>
          <w:lang w:val="pl-PL" w:bidi="ar-SA"/>
        </w:rPr>
        <w:t xml:space="preserve"> użyteczne mogą odbywać się w wymiarze do 10 godzin tygodniowo jedynie w miejscu zamieszkania lub pobytu osoby bezrobotnej. Informacja o miejscu zamieszkania lub pobytu jest podawana przez osoby bezrobotne w trakcie rejestracji </w:t>
      </w:r>
      <w:r>
        <w:rPr>
          <w:lang w:val="pl-PL" w:bidi="ar-SA"/>
        </w:rPr>
        <w:br/>
        <w:t>w powiatowym urzędzie pracy.</w:t>
      </w:r>
    </w:p>
    <w:p w:rsidR="00EA4E73" w:rsidRPr="00FA4A85" w:rsidRDefault="008E5357" w:rsidP="00EA4E73">
      <w:pPr>
        <w:ind w:firstLine="708"/>
        <w:rPr>
          <w:lang w:val="pl-PL" w:bidi="ar-SA"/>
        </w:rPr>
      </w:pPr>
      <w:r>
        <w:rPr>
          <w:lang w:val="pl-PL"/>
        </w:rPr>
        <w:t>Z prac społecznie użytecznych,</w:t>
      </w:r>
      <w:r w:rsidR="00EA4E73">
        <w:rPr>
          <w:lang w:val="pl-PL"/>
        </w:rPr>
        <w:t xml:space="preserve"> w 2008 roku </w:t>
      </w:r>
      <w:r>
        <w:rPr>
          <w:lang w:val="pl-PL"/>
        </w:rPr>
        <w:t xml:space="preserve">korzystał </w:t>
      </w:r>
      <w:r w:rsidR="00EA4E73">
        <w:rPr>
          <w:lang w:val="pl-PL"/>
        </w:rPr>
        <w:t>1 mieszkaniec natomiast w 2012 roku</w:t>
      </w:r>
      <w:r>
        <w:rPr>
          <w:lang w:val="pl-PL"/>
        </w:rPr>
        <w:t>,</w:t>
      </w:r>
      <w:r w:rsidR="00EA4E73">
        <w:rPr>
          <w:lang w:val="pl-PL"/>
        </w:rPr>
        <w:t xml:space="preserve"> 5 mieszkańców gminy Bralin.</w:t>
      </w:r>
    </w:p>
    <w:p w:rsidR="00EA4E73" w:rsidRDefault="00EA4E73" w:rsidP="00EA4E73">
      <w:pPr>
        <w:pStyle w:val="Legenda"/>
        <w:keepNext/>
      </w:pPr>
      <w:bookmarkStart w:id="47" w:name="_Toc357510452"/>
      <w:proofErr w:type="spellStart"/>
      <w:r>
        <w:t>Wykres</w:t>
      </w:r>
      <w:proofErr w:type="spellEnd"/>
      <w:r>
        <w:t xml:space="preserve"> </w:t>
      </w:r>
      <w:fldSimple w:instr=" SEQ Wykres \* ARABIC ">
        <w:r w:rsidR="00FD53AF">
          <w:rPr>
            <w:noProof/>
          </w:rPr>
          <w:t>26</w:t>
        </w:r>
      </w:fldSimple>
      <w:r>
        <w:t xml:space="preserve"> </w:t>
      </w:r>
      <w:proofErr w:type="spellStart"/>
      <w:r>
        <w:t>P</w:t>
      </w:r>
      <w:r w:rsidRPr="004C17D1">
        <w:t>race</w:t>
      </w:r>
      <w:proofErr w:type="spellEnd"/>
      <w:r w:rsidRPr="004C17D1">
        <w:t xml:space="preserve"> </w:t>
      </w:r>
      <w:proofErr w:type="spellStart"/>
      <w:r w:rsidRPr="004C17D1">
        <w:t>społecznie</w:t>
      </w:r>
      <w:proofErr w:type="spellEnd"/>
      <w:r w:rsidRPr="004C17D1">
        <w:t xml:space="preserve"> </w:t>
      </w:r>
      <w:proofErr w:type="spellStart"/>
      <w:r w:rsidRPr="004C17D1">
        <w:t>użyteczne</w:t>
      </w:r>
      <w:bookmarkEnd w:id="47"/>
      <w:proofErr w:type="spellEnd"/>
    </w:p>
    <w:p w:rsidR="00EA4E73" w:rsidRDefault="00EA4E73" w:rsidP="00EA4E73">
      <w:pPr>
        <w:rPr>
          <w:lang w:val="pl-PL"/>
        </w:rPr>
      </w:pPr>
      <w:r w:rsidRPr="00E416E0">
        <w:rPr>
          <w:noProof/>
          <w:lang w:val="pl-PL" w:eastAsia="pl-PL" w:bidi="ar-SA"/>
        </w:rPr>
        <w:drawing>
          <wp:inline distT="0" distB="0" distL="0" distR="0">
            <wp:extent cx="5730875" cy="3352800"/>
            <wp:effectExtent l="19050" t="0" r="22225" b="0"/>
            <wp:docPr id="53"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EA4E73" w:rsidRDefault="00EA4E73" w:rsidP="00EA4E73">
      <w:pPr>
        <w:pStyle w:val="Legenda"/>
        <w:keepNext/>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pracowanie KB Pretendent na podstawie danych</w:t>
      </w:r>
      <w:r>
        <w:rPr>
          <w:lang w:val="pl-PL" w:eastAsia="pl-PL" w:bidi="ar-SA"/>
        </w:rPr>
        <w:t xml:space="preserve"> PUP Kępno.</w:t>
      </w:r>
    </w:p>
    <w:p w:rsidR="00EA4E73" w:rsidRDefault="00EA4E73" w:rsidP="00EA4E73">
      <w:pPr>
        <w:ind w:firstLine="708"/>
        <w:rPr>
          <w:lang w:val="pl-PL"/>
        </w:rPr>
      </w:pPr>
    </w:p>
    <w:p w:rsidR="00EA4E73" w:rsidRDefault="00EA4E73" w:rsidP="00EA4E73">
      <w:pPr>
        <w:ind w:firstLine="708"/>
        <w:rPr>
          <w:lang w:val="pl-PL"/>
        </w:rPr>
      </w:pPr>
    </w:p>
    <w:p w:rsidR="00EA4E73" w:rsidRPr="00E838E1" w:rsidRDefault="00EA4E73" w:rsidP="00EA4E73">
      <w:pPr>
        <w:ind w:firstLine="708"/>
        <w:rPr>
          <w:lang w:val="pl-PL"/>
        </w:rPr>
      </w:pPr>
      <w:r>
        <w:rPr>
          <w:lang w:val="pl-PL"/>
        </w:rPr>
        <w:lastRenderedPageBreak/>
        <w:t xml:space="preserve">Aktywnych zawodowo w gminie Bralin w 2008 roku było 1264 osób. Do 2010 roku liczba aktywnych zmalała </w:t>
      </w:r>
      <w:proofErr w:type="gramStart"/>
      <w:r>
        <w:rPr>
          <w:lang w:val="pl-PL"/>
        </w:rPr>
        <w:t>o 75 osób</w:t>
      </w:r>
      <w:proofErr w:type="gramEnd"/>
      <w:r w:rsidR="008E5357">
        <w:rPr>
          <w:lang w:val="pl-PL"/>
        </w:rPr>
        <w:t>,</w:t>
      </w:r>
      <w:r>
        <w:rPr>
          <w:lang w:val="pl-PL"/>
        </w:rPr>
        <w:t xml:space="preserve"> natomiast w 2011 roku wzrosło o 114 osób (w stosunku do roku 2011roku). W 2011 roku aktywnych był 823 mężczyzn oraz 480 kobiet.</w:t>
      </w:r>
    </w:p>
    <w:p w:rsidR="00EA4E73" w:rsidRPr="00E838E1" w:rsidRDefault="00EA4E73" w:rsidP="00EA4E73">
      <w:pPr>
        <w:pStyle w:val="Legenda"/>
        <w:keepNext/>
        <w:rPr>
          <w:lang w:val="pl-PL"/>
        </w:rPr>
      </w:pPr>
      <w:bookmarkStart w:id="48" w:name="_Toc357510453"/>
      <w:r w:rsidRPr="00E838E1">
        <w:rPr>
          <w:lang w:val="pl-PL"/>
        </w:rPr>
        <w:t xml:space="preserve">Wykres </w:t>
      </w:r>
      <w:r w:rsidR="008C740E">
        <w:rPr>
          <w:lang w:val="pl-PL"/>
        </w:rPr>
        <w:fldChar w:fldCharType="begin"/>
      </w:r>
      <w:r>
        <w:rPr>
          <w:lang w:val="pl-PL"/>
        </w:rPr>
        <w:instrText xml:space="preserve"> SEQ Wykres \* ARABIC </w:instrText>
      </w:r>
      <w:r w:rsidR="008C740E">
        <w:rPr>
          <w:lang w:val="pl-PL"/>
        </w:rPr>
        <w:fldChar w:fldCharType="separate"/>
      </w:r>
      <w:r w:rsidR="00FD53AF">
        <w:rPr>
          <w:noProof/>
          <w:lang w:val="pl-PL"/>
        </w:rPr>
        <w:t>27</w:t>
      </w:r>
      <w:r w:rsidR="008C740E">
        <w:rPr>
          <w:lang w:val="pl-PL"/>
        </w:rPr>
        <w:fldChar w:fldCharType="end"/>
      </w:r>
      <w:r w:rsidRPr="00E838E1">
        <w:rPr>
          <w:lang w:val="pl-PL"/>
        </w:rPr>
        <w:t xml:space="preserve"> Pracujący wg płci</w:t>
      </w:r>
      <w:bookmarkEnd w:id="48"/>
    </w:p>
    <w:p w:rsidR="00EA4E73" w:rsidRPr="0077397D" w:rsidRDefault="00EA4E73" w:rsidP="00EA4E73">
      <w:r w:rsidRPr="0077397D">
        <w:rPr>
          <w:noProof/>
          <w:lang w:val="pl-PL" w:eastAsia="pl-PL" w:bidi="ar-SA"/>
        </w:rPr>
        <w:drawing>
          <wp:inline distT="0" distB="0" distL="0" distR="0">
            <wp:extent cx="5730875" cy="2219325"/>
            <wp:effectExtent l="19050" t="0" r="22225" b="0"/>
            <wp:docPr id="54"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A4E73" w:rsidRDefault="00EA4E73" w:rsidP="00EA4E73">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sidRPr="00494982">
        <w:rPr>
          <w:lang w:val="pl-PL" w:eastAsia="pl-PL" w:bidi="ar-SA"/>
        </w:rPr>
        <w:t xml:space="preserve"> GUS</w:t>
      </w:r>
    </w:p>
    <w:p w:rsidR="00EA4E73" w:rsidRDefault="00EA4E73" w:rsidP="00EA4E73">
      <w:pPr>
        <w:pStyle w:val="Tekstpodstawowy"/>
        <w:ind w:firstLine="708"/>
        <w:rPr>
          <w:lang w:val="pl-PL" w:eastAsia="pl-PL" w:bidi="ar-SA"/>
        </w:rPr>
      </w:pPr>
      <w:r>
        <w:rPr>
          <w:lang w:val="pl-PL" w:eastAsia="pl-PL" w:bidi="ar-SA"/>
        </w:rPr>
        <w:t xml:space="preserve">W latach 2009 - 2011 można zaobserwować tendencję wzrostową </w:t>
      </w:r>
      <w:proofErr w:type="gramStart"/>
      <w:r>
        <w:rPr>
          <w:lang w:val="pl-PL" w:eastAsia="pl-PL" w:bidi="ar-SA"/>
        </w:rPr>
        <w:t>odnośnie liczby</w:t>
      </w:r>
      <w:proofErr w:type="gramEnd"/>
      <w:r>
        <w:rPr>
          <w:lang w:val="pl-PL" w:eastAsia="pl-PL" w:bidi="ar-SA"/>
        </w:rPr>
        <w:t xml:space="preserve"> zarejestrowanych podmiotów sektora prywatnego w przypadku osób fizycznych prowadzących działalność gospodarczą (z 299 podmiotów w 2009 roku do 320 podmiotów w roku 2011). </w:t>
      </w:r>
      <w:r>
        <w:rPr>
          <w:lang w:val="pl-PL" w:eastAsia="pl-PL" w:bidi="ar-SA"/>
        </w:rPr>
        <w:br/>
        <w:t>W pozostałych przypadkach nie ma istotnych zmian. Bez zmian pozostaje także sektor publiczny</w:t>
      </w:r>
      <w:r w:rsidR="008E5357">
        <w:rPr>
          <w:lang w:val="pl-PL" w:eastAsia="pl-PL" w:bidi="ar-SA"/>
        </w:rPr>
        <w:t>,</w:t>
      </w:r>
      <w:r>
        <w:rPr>
          <w:lang w:val="pl-PL" w:eastAsia="pl-PL" w:bidi="ar-SA"/>
        </w:rPr>
        <w:t xml:space="preserve"> w którym odnotowano 8 podmiotów.</w:t>
      </w:r>
    </w:p>
    <w:p w:rsidR="00EA4E73" w:rsidRPr="00777308" w:rsidRDefault="00EA4E73" w:rsidP="00EA4E73">
      <w:pPr>
        <w:pStyle w:val="Legenda"/>
        <w:keepNext/>
        <w:rPr>
          <w:lang w:val="pl-PL"/>
        </w:rPr>
      </w:pPr>
      <w:bookmarkStart w:id="49" w:name="_Toc357510454"/>
      <w:r w:rsidRPr="00777308">
        <w:rPr>
          <w:lang w:val="pl-PL"/>
        </w:rPr>
        <w:t xml:space="preserve">Wykres </w:t>
      </w:r>
      <w:r w:rsidR="008C740E">
        <w:rPr>
          <w:lang w:val="pl-PL"/>
        </w:rPr>
        <w:fldChar w:fldCharType="begin"/>
      </w:r>
      <w:r>
        <w:rPr>
          <w:lang w:val="pl-PL"/>
        </w:rPr>
        <w:instrText xml:space="preserve"> SEQ Wykres \* ARABIC </w:instrText>
      </w:r>
      <w:r w:rsidR="008C740E">
        <w:rPr>
          <w:lang w:val="pl-PL"/>
        </w:rPr>
        <w:fldChar w:fldCharType="separate"/>
      </w:r>
      <w:r w:rsidR="00FD53AF">
        <w:rPr>
          <w:noProof/>
          <w:lang w:val="pl-PL"/>
        </w:rPr>
        <w:t>28</w:t>
      </w:r>
      <w:r w:rsidR="008C740E">
        <w:rPr>
          <w:lang w:val="pl-PL"/>
        </w:rPr>
        <w:fldChar w:fldCharType="end"/>
      </w:r>
      <w:r w:rsidRPr="00777308">
        <w:rPr>
          <w:lang w:val="pl-PL"/>
        </w:rPr>
        <w:t xml:space="preserve"> Podmioty sektora prywatnego</w:t>
      </w:r>
      <w:bookmarkEnd w:id="49"/>
      <w:r w:rsidRPr="00777308">
        <w:rPr>
          <w:lang w:val="pl-PL"/>
        </w:rPr>
        <w:t xml:space="preserve"> </w:t>
      </w:r>
    </w:p>
    <w:p w:rsidR="00EA4E73" w:rsidRDefault="00EA4E73" w:rsidP="00EA4E73">
      <w:pPr>
        <w:rPr>
          <w:lang w:val="pl-PL" w:eastAsia="pl-PL" w:bidi="ar-SA"/>
        </w:rPr>
      </w:pPr>
      <w:r w:rsidRPr="00777308">
        <w:rPr>
          <w:noProof/>
          <w:lang w:val="pl-PL" w:eastAsia="pl-PL" w:bidi="ar-SA"/>
        </w:rPr>
        <w:drawing>
          <wp:inline distT="0" distB="0" distL="0" distR="0">
            <wp:extent cx="5730875" cy="2686050"/>
            <wp:effectExtent l="19050" t="0" r="22225" b="0"/>
            <wp:docPr id="55"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732F8" w:rsidRDefault="00EA4E73" w:rsidP="008E5357">
      <w:pPr>
        <w:pStyle w:val="Legenda"/>
        <w:rPr>
          <w:lang w:val="pl-PL" w:eastAsia="pl-PL" w:bidi="ar-SA"/>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sidRPr="00494982">
        <w:rPr>
          <w:lang w:val="pl-PL" w:eastAsia="pl-PL" w:bidi="ar-SA"/>
        </w:rPr>
        <w:t xml:space="preserve"> GUS</w:t>
      </w:r>
    </w:p>
    <w:p w:rsidR="00903959" w:rsidRDefault="00903959" w:rsidP="00903959">
      <w:pPr>
        <w:pStyle w:val="Nagwek2"/>
        <w:numPr>
          <w:ilvl w:val="1"/>
          <w:numId w:val="1"/>
        </w:numPr>
        <w:rPr>
          <w:lang w:val="pl-PL" w:eastAsia="pl-PL" w:bidi="ar-SA"/>
        </w:rPr>
      </w:pPr>
      <w:bookmarkStart w:id="50" w:name="_Toc357510233"/>
      <w:r>
        <w:rPr>
          <w:lang w:val="pl-PL" w:eastAsia="pl-PL" w:bidi="ar-SA"/>
        </w:rPr>
        <w:lastRenderedPageBreak/>
        <w:t>Niepełnosprawność</w:t>
      </w:r>
      <w:bookmarkEnd w:id="50"/>
      <w:r>
        <w:rPr>
          <w:lang w:val="pl-PL" w:eastAsia="pl-PL" w:bidi="ar-SA"/>
        </w:rPr>
        <w:t xml:space="preserve"> </w:t>
      </w:r>
    </w:p>
    <w:p w:rsidR="00064DF2" w:rsidRPr="00064DF2" w:rsidRDefault="00064DF2" w:rsidP="00064DF2">
      <w:pPr>
        <w:ind w:firstLine="708"/>
        <w:rPr>
          <w:lang w:val="pl-PL"/>
        </w:rPr>
      </w:pPr>
      <w:r w:rsidRPr="00064DF2">
        <w:rPr>
          <w:lang w:val="pl-PL"/>
        </w:rPr>
        <w:t xml:space="preserve">Pojęcie niepełnosprawności oznacza na gruncie pomocy społecznej stan uniemożliwiający luz ograniczający samodzielną egzystencję.  </w:t>
      </w:r>
      <w:r w:rsidRPr="002C1F40">
        <w:rPr>
          <w:lang w:val="pl-PL"/>
        </w:rPr>
        <w:t xml:space="preserve">Przez niepełnosprawność rozumieć również można niedostosowanie jednostki do barier społecznych, ekonomicznych, fizycznych w jej środowisku.  </w:t>
      </w:r>
      <w:r w:rsidRPr="00064DF2">
        <w:rPr>
          <w:lang w:val="pl-PL"/>
        </w:rPr>
        <w:t xml:space="preserve">Niepełnosprawność to również pojęcie z zakresu ustawy o rehabilitacji zawodowej i społecznej oraz zatrudnianiu osób niepełnosprawnych. Oznacza ono osobę, która posiada orzeczenie </w:t>
      </w:r>
      <w:r w:rsidR="00E81970">
        <w:rPr>
          <w:lang w:val="pl-PL"/>
        </w:rPr>
        <w:br/>
      </w:r>
      <w:r w:rsidRPr="00064DF2">
        <w:rPr>
          <w:lang w:val="pl-PL"/>
        </w:rPr>
        <w:t xml:space="preserve">o </w:t>
      </w:r>
      <w:proofErr w:type="gramStart"/>
      <w:r w:rsidRPr="00064DF2">
        <w:rPr>
          <w:lang w:val="pl-PL"/>
        </w:rPr>
        <w:t>stopniu niepełnosprawności</w:t>
      </w:r>
      <w:proofErr w:type="gramEnd"/>
      <w:r w:rsidRPr="00064DF2">
        <w:rPr>
          <w:lang w:val="pl-PL"/>
        </w:rPr>
        <w:t xml:space="preserve">. Mamy wtedy do czynienia z osobami niepełnosprawnymi prawnie. </w:t>
      </w:r>
      <w:proofErr w:type="gramStart"/>
      <w:r w:rsidRPr="00064DF2">
        <w:rPr>
          <w:lang w:val="pl-PL"/>
        </w:rPr>
        <w:t>Osoby niepełnosprawnie</w:t>
      </w:r>
      <w:proofErr w:type="gramEnd"/>
      <w:r w:rsidRPr="00064DF2">
        <w:rPr>
          <w:lang w:val="pl-PL"/>
        </w:rPr>
        <w:t xml:space="preserve"> biologicznie nie posiadają orzeczenia o stopniu niepełnosprawności, ale odczuwają ograniczona zdolność do wykonywania określonych czynności.</w:t>
      </w:r>
    </w:p>
    <w:p w:rsidR="007732F8" w:rsidRPr="007732F8" w:rsidRDefault="007732F8" w:rsidP="007732F8">
      <w:pPr>
        <w:pStyle w:val="Nagwek2"/>
        <w:numPr>
          <w:ilvl w:val="1"/>
          <w:numId w:val="1"/>
        </w:numPr>
        <w:rPr>
          <w:lang w:val="pl-PL" w:eastAsia="pl-PL" w:bidi="ar-SA"/>
        </w:rPr>
      </w:pPr>
      <w:bookmarkStart w:id="51" w:name="_Toc357510234"/>
      <w:r>
        <w:rPr>
          <w:lang w:val="pl-PL" w:eastAsia="pl-PL" w:bidi="ar-SA"/>
        </w:rPr>
        <w:t>Potrzeba ochrony macierzyństwa</w:t>
      </w:r>
      <w:bookmarkEnd w:id="51"/>
      <w:r>
        <w:rPr>
          <w:lang w:val="pl-PL" w:eastAsia="pl-PL" w:bidi="ar-SA"/>
        </w:rPr>
        <w:t xml:space="preserve"> </w:t>
      </w:r>
    </w:p>
    <w:p w:rsidR="007732F8" w:rsidRPr="00415B54" w:rsidRDefault="007732F8" w:rsidP="003702A0">
      <w:pPr>
        <w:ind w:firstLine="708"/>
        <w:rPr>
          <w:lang w:val="pl-PL" w:eastAsia="pl-PL" w:bidi="ar-SA"/>
        </w:rPr>
      </w:pPr>
      <w:r w:rsidRPr="007732F8">
        <w:rPr>
          <w:lang w:val="pl-PL"/>
        </w:rPr>
        <w:t xml:space="preserve">Ustawa z 29 XI 1990 </w:t>
      </w:r>
      <w:r w:rsidRPr="007732F8">
        <w:rPr>
          <w:i/>
          <w:iCs/>
          <w:lang w:val="pl-PL"/>
        </w:rPr>
        <w:t>O pomocy społecznej</w:t>
      </w:r>
      <w:r w:rsidR="00B02A17">
        <w:rPr>
          <w:rStyle w:val="Odwoanieprzypisudolnego"/>
          <w:i/>
          <w:iCs/>
          <w:lang w:val="pl-PL"/>
        </w:rPr>
        <w:footnoteReference w:id="8"/>
      </w:r>
      <w:r w:rsidRPr="007732F8">
        <w:rPr>
          <w:lang w:val="pl-PL"/>
        </w:rPr>
        <w:t xml:space="preserve"> daje uprawnienie do macierzyńskiego zasiłku okresowego i macierzyńskiego zasiłku jednorazowego, natomiast ustawa z 7 I 1993 </w:t>
      </w:r>
      <w:r w:rsidRPr="007732F8">
        <w:rPr>
          <w:i/>
          <w:iCs/>
          <w:lang w:val="pl-PL"/>
        </w:rPr>
        <w:t xml:space="preserve">O planowaniu rodziny, ochronie płodu ludzkiego i warunkach </w:t>
      </w:r>
      <w:proofErr w:type="gramStart"/>
      <w:r w:rsidRPr="007732F8">
        <w:rPr>
          <w:i/>
          <w:iCs/>
          <w:lang w:val="pl-PL"/>
        </w:rPr>
        <w:t>dopuszczalności przerywania</w:t>
      </w:r>
      <w:proofErr w:type="gramEnd"/>
      <w:r w:rsidRPr="007732F8">
        <w:rPr>
          <w:i/>
          <w:iCs/>
          <w:lang w:val="pl-PL"/>
        </w:rPr>
        <w:t xml:space="preserve"> ciąży</w:t>
      </w:r>
      <w:r w:rsidR="00B02A17">
        <w:rPr>
          <w:rStyle w:val="Odwoanieprzypisudolnego"/>
          <w:i/>
          <w:iCs/>
          <w:lang w:val="pl-PL"/>
        </w:rPr>
        <w:footnoteReference w:id="9"/>
      </w:r>
      <w:r w:rsidRPr="007732F8">
        <w:rPr>
          <w:lang w:val="pl-PL"/>
        </w:rPr>
        <w:t xml:space="preserve"> nakłada na organy administracji rządowej i samorządowej obowiązek zapewnienia kobietom w ciąży szczególnej opieki medycznej, socjalnej i prawnej, w tym także pomocy materialnej i opieki nad kobietami </w:t>
      </w:r>
      <w:r w:rsidR="002C1F40">
        <w:rPr>
          <w:lang w:val="pl-PL"/>
        </w:rPr>
        <w:br/>
      </w:r>
      <w:r w:rsidRPr="007732F8">
        <w:rPr>
          <w:lang w:val="pl-PL"/>
        </w:rPr>
        <w:t xml:space="preserve">w trudnej sytuacji materialnej. Na podstawie tej ustawy kobiecie o niskich dochodach przysługują świadczenia pieniężne i w naturze w okresie od 8. </w:t>
      </w:r>
      <w:proofErr w:type="gramStart"/>
      <w:r w:rsidRPr="007732F8">
        <w:rPr>
          <w:lang w:val="pl-PL"/>
        </w:rPr>
        <w:t>miesiąca</w:t>
      </w:r>
      <w:proofErr w:type="gramEnd"/>
      <w:r w:rsidRPr="007732F8">
        <w:rPr>
          <w:lang w:val="pl-PL"/>
        </w:rPr>
        <w:t xml:space="preserve"> ciąży do 2. </w:t>
      </w:r>
      <w:proofErr w:type="gramStart"/>
      <w:r w:rsidRPr="007732F8">
        <w:rPr>
          <w:lang w:val="pl-PL"/>
        </w:rPr>
        <w:t>miesiąca</w:t>
      </w:r>
      <w:proofErr w:type="gramEnd"/>
      <w:r w:rsidRPr="007732F8">
        <w:rPr>
          <w:lang w:val="pl-PL"/>
        </w:rPr>
        <w:t xml:space="preserve"> życia dziecka. Od 1 </w:t>
      </w:r>
      <w:r w:rsidR="00B02A17">
        <w:rPr>
          <w:lang w:val="pl-PL"/>
        </w:rPr>
        <w:t>I</w:t>
      </w:r>
      <w:r w:rsidRPr="007732F8">
        <w:rPr>
          <w:lang w:val="pl-PL"/>
        </w:rPr>
        <w:t xml:space="preserve"> 1975 obowiązują przepisy o funduszu alimentacyjnym, z którego wypłaca się świadczenia dla osób niemogących wyegzekwować alimentów na dziecko. </w:t>
      </w:r>
      <w:r w:rsidRPr="00B02A17">
        <w:rPr>
          <w:lang w:val="pl-PL"/>
        </w:rPr>
        <w:t xml:space="preserve">Ochrona </w:t>
      </w:r>
      <w:proofErr w:type="gramStart"/>
      <w:r w:rsidRPr="00B02A17">
        <w:rPr>
          <w:lang w:val="pl-PL"/>
        </w:rPr>
        <w:t>macierzyństwa wspierana</w:t>
      </w:r>
      <w:proofErr w:type="gramEnd"/>
      <w:r w:rsidRPr="00B02A17">
        <w:rPr>
          <w:lang w:val="pl-PL"/>
        </w:rPr>
        <w:t xml:space="preserve"> jest także poprzez wypłacanie zasiłków rodzinnych.</w:t>
      </w:r>
    </w:p>
    <w:p w:rsidR="00CD0DCF" w:rsidRDefault="006004AB" w:rsidP="00903959">
      <w:pPr>
        <w:pStyle w:val="Nagwek2"/>
        <w:numPr>
          <w:ilvl w:val="1"/>
          <w:numId w:val="1"/>
        </w:numPr>
        <w:rPr>
          <w:lang w:val="pl-PL" w:eastAsia="pl-PL" w:bidi="ar-SA"/>
        </w:rPr>
      </w:pPr>
      <w:bookmarkStart w:id="52" w:name="_Toc357510235"/>
      <w:r>
        <w:rPr>
          <w:lang w:val="pl-PL" w:eastAsia="pl-PL" w:bidi="ar-SA"/>
        </w:rPr>
        <w:t>B</w:t>
      </w:r>
      <w:r w:rsidR="00903959" w:rsidRPr="0003061E">
        <w:rPr>
          <w:lang w:val="pl-PL" w:eastAsia="pl-PL" w:bidi="ar-SA"/>
        </w:rPr>
        <w:t>ezradność w sprawach opiekuńczo - wychowawczych i prowadzenie gospodarstwa domowego</w:t>
      </w:r>
      <w:bookmarkEnd w:id="52"/>
    </w:p>
    <w:p w:rsidR="00E81970" w:rsidRPr="00E81970" w:rsidRDefault="00E81970" w:rsidP="00E81970">
      <w:pPr>
        <w:ind w:firstLine="708"/>
        <w:rPr>
          <w:lang w:val="pl-PL"/>
        </w:rPr>
      </w:pPr>
      <w:r w:rsidRPr="00E81970">
        <w:rPr>
          <w:lang w:val="pl-PL"/>
        </w:rPr>
        <w:t xml:space="preserve">Bezradność wynikająca z zaburzenia równowagi systemu rodzinnego przejawiającego się trudnościami we własnym wypełnianiu ról społecznych przez poszczególnych członków rodziny często jest przyczyną złego funkcjonowania rodziny. Objawia się to problemami w pełnieniu ról rodzicielskich i problemami wychowawczymi związanymi z prezentowaniem przez dzieci agresywnych zachowań, łamaniem obyczajów i norm społecznych. Wszelka pomoc w takim przypadku powinna zmierzać do udzielania </w:t>
      </w:r>
      <w:proofErr w:type="gramStart"/>
      <w:r w:rsidRPr="00E81970">
        <w:rPr>
          <w:lang w:val="pl-PL"/>
        </w:rPr>
        <w:t>rodzinie  wsparcia</w:t>
      </w:r>
      <w:proofErr w:type="gramEnd"/>
      <w:r w:rsidRPr="00E81970">
        <w:rPr>
          <w:lang w:val="pl-PL"/>
        </w:rPr>
        <w:t xml:space="preserve"> w odbudowie prawidłowych relacji i umacniania własnych postaw rodziciels</w:t>
      </w:r>
      <w:r>
        <w:rPr>
          <w:lang w:val="pl-PL"/>
        </w:rPr>
        <w:t>kich. Warunkiem powodzenia jest</w:t>
      </w:r>
      <w:r w:rsidRPr="00E81970">
        <w:rPr>
          <w:lang w:val="pl-PL"/>
        </w:rPr>
        <w:t xml:space="preserve"> możliwie jak </w:t>
      </w:r>
      <w:r w:rsidRPr="00E81970">
        <w:rPr>
          <w:lang w:val="pl-PL"/>
        </w:rPr>
        <w:lastRenderedPageBreak/>
        <w:t xml:space="preserve">najwcześniejsze udzielenie pomocy oraz stosowanie </w:t>
      </w:r>
      <w:proofErr w:type="gramStart"/>
      <w:r w:rsidRPr="00E81970">
        <w:rPr>
          <w:lang w:val="pl-PL"/>
        </w:rPr>
        <w:t>działań profilaktyczno</w:t>
      </w:r>
      <w:proofErr w:type="gramEnd"/>
      <w:r>
        <w:rPr>
          <w:lang w:val="pl-PL"/>
        </w:rPr>
        <w:t xml:space="preserve"> </w:t>
      </w:r>
      <w:r w:rsidRPr="00E81970">
        <w:rPr>
          <w:lang w:val="pl-PL"/>
        </w:rPr>
        <w:t>-</w:t>
      </w:r>
      <w:r>
        <w:rPr>
          <w:lang w:val="pl-PL"/>
        </w:rPr>
        <w:t xml:space="preserve"> </w:t>
      </w:r>
      <w:r w:rsidRPr="00E81970">
        <w:rPr>
          <w:lang w:val="pl-PL"/>
        </w:rPr>
        <w:t>ochronnych.</w:t>
      </w:r>
      <w:r>
        <w:rPr>
          <w:lang w:val="pl-PL"/>
        </w:rPr>
        <w:t xml:space="preserve"> </w:t>
      </w:r>
      <w:r w:rsidRPr="00E81970">
        <w:rPr>
          <w:lang w:val="pl-PL"/>
        </w:rPr>
        <w:t xml:space="preserve">Najczęściej </w:t>
      </w:r>
      <w:proofErr w:type="gramStart"/>
      <w:r w:rsidRPr="00E81970">
        <w:rPr>
          <w:lang w:val="pl-PL"/>
        </w:rPr>
        <w:t>niezaradność rodziny</w:t>
      </w:r>
      <w:proofErr w:type="gramEnd"/>
      <w:r w:rsidRPr="00E81970">
        <w:rPr>
          <w:lang w:val="pl-PL"/>
        </w:rPr>
        <w:t xml:space="preserve"> w opiece i wychowaniu własnych dzieci łączy się z innymi dysfunkcjami takimi jak: uzależnienie od środków psychoaktywnych, przemoc domowa, zaburzenia równowagi systemu rodzinnego w sytuacjach kryzysowych, problemy w pełnieniu ról rodzicielskich, małżeńskich, zawodowych wyrażające się m. in. w postaci niedojrzałości emocjonalnej, problemach we współżyciu z ludźmi, trudnościach adaptacyjnych, niezaradności </w:t>
      </w:r>
      <w:r w:rsidR="002C1F40">
        <w:rPr>
          <w:lang w:val="pl-PL"/>
        </w:rPr>
        <w:br/>
      </w:r>
      <w:r w:rsidRPr="00E81970">
        <w:rPr>
          <w:lang w:val="pl-PL"/>
        </w:rPr>
        <w:t xml:space="preserve">w prowadzeniu gospodarstwa domowego, problemy wychowawcze w środowisku rodzinnym, szkolnym ujawniające się w postaci zachowań buntowniczych, agresywnych, konfliktowych, łamania przez dzieci i młodzież panujących obyczajów, norm, wartości. </w:t>
      </w:r>
    </w:p>
    <w:p w:rsidR="002276DD" w:rsidRDefault="002276DD" w:rsidP="002276DD">
      <w:pPr>
        <w:pStyle w:val="Nagwek2"/>
        <w:numPr>
          <w:ilvl w:val="1"/>
          <w:numId w:val="1"/>
        </w:numPr>
        <w:rPr>
          <w:lang w:val="pl-PL" w:bidi="ar-SA"/>
        </w:rPr>
      </w:pPr>
      <w:bookmarkStart w:id="53" w:name="_Toc357510236"/>
      <w:r>
        <w:rPr>
          <w:lang w:val="pl-PL" w:bidi="ar-SA"/>
        </w:rPr>
        <w:t>Przemoc w rodzinie</w:t>
      </w:r>
      <w:bookmarkEnd w:id="53"/>
      <w:r>
        <w:rPr>
          <w:lang w:val="pl-PL" w:bidi="ar-SA"/>
        </w:rPr>
        <w:t xml:space="preserve"> </w:t>
      </w:r>
    </w:p>
    <w:p w:rsidR="002B52AA" w:rsidRPr="002B52AA" w:rsidRDefault="002B52AA" w:rsidP="003E36E9">
      <w:pPr>
        <w:ind w:firstLine="708"/>
        <w:rPr>
          <w:lang w:val="pl-PL" w:eastAsia="pl-PL" w:bidi="ar-SA"/>
        </w:rPr>
      </w:pPr>
      <w:r w:rsidRPr="002B52AA">
        <w:rPr>
          <w:lang w:val="pl-PL" w:eastAsia="pl-PL" w:bidi="ar-SA"/>
        </w:rPr>
        <w:t>Według roboczej definicji, przyjmowanej przez polskich specjalistów, przemoc domowa to</w:t>
      </w:r>
      <w:r>
        <w:rPr>
          <w:rStyle w:val="Odwoanieprzypisudolnego"/>
          <w:lang w:val="pl-PL" w:eastAsia="pl-PL" w:bidi="ar-SA"/>
        </w:rPr>
        <w:footnoteReference w:id="10"/>
      </w:r>
      <w:r w:rsidRPr="002B52AA">
        <w:rPr>
          <w:lang w:val="pl-PL" w:eastAsia="pl-PL" w:bidi="ar-SA"/>
        </w:rPr>
        <w:t>:</w:t>
      </w:r>
    </w:p>
    <w:p w:rsidR="002B52AA" w:rsidRPr="002B52AA" w:rsidRDefault="002B52AA" w:rsidP="00342DE7">
      <w:pPr>
        <w:pStyle w:val="Akapitzlist"/>
        <w:numPr>
          <w:ilvl w:val="0"/>
          <w:numId w:val="35"/>
        </w:numPr>
        <w:rPr>
          <w:lang w:val="pl-PL" w:eastAsia="pl-PL" w:bidi="ar-SA"/>
        </w:rPr>
      </w:pPr>
      <w:proofErr w:type="gramStart"/>
      <w:r w:rsidRPr="002B52AA">
        <w:rPr>
          <w:lang w:val="pl-PL" w:eastAsia="pl-PL" w:bidi="ar-SA"/>
        </w:rPr>
        <w:t>działanie</w:t>
      </w:r>
      <w:proofErr w:type="gramEnd"/>
      <w:r w:rsidRPr="002B52AA">
        <w:rPr>
          <w:lang w:val="pl-PL" w:eastAsia="pl-PL" w:bidi="ar-SA"/>
        </w:rPr>
        <w:t xml:space="preserve"> lub zaniechanie dokonywane w ram</w:t>
      </w:r>
      <w:r w:rsidR="00F742F3">
        <w:rPr>
          <w:lang w:val="pl-PL" w:eastAsia="pl-PL" w:bidi="ar-SA"/>
        </w:rPr>
        <w:t>ach rodziny przez jednego z jej</w:t>
      </w:r>
      <w:r w:rsidRPr="002B52AA">
        <w:rPr>
          <w:lang w:val="pl-PL" w:eastAsia="pl-PL" w:bidi="ar-SA"/>
        </w:rPr>
        <w:t xml:space="preserve"> członków przeciwko pozostałym; </w:t>
      </w:r>
    </w:p>
    <w:p w:rsidR="002B52AA" w:rsidRPr="002B52AA" w:rsidRDefault="002B52AA" w:rsidP="00342DE7">
      <w:pPr>
        <w:pStyle w:val="Akapitzlist"/>
        <w:numPr>
          <w:ilvl w:val="0"/>
          <w:numId w:val="35"/>
        </w:numPr>
        <w:rPr>
          <w:lang w:val="pl-PL" w:eastAsia="pl-PL" w:bidi="ar-SA"/>
        </w:rPr>
      </w:pPr>
      <w:proofErr w:type="gramStart"/>
      <w:r w:rsidRPr="002B52AA">
        <w:rPr>
          <w:lang w:val="pl-PL" w:eastAsia="pl-PL" w:bidi="ar-SA"/>
        </w:rPr>
        <w:t>z</w:t>
      </w:r>
      <w:proofErr w:type="gramEnd"/>
      <w:r w:rsidRPr="002B52AA">
        <w:rPr>
          <w:lang w:val="pl-PL" w:eastAsia="pl-PL" w:bidi="ar-SA"/>
        </w:rPr>
        <w:t xml:space="preserve"> wykorzystaniem istniejącej lub stworzonej przez okoliczności przewagi sił lub władzy; </w:t>
      </w:r>
    </w:p>
    <w:p w:rsidR="002B52AA" w:rsidRPr="002B52AA" w:rsidRDefault="002B52AA" w:rsidP="00342DE7">
      <w:pPr>
        <w:pStyle w:val="Akapitzlist"/>
        <w:numPr>
          <w:ilvl w:val="0"/>
          <w:numId w:val="35"/>
        </w:numPr>
        <w:rPr>
          <w:lang w:val="pl-PL" w:eastAsia="pl-PL" w:bidi="ar-SA"/>
        </w:rPr>
      </w:pPr>
      <w:proofErr w:type="gramStart"/>
      <w:r w:rsidRPr="002B52AA">
        <w:rPr>
          <w:lang w:val="pl-PL" w:eastAsia="pl-PL" w:bidi="ar-SA"/>
        </w:rPr>
        <w:t>godzące</w:t>
      </w:r>
      <w:proofErr w:type="gramEnd"/>
      <w:r w:rsidRPr="002B52AA">
        <w:rPr>
          <w:lang w:val="pl-PL" w:eastAsia="pl-PL" w:bidi="ar-SA"/>
        </w:rPr>
        <w:t xml:space="preserve"> w ich prawa lub dobra osobiste, a w szczególności w ich życie lub zdrowie (fizyczne czy psychiczne); </w:t>
      </w:r>
    </w:p>
    <w:p w:rsidR="002B52AA" w:rsidRPr="003E36E9" w:rsidRDefault="002B52AA" w:rsidP="00342DE7">
      <w:pPr>
        <w:pStyle w:val="Akapitzlist"/>
        <w:numPr>
          <w:ilvl w:val="0"/>
          <w:numId w:val="35"/>
        </w:numPr>
        <w:rPr>
          <w:lang w:val="pl-PL" w:eastAsia="pl-PL" w:bidi="ar-SA"/>
        </w:rPr>
      </w:pPr>
      <w:proofErr w:type="gramStart"/>
      <w:r w:rsidRPr="003E36E9">
        <w:rPr>
          <w:lang w:val="pl-PL" w:eastAsia="pl-PL" w:bidi="ar-SA"/>
        </w:rPr>
        <w:t>powodujące</w:t>
      </w:r>
      <w:proofErr w:type="gramEnd"/>
      <w:r w:rsidRPr="003E36E9">
        <w:rPr>
          <w:lang w:val="pl-PL" w:eastAsia="pl-PL" w:bidi="ar-SA"/>
        </w:rPr>
        <w:t xml:space="preserve"> u nich szkody lub cierpienie. </w:t>
      </w:r>
    </w:p>
    <w:p w:rsidR="003E36E9" w:rsidRDefault="002B52AA" w:rsidP="003E36E9">
      <w:pPr>
        <w:ind w:firstLine="708"/>
        <w:rPr>
          <w:lang w:val="pl-PL" w:eastAsia="pl-PL" w:bidi="ar-SA"/>
        </w:rPr>
      </w:pPr>
      <w:r w:rsidRPr="002B52AA">
        <w:rPr>
          <w:lang w:val="pl-PL" w:eastAsia="pl-PL" w:bidi="ar-SA"/>
        </w:rPr>
        <w:t>W przemocy domowej najbardziej istotna jest demons</w:t>
      </w:r>
      <w:r w:rsidR="00F742F3">
        <w:rPr>
          <w:lang w:val="pl-PL" w:eastAsia="pl-PL" w:bidi="ar-SA"/>
        </w:rPr>
        <w:t>tracja i wykorzystanie siły lub</w:t>
      </w:r>
      <w:r>
        <w:rPr>
          <w:lang w:val="pl-PL" w:eastAsia="pl-PL" w:bidi="ar-SA"/>
        </w:rPr>
        <w:t xml:space="preserve"> </w:t>
      </w:r>
      <w:r w:rsidRPr="002B52AA">
        <w:rPr>
          <w:lang w:val="pl-PL" w:eastAsia="pl-PL" w:bidi="ar-SA"/>
        </w:rPr>
        <w:t>władzy w sposób, który jest krzywdzący dla innych członków</w:t>
      </w:r>
      <w:r w:rsidR="00F742F3">
        <w:rPr>
          <w:lang w:val="pl-PL" w:eastAsia="pl-PL" w:bidi="ar-SA"/>
        </w:rPr>
        <w:t xml:space="preserve"> rodziny. Na przemoc w </w:t>
      </w:r>
      <w:proofErr w:type="gramStart"/>
      <w:r w:rsidR="00F742F3">
        <w:rPr>
          <w:lang w:val="pl-PL" w:eastAsia="pl-PL" w:bidi="ar-SA"/>
        </w:rPr>
        <w:t xml:space="preserve">rodzinie </w:t>
      </w:r>
      <w:r w:rsidRPr="002B52AA">
        <w:rPr>
          <w:lang w:val="pl-PL" w:eastAsia="pl-PL" w:bidi="ar-SA"/>
        </w:rPr>
        <w:t>można</w:t>
      </w:r>
      <w:proofErr w:type="gramEnd"/>
      <w:r w:rsidRPr="002B52AA">
        <w:rPr>
          <w:lang w:val="pl-PL" w:eastAsia="pl-PL" w:bidi="ar-SA"/>
        </w:rPr>
        <w:t xml:space="preserve"> spojrzeć</w:t>
      </w:r>
      <w:r>
        <w:rPr>
          <w:lang w:val="pl-PL" w:eastAsia="pl-PL" w:bidi="ar-SA"/>
        </w:rPr>
        <w:t xml:space="preserve"> </w:t>
      </w:r>
      <w:r w:rsidRPr="002B52AA">
        <w:rPr>
          <w:lang w:val="pl-PL" w:eastAsia="pl-PL" w:bidi="ar-SA"/>
        </w:rPr>
        <w:t>z perspektywy prawnej, moralnej, psychologicznej i</w:t>
      </w:r>
      <w:r>
        <w:rPr>
          <w:lang w:val="pl-PL" w:eastAsia="pl-PL" w:bidi="ar-SA"/>
        </w:rPr>
        <w:t xml:space="preserve"> </w:t>
      </w:r>
      <w:r w:rsidRPr="002B52AA">
        <w:rPr>
          <w:lang w:val="pl-PL" w:eastAsia="pl-PL" w:bidi="ar-SA"/>
        </w:rPr>
        <w:t>społecznej.</w:t>
      </w:r>
      <w:r>
        <w:rPr>
          <w:lang w:val="pl-PL" w:eastAsia="pl-PL" w:bidi="ar-SA"/>
        </w:rPr>
        <w:t xml:space="preserve"> </w:t>
      </w:r>
    </w:p>
    <w:p w:rsidR="003E36E9" w:rsidRDefault="002B52AA" w:rsidP="003E36E9">
      <w:pPr>
        <w:ind w:firstLine="708"/>
        <w:rPr>
          <w:lang w:val="pl-PL" w:eastAsia="pl-PL" w:bidi="ar-SA"/>
        </w:rPr>
      </w:pPr>
      <w:r w:rsidRPr="002B52AA">
        <w:rPr>
          <w:lang w:val="pl-PL" w:eastAsia="pl-PL" w:bidi="ar-SA"/>
        </w:rPr>
        <w:t>Z punktu widzenia prawa przemoc w rodzinie to przestępstwo, którego odmiany określone są</w:t>
      </w:r>
      <w:r>
        <w:rPr>
          <w:lang w:val="pl-PL" w:eastAsia="pl-PL" w:bidi="ar-SA"/>
        </w:rPr>
        <w:t xml:space="preserve"> </w:t>
      </w:r>
      <w:r w:rsidRPr="002B52AA">
        <w:rPr>
          <w:lang w:val="pl-PL" w:eastAsia="pl-PL" w:bidi="ar-SA"/>
        </w:rPr>
        <w:t>w różnych kodeksach i odpowiednio karane. Najczęściej stosowany artykuł 207 kodeksu karnego dotyczy znęcania się</w:t>
      </w:r>
      <w:r>
        <w:rPr>
          <w:lang w:val="pl-PL" w:eastAsia="pl-PL" w:bidi="ar-SA"/>
        </w:rPr>
        <w:t xml:space="preserve"> </w:t>
      </w:r>
      <w:r w:rsidRPr="002B52AA">
        <w:rPr>
          <w:lang w:val="pl-PL" w:eastAsia="pl-PL" w:bidi="ar-SA"/>
        </w:rPr>
        <w:t xml:space="preserve">fizycznego lub moralnego nad członkiem rodziny </w:t>
      </w:r>
      <w:r w:rsidR="00D71E44">
        <w:rPr>
          <w:lang w:val="pl-PL" w:eastAsia="pl-PL" w:bidi="ar-SA"/>
        </w:rPr>
        <w:br/>
      </w:r>
      <w:r w:rsidRPr="002B52AA">
        <w:rPr>
          <w:lang w:val="pl-PL" w:eastAsia="pl-PL" w:bidi="ar-SA"/>
        </w:rPr>
        <w:t>i przewiduje karę</w:t>
      </w:r>
      <w:r>
        <w:rPr>
          <w:lang w:val="pl-PL" w:eastAsia="pl-PL" w:bidi="ar-SA"/>
        </w:rPr>
        <w:t xml:space="preserve"> </w:t>
      </w:r>
      <w:r w:rsidRPr="002B52AA">
        <w:rPr>
          <w:lang w:val="pl-PL" w:eastAsia="pl-PL" w:bidi="ar-SA"/>
        </w:rPr>
        <w:t>pozbawienia wolności od 6 miesięcy do 5 lat.</w:t>
      </w:r>
      <w:r>
        <w:rPr>
          <w:lang w:val="pl-PL" w:eastAsia="pl-PL" w:bidi="ar-SA"/>
        </w:rPr>
        <w:t xml:space="preserve"> </w:t>
      </w:r>
    </w:p>
    <w:p w:rsidR="003E36E9" w:rsidRDefault="002B52AA" w:rsidP="003E36E9">
      <w:pPr>
        <w:ind w:firstLine="708"/>
        <w:rPr>
          <w:lang w:val="pl-PL" w:eastAsia="pl-PL" w:bidi="ar-SA"/>
        </w:rPr>
      </w:pPr>
      <w:r w:rsidRPr="002B52AA">
        <w:rPr>
          <w:lang w:val="pl-PL" w:eastAsia="pl-PL" w:bidi="ar-SA"/>
        </w:rPr>
        <w:t xml:space="preserve">Perspektywa moralna pokazuje, że dokonywanie przemocy to krzywdzenie </w:t>
      </w:r>
      <w:r>
        <w:rPr>
          <w:lang w:val="pl-PL" w:eastAsia="pl-PL" w:bidi="ar-SA"/>
        </w:rPr>
        <w:t xml:space="preserve">słabszego </w:t>
      </w:r>
      <w:r w:rsidR="00D71E44">
        <w:rPr>
          <w:lang w:val="pl-PL" w:eastAsia="pl-PL" w:bidi="ar-SA"/>
        </w:rPr>
        <w:br/>
      </w:r>
      <w:r>
        <w:rPr>
          <w:lang w:val="pl-PL" w:eastAsia="pl-PL" w:bidi="ar-SA"/>
        </w:rPr>
        <w:t xml:space="preserve">i jest złem moralnym. </w:t>
      </w:r>
      <w:r w:rsidRPr="002B52AA">
        <w:rPr>
          <w:lang w:val="pl-PL" w:eastAsia="pl-PL" w:bidi="ar-SA"/>
        </w:rPr>
        <w:t>Sprawca powinien podlegać</w:t>
      </w:r>
      <w:r>
        <w:rPr>
          <w:lang w:val="pl-PL" w:eastAsia="pl-PL" w:bidi="ar-SA"/>
        </w:rPr>
        <w:t xml:space="preserve"> </w:t>
      </w:r>
      <w:r w:rsidRPr="002B52AA">
        <w:rPr>
          <w:lang w:val="pl-PL" w:eastAsia="pl-PL" w:bidi="ar-SA"/>
        </w:rPr>
        <w:t>sankcjom własnego sumienia i potępieniu ze strony innych ludzi. Moralna ocena przemocy powinna powstrzymywać</w:t>
      </w:r>
      <w:r>
        <w:rPr>
          <w:lang w:val="pl-PL" w:eastAsia="pl-PL" w:bidi="ar-SA"/>
        </w:rPr>
        <w:t xml:space="preserve"> </w:t>
      </w:r>
      <w:r w:rsidRPr="002B52AA">
        <w:rPr>
          <w:lang w:val="pl-PL" w:eastAsia="pl-PL" w:bidi="ar-SA"/>
        </w:rPr>
        <w:t>sprawców i motywować</w:t>
      </w:r>
      <w:r>
        <w:rPr>
          <w:lang w:val="pl-PL" w:eastAsia="pl-PL" w:bidi="ar-SA"/>
        </w:rPr>
        <w:t xml:space="preserve"> </w:t>
      </w:r>
      <w:r w:rsidRPr="002B52AA">
        <w:rPr>
          <w:lang w:val="pl-PL" w:eastAsia="pl-PL" w:bidi="ar-SA"/>
        </w:rPr>
        <w:t>świadków do pomagania.</w:t>
      </w:r>
      <w:r>
        <w:rPr>
          <w:lang w:val="pl-PL" w:eastAsia="pl-PL" w:bidi="ar-SA"/>
        </w:rPr>
        <w:t xml:space="preserve"> </w:t>
      </w:r>
    </w:p>
    <w:p w:rsidR="003E36E9" w:rsidRDefault="002B52AA" w:rsidP="003E36E9">
      <w:pPr>
        <w:ind w:firstLine="708"/>
        <w:rPr>
          <w:lang w:val="pl-PL" w:eastAsia="pl-PL" w:bidi="ar-SA"/>
        </w:rPr>
      </w:pPr>
      <w:r w:rsidRPr="002B52AA">
        <w:rPr>
          <w:lang w:val="pl-PL" w:eastAsia="pl-PL" w:bidi="ar-SA"/>
        </w:rPr>
        <w:lastRenderedPageBreak/>
        <w:t>Psychologiczne spojrzenie na przemoc domową</w:t>
      </w:r>
      <w:r>
        <w:rPr>
          <w:lang w:val="pl-PL" w:eastAsia="pl-PL" w:bidi="ar-SA"/>
        </w:rPr>
        <w:t xml:space="preserve"> </w:t>
      </w:r>
      <w:r w:rsidRPr="002B52AA">
        <w:rPr>
          <w:lang w:val="pl-PL" w:eastAsia="pl-PL" w:bidi="ar-SA"/>
        </w:rPr>
        <w:t>zwraca uwagę</w:t>
      </w:r>
      <w:r>
        <w:rPr>
          <w:lang w:val="pl-PL" w:eastAsia="pl-PL" w:bidi="ar-SA"/>
        </w:rPr>
        <w:t xml:space="preserve"> na cierpienie i </w:t>
      </w:r>
      <w:proofErr w:type="gramStart"/>
      <w:r>
        <w:rPr>
          <w:lang w:val="pl-PL" w:eastAsia="pl-PL" w:bidi="ar-SA"/>
        </w:rPr>
        <w:t>bez</w:t>
      </w:r>
      <w:r w:rsidRPr="002B52AA">
        <w:rPr>
          <w:lang w:val="pl-PL" w:eastAsia="pl-PL" w:bidi="ar-SA"/>
        </w:rPr>
        <w:t>radność</w:t>
      </w:r>
      <w:r>
        <w:rPr>
          <w:lang w:val="pl-PL" w:eastAsia="pl-PL" w:bidi="ar-SA"/>
        </w:rPr>
        <w:t xml:space="preserve"> </w:t>
      </w:r>
      <w:r w:rsidRPr="002B52AA">
        <w:rPr>
          <w:lang w:val="pl-PL" w:eastAsia="pl-PL" w:bidi="ar-SA"/>
        </w:rPr>
        <w:t>ofiary</w:t>
      </w:r>
      <w:proofErr w:type="gramEnd"/>
      <w:r w:rsidRPr="002B52AA">
        <w:rPr>
          <w:lang w:val="pl-PL" w:eastAsia="pl-PL" w:bidi="ar-SA"/>
        </w:rPr>
        <w:t>, odsłania mechanizmy wewnętrzne i sytuacyjne sterujące przemocą</w:t>
      </w:r>
      <w:r>
        <w:rPr>
          <w:lang w:val="pl-PL" w:eastAsia="pl-PL" w:bidi="ar-SA"/>
        </w:rPr>
        <w:t xml:space="preserve"> </w:t>
      </w:r>
      <w:r w:rsidRPr="002B52AA">
        <w:rPr>
          <w:lang w:val="pl-PL" w:eastAsia="pl-PL" w:bidi="ar-SA"/>
        </w:rPr>
        <w:t>oraz złożone procesy interakcji między sprawcą</w:t>
      </w:r>
      <w:r>
        <w:rPr>
          <w:lang w:val="pl-PL" w:eastAsia="pl-PL" w:bidi="ar-SA"/>
        </w:rPr>
        <w:t xml:space="preserve"> </w:t>
      </w:r>
      <w:r w:rsidRPr="002B52AA">
        <w:rPr>
          <w:lang w:val="pl-PL" w:eastAsia="pl-PL" w:bidi="ar-SA"/>
        </w:rPr>
        <w:t>i ofiarą</w:t>
      </w:r>
      <w:r>
        <w:rPr>
          <w:lang w:val="pl-PL" w:eastAsia="pl-PL" w:bidi="ar-SA"/>
        </w:rPr>
        <w:t xml:space="preserve">. Psychologiczne </w:t>
      </w:r>
      <w:r w:rsidRPr="002B52AA">
        <w:rPr>
          <w:lang w:val="pl-PL" w:eastAsia="pl-PL" w:bidi="ar-SA"/>
        </w:rPr>
        <w:t>zrozumienie przemocy odgrywa podstawową</w:t>
      </w:r>
      <w:r>
        <w:rPr>
          <w:lang w:val="pl-PL" w:eastAsia="pl-PL" w:bidi="ar-SA"/>
        </w:rPr>
        <w:t xml:space="preserve"> </w:t>
      </w:r>
      <w:r w:rsidRPr="002B52AA">
        <w:rPr>
          <w:lang w:val="pl-PL" w:eastAsia="pl-PL" w:bidi="ar-SA"/>
        </w:rPr>
        <w:t>rolę</w:t>
      </w:r>
      <w:r>
        <w:rPr>
          <w:lang w:val="pl-PL" w:eastAsia="pl-PL" w:bidi="ar-SA"/>
        </w:rPr>
        <w:t xml:space="preserve"> </w:t>
      </w:r>
      <w:r w:rsidRPr="002B52AA">
        <w:rPr>
          <w:lang w:val="pl-PL" w:eastAsia="pl-PL" w:bidi="ar-SA"/>
        </w:rPr>
        <w:t>przy pomaganiu ofiarom w wyzwalaniu się</w:t>
      </w:r>
      <w:r>
        <w:rPr>
          <w:lang w:val="pl-PL" w:eastAsia="pl-PL" w:bidi="ar-SA"/>
        </w:rPr>
        <w:t xml:space="preserve"> </w:t>
      </w:r>
      <w:r w:rsidRPr="002B52AA">
        <w:rPr>
          <w:lang w:val="pl-PL" w:eastAsia="pl-PL" w:bidi="ar-SA"/>
        </w:rPr>
        <w:t>od przemocy i w naprawianiu szkód, jakie poczyniła w ich życiu.</w:t>
      </w:r>
      <w:r>
        <w:rPr>
          <w:lang w:val="pl-PL" w:eastAsia="pl-PL" w:bidi="ar-SA"/>
        </w:rPr>
        <w:t xml:space="preserve"> </w:t>
      </w:r>
    </w:p>
    <w:p w:rsidR="002B52AA" w:rsidRDefault="002B52AA" w:rsidP="003A26C1">
      <w:pPr>
        <w:ind w:firstLine="708"/>
        <w:rPr>
          <w:lang w:val="pl-PL" w:eastAsia="pl-PL" w:bidi="ar-SA"/>
        </w:rPr>
      </w:pPr>
      <w:r w:rsidRPr="002B52AA">
        <w:rPr>
          <w:lang w:val="pl-PL" w:eastAsia="pl-PL" w:bidi="ar-SA"/>
        </w:rPr>
        <w:t>Z perspektywy społecznej widać</w:t>
      </w:r>
      <w:r>
        <w:rPr>
          <w:lang w:val="pl-PL" w:eastAsia="pl-PL" w:bidi="ar-SA"/>
        </w:rPr>
        <w:t xml:space="preserve"> </w:t>
      </w:r>
      <w:r w:rsidRPr="002B52AA">
        <w:rPr>
          <w:lang w:val="pl-PL" w:eastAsia="pl-PL" w:bidi="ar-SA"/>
        </w:rPr>
        <w:t>czynniki zawarte w obyczajach i postawach, które mogą</w:t>
      </w:r>
      <w:r>
        <w:rPr>
          <w:lang w:val="pl-PL" w:eastAsia="pl-PL" w:bidi="ar-SA"/>
        </w:rPr>
        <w:t xml:space="preserve"> </w:t>
      </w:r>
      <w:r w:rsidRPr="002B52AA">
        <w:rPr>
          <w:lang w:val="pl-PL" w:eastAsia="pl-PL" w:bidi="ar-SA"/>
        </w:rPr>
        <w:t>sprzyjać</w:t>
      </w:r>
      <w:r>
        <w:rPr>
          <w:lang w:val="pl-PL" w:eastAsia="pl-PL" w:bidi="ar-SA"/>
        </w:rPr>
        <w:t xml:space="preserve"> </w:t>
      </w:r>
      <w:r w:rsidRPr="002B52AA">
        <w:rPr>
          <w:lang w:val="pl-PL" w:eastAsia="pl-PL" w:bidi="ar-SA"/>
        </w:rPr>
        <w:t>przemocy lub ją</w:t>
      </w:r>
      <w:r>
        <w:rPr>
          <w:lang w:val="pl-PL" w:eastAsia="pl-PL" w:bidi="ar-SA"/>
        </w:rPr>
        <w:t xml:space="preserve"> </w:t>
      </w:r>
      <w:r w:rsidRPr="002B52AA">
        <w:rPr>
          <w:lang w:val="pl-PL" w:eastAsia="pl-PL" w:bidi="ar-SA"/>
        </w:rPr>
        <w:t>usprawiedliwiać. Z drugiej strony w przeciwdziałanie przemocy mogą</w:t>
      </w:r>
      <w:r>
        <w:rPr>
          <w:lang w:val="pl-PL" w:eastAsia="pl-PL" w:bidi="ar-SA"/>
        </w:rPr>
        <w:t xml:space="preserve"> </w:t>
      </w:r>
      <w:r w:rsidRPr="002B52AA">
        <w:rPr>
          <w:lang w:val="pl-PL" w:eastAsia="pl-PL" w:bidi="ar-SA"/>
        </w:rPr>
        <w:t>angażować</w:t>
      </w:r>
      <w:r>
        <w:rPr>
          <w:lang w:val="pl-PL" w:eastAsia="pl-PL" w:bidi="ar-SA"/>
        </w:rPr>
        <w:t xml:space="preserve"> </w:t>
      </w:r>
      <w:r w:rsidRPr="002B52AA">
        <w:rPr>
          <w:lang w:val="pl-PL" w:eastAsia="pl-PL" w:bidi="ar-SA"/>
        </w:rPr>
        <w:t>się</w:t>
      </w:r>
      <w:r>
        <w:rPr>
          <w:lang w:val="pl-PL" w:eastAsia="pl-PL" w:bidi="ar-SA"/>
        </w:rPr>
        <w:t xml:space="preserve"> </w:t>
      </w:r>
      <w:r w:rsidRPr="002B52AA">
        <w:rPr>
          <w:lang w:val="pl-PL" w:eastAsia="pl-PL" w:bidi="ar-SA"/>
        </w:rPr>
        <w:t>znaczące siły społeczne i wywierać</w:t>
      </w:r>
      <w:r>
        <w:rPr>
          <w:lang w:val="pl-PL" w:eastAsia="pl-PL" w:bidi="ar-SA"/>
        </w:rPr>
        <w:t xml:space="preserve"> </w:t>
      </w:r>
      <w:r w:rsidRPr="002B52AA">
        <w:rPr>
          <w:lang w:val="pl-PL" w:eastAsia="pl-PL" w:bidi="ar-SA"/>
        </w:rPr>
        <w:t xml:space="preserve">wpływ na stan spraw publicznych. Przykładem tego jest rozwój ruchu feministycznego w USA i w innych </w:t>
      </w:r>
      <w:proofErr w:type="gramStart"/>
      <w:r w:rsidRPr="002B52AA">
        <w:rPr>
          <w:lang w:val="pl-PL" w:eastAsia="pl-PL" w:bidi="ar-SA"/>
        </w:rPr>
        <w:t>krajach, który</w:t>
      </w:r>
      <w:proofErr w:type="gramEnd"/>
      <w:r w:rsidRPr="002B52AA">
        <w:rPr>
          <w:lang w:val="pl-PL" w:eastAsia="pl-PL" w:bidi="ar-SA"/>
        </w:rPr>
        <w:t xml:space="preserve"> z pomagania bitym kobietom uczynił potężne narzędzie walki także o inne prawa kobiet.</w:t>
      </w:r>
    </w:p>
    <w:p w:rsidR="00D71E44" w:rsidRDefault="00D71E44" w:rsidP="00D71E44">
      <w:pPr>
        <w:ind w:firstLine="708"/>
        <w:rPr>
          <w:lang w:val="pl-PL" w:eastAsia="ar-SA" w:bidi="ar-SA"/>
        </w:rPr>
      </w:pPr>
      <w:r w:rsidRPr="00D71E44">
        <w:rPr>
          <w:lang w:val="pl-PL" w:eastAsia="ar-SA" w:bidi="ar-SA"/>
        </w:rPr>
        <w:t>Przemoc</w:t>
      </w:r>
      <w:r>
        <w:rPr>
          <w:lang w:val="pl-PL" w:eastAsia="ar-SA" w:bidi="ar-SA"/>
        </w:rPr>
        <w:t>,</w:t>
      </w:r>
      <w:r w:rsidRPr="00D71E44">
        <w:rPr>
          <w:lang w:val="pl-PL" w:eastAsia="ar-SA" w:bidi="ar-SA"/>
        </w:rPr>
        <w:t xml:space="preserve"> wg definicji zawartej w ustawie o przeciwdziałaniu przemocy w rodzinie</w:t>
      </w:r>
      <w:r>
        <w:rPr>
          <w:rStyle w:val="Odwoanieprzypisudolnego"/>
          <w:lang w:val="pl-PL" w:eastAsia="ar-SA" w:bidi="ar-SA"/>
        </w:rPr>
        <w:footnoteReference w:id="11"/>
      </w:r>
      <w:r w:rsidRPr="00D71E44">
        <w:rPr>
          <w:lang w:val="pl-PL" w:eastAsia="ar-SA" w:bidi="ar-SA"/>
        </w:rPr>
        <w:t xml:space="preserv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zdrowiu fizycznym lub </w:t>
      </w:r>
      <w:proofErr w:type="gramStart"/>
      <w:r w:rsidRPr="00D71E44">
        <w:rPr>
          <w:lang w:val="pl-PL" w:eastAsia="ar-SA" w:bidi="ar-SA"/>
        </w:rPr>
        <w:t>psychicznym,  a</w:t>
      </w:r>
      <w:proofErr w:type="gramEnd"/>
      <w:r w:rsidRPr="00D71E44">
        <w:rPr>
          <w:lang w:val="pl-PL" w:eastAsia="ar-SA" w:bidi="ar-SA"/>
        </w:rPr>
        <w:t xml:space="preserve"> także wywołujące cierpienie i krzywdy moralne u osób przemocą dotkniętych.</w:t>
      </w:r>
    </w:p>
    <w:p w:rsidR="0014518A" w:rsidRDefault="0014518A" w:rsidP="00F04EF4">
      <w:pPr>
        <w:ind w:firstLine="708"/>
        <w:rPr>
          <w:lang w:val="pl-PL" w:eastAsia="pl-PL" w:bidi="ar-SA"/>
        </w:rPr>
      </w:pPr>
      <w:r w:rsidRPr="0014518A">
        <w:rPr>
          <w:lang w:val="pl-PL" w:eastAsia="pl-PL" w:bidi="ar-SA"/>
        </w:rPr>
        <w:t>Z praw</w:t>
      </w:r>
      <w:r>
        <w:rPr>
          <w:lang w:val="pl-PL" w:eastAsia="pl-PL" w:bidi="ar-SA"/>
        </w:rPr>
        <w:t>nego punktu widzenia</w:t>
      </w:r>
      <w:r w:rsidRPr="0014518A">
        <w:rPr>
          <w:lang w:val="pl-PL" w:eastAsia="pl-PL" w:bidi="ar-SA"/>
        </w:rPr>
        <w:t xml:space="preserve"> przemoc uznawana jest za przestępstwo, </w:t>
      </w:r>
      <w:r>
        <w:rPr>
          <w:lang w:val="pl-PL" w:eastAsia="pl-PL" w:bidi="ar-SA"/>
        </w:rPr>
        <w:t xml:space="preserve">w </w:t>
      </w:r>
      <w:proofErr w:type="gramStart"/>
      <w:r w:rsidR="001B20CA">
        <w:rPr>
          <w:lang w:val="pl-PL" w:eastAsia="pl-PL" w:bidi="ar-SA"/>
        </w:rPr>
        <w:t xml:space="preserve">związku </w:t>
      </w:r>
      <w:r w:rsidR="001B20CA">
        <w:rPr>
          <w:lang w:val="pl-PL" w:eastAsia="pl-PL" w:bidi="ar-SA"/>
        </w:rPr>
        <w:br/>
        <w:t>z czym</w:t>
      </w:r>
      <w:proofErr w:type="gramEnd"/>
      <w:r>
        <w:rPr>
          <w:lang w:val="pl-PL" w:eastAsia="pl-PL" w:bidi="ar-SA"/>
        </w:rPr>
        <w:t xml:space="preserve"> </w:t>
      </w:r>
      <w:r w:rsidRPr="0014518A">
        <w:rPr>
          <w:lang w:val="pl-PL" w:eastAsia="pl-PL" w:bidi="ar-SA"/>
        </w:rPr>
        <w:t xml:space="preserve">służby policyjne i wymiar sprawiedliwości </w:t>
      </w:r>
      <w:r>
        <w:rPr>
          <w:lang w:val="pl-PL" w:eastAsia="pl-PL" w:bidi="ar-SA"/>
        </w:rPr>
        <w:t xml:space="preserve">zobowiązane są </w:t>
      </w:r>
      <w:r w:rsidRPr="0014518A">
        <w:rPr>
          <w:lang w:val="pl-PL" w:eastAsia="pl-PL" w:bidi="ar-SA"/>
        </w:rPr>
        <w:t xml:space="preserve">do interweniowania, </w:t>
      </w:r>
      <w:r>
        <w:rPr>
          <w:lang w:val="pl-PL" w:eastAsia="pl-PL" w:bidi="ar-SA"/>
        </w:rPr>
        <w:br/>
        <w:t xml:space="preserve">a także do </w:t>
      </w:r>
      <w:r w:rsidRPr="0014518A">
        <w:rPr>
          <w:lang w:val="pl-PL" w:eastAsia="pl-PL" w:bidi="ar-SA"/>
        </w:rPr>
        <w:t xml:space="preserve">podejmowania działań na rzecz ochrony ofiar, ścigania i karania sprawców. </w:t>
      </w:r>
    </w:p>
    <w:p w:rsidR="00F04EF4" w:rsidRPr="00F04EF4" w:rsidRDefault="00F04EF4" w:rsidP="00F04EF4">
      <w:pPr>
        <w:ind w:firstLine="708"/>
        <w:rPr>
          <w:lang w:val="pl-PL"/>
        </w:rPr>
      </w:pPr>
      <w:r w:rsidRPr="00F04EF4">
        <w:rPr>
          <w:lang w:val="pl-PL"/>
        </w:rPr>
        <w:t>Na terenie Gminy Bralin funkcjonują służby, które w zakresie swoich kompetencji mają zadanie przeciwdziałać przemocy w rodzinie. Są to przede wszystkim:</w:t>
      </w:r>
    </w:p>
    <w:p w:rsidR="00F04EF4" w:rsidRPr="00F04EF4" w:rsidRDefault="00F04EF4" w:rsidP="00342DE7">
      <w:pPr>
        <w:pStyle w:val="Akapitzlist"/>
        <w:numPr>
          <w:ilvl w:val="0"/>
          <w:numId w:val="37"/>
        </w:numPr>
        <w:rPr>
          <w:lang w:val="pl-PL"/>
        </w:rPr>
      </w:pPr>
      <w:r w:rsidRPr="00F04EF4">
        <w:rPr>
          <w:lang w:val="pl-PL"/>
        </w:rPr>
        <w:t>Punkt Konsultacyjny pełnomocnika d/s Profilaktyki i Rozwiązywania Problemów Alkoholowych,</w:t>
      </w:r>
    </w:p>
    <w:p w:rsidR="00F04EF4" w:rsidRPr="00F04EF4" w:rsidRDefault="00F04EF4" w:rsidP="00342DE7">
      <w:pPr>
        <w:pStyle w:val="Akapitzlist"/>
        <w:numPr>
          <w:ilvl w:val="0"/>
          <w:numId w:val="37"/>
        </w:numPr>
        <w:rPr>
          <w:lang w:val="pl-PL"/>
        </w:rPr>
      </w:pPr>
      <w:r w:rsidRPr="00F04EF4">
        <w:rPr>
          <w:lang w:val="pl-PL"/>
        </w:rPr>
        <w:t>Policja,</w:t>
      </w:r>
    </w:p>
    <w:p w:rsidR="00F04EF4" w:rsidRPr="00F04EF4" w:rsidRDefault="00F04EF4" w:rsidP="00342DE7">
      <w:pPr>
        <w:pStyle w:val="Akapitzlist"/>
        <w:numPr>
          <w:ilvl w:val="0"/>
          <w:numId w:val="37"/>
        </w:numPr>
        <w:rPr>
          <w:lang w:val="pl-PL"/>
        </w:rPr>
      </w:pPr>
      <w:r w:rsidRPr="00F04EF4">
        <w:rPr>
          <w:lang w:val="pl-PL"/>
        </w:rPr>
        <w:t>Gminny Ośrodek Pomocy Społecznej,</w:t>
      </w:r>
    </w:p>
    <w:p w:rsidR="00F04EF4" w:rsidRPr="00F04EF4" w:rsidRDefault="00F04EF4" w:rsidP="00342DE7">
      <w:pPr>
        <w:pStyle w:val="Akapitzlist"/>
        <w:numPr>
          <w:ilvl w:val="0"/>
          <w:numId w:val="37"/>
        </w:numPr>
        <w:rPr>
          <w:lang w:val="pl-PL"/>
        </w:rPr>
      </w:pPr>
      <w:r w:rsidRPr="00F04EF4">
        <w:rPr>
          <w:lang w:val="pl-PL"/>
        </w:rPr>
        <w:t>Gminna Komisja Rozwiązywania Problemów Alkoholowych.</w:t>
      </w:r>
    </w:p>
    <w:p w:rsidR="00F04EF4" w:rsidRPr="00F04EF4" w:rsidRDefault="00F04EF4" w:rsidP="00F04EF4">
      <w:pPr>
        <w:rPr>
          <w:lang w:val="pl-PL"/>
        </w:rPr>
      </w:pPr>
      <w:r w:rsidRPr="00F04EF4">
        <w:rPr>
          <w:lang w:val="pl-PL"/>
        </w:rPr>
        <w:t>Ponadto wiele</w:t>
      </w:r>
      <w:r w:rsidRPr="00F04EF4">
        <w:rPr>
          <w:lang w:val="pl-PL" w:eastAsia="pl-PL" w:bidi="ar-SA"/>
        </w:rPr>
        <w:t xml:space="preserve"> instytucji i organizacji istniejących na terenie Gminy Bralin i powiatu kępińskiego ze zjawiskiem przemocy i jego skutkami spotyka się w codziennej działalności. Są to m.in.:</w:t>
      </w:r>
    </w:p>
    <w:p w:rsidR="00F04EF4" w:rsidRPr="00F04EF4" w:rsidRDefault="00F04EF4" w:rsidP="00342DE7">
      <w:pPr>
        <w:pStyle w:val="Akapitzlist"/>
        <w:numPr>
          <w:ilvl w:val="0"/>
          <w:numId w:val="38"/>
        </w:numPr>
        <w:rPr>
          <w:lang w:val="pl-PL"/>
        </w:rPr>
      </w:pPr>
      <w:proofErr w:type="gramStart"/>
      <w:r w:rsidRPr="00F04EF4">
        <w:rPr>
          <w:lang w:val="pl-PL"/>
        </w:rPr>
        <w:lastRenderedPageBreak/>
        <w:t>Poradnia Psychologiczno-Pedagogiczna</w:t>
      </w:r>
      <w:proofErr w:type="gramEnd"/>
      <w:r w:rsidRPr="00F04EF4">
        <w:rPr>
          <w:lang w:val="pl-PL"/>
        </w:rPr>
        <w:t xml:space="preserve">, </w:t>
      </w:r>
    </w:p>
    <w:p w:rsidR="00F04EF4" w:rsidRPr="00F04EF4" w:rsidRDefault="00F04EF4" w:rsidP="00342DE7">
      <w:pPr>
        <w:pStyle w:val="Akapitzlist"/>
        <w:numPr>
          <w:ilvl w:val="0"/>
          <w:numId w:val="38"/>
        </w:numPr>
        <w:rPr>
          <w:lang w:val="pl-PL"/>
        </w:rPr>
      </w:pPr>
      <w:r w:rsidRPr="00F04EF4">
        <w:rPr>
          <w:lang w:val="pl-PL"/>
        </w:rPr>
        <w:t xml:space="preserve">Placówki oświatowe – szkoły i przedszkola, </w:t>
      </w:r>
    </w:p>
    <w:p w:rsidR="00F04EF4" w:rsidRPr="00F04EF4" w:rsidRDefault="00F04EF4" w:rsidP="00342DE7">
      <w:pPr>
        <w:pStyle w:val="Akapitzlist"/>
        <w:numPr>
          <w:ilvl w:val="0"/>
          <w:numId w:val="38"/>
        </w:numPr>
        <w:rPr>
          <w:lang w:val="pl-PL"/>
        </w:rPr>
      </w:pPr>
      <w:r w:rsidRPr="00F04EF4">
        <w:rPr>
          <w:lang w:val="pl-PL"/>
        </w:rPr>
        <w:t>Powiatowe Centrum Pomocy Rodzinie w Kępnie,</w:t>
      </w:r>
    </w:p>
    <w:p w:rsidR="00F04EF4" w:rsidRPr="00F04EF4" w:rsidRDefault="00F04EF4" w:rsidP="00342DE7">
      <w:pPr>
        <w:pStyle w:val="Akapitzlist"/>
        <w:numPr>
          <w:ilvl w:val="0"/>
          <w:numId w:val="38"/>
        </w:numPr>
        <w:rPr>
          <w:lang w:val="pl-PL"/>
        </w:rPr>
      </w:pPr>
      <w:proofErr w:type="gramStart"/>
      <w:r w:rsidRPr="00F04EF4">
        <w:rPr>
          <w:lang w:val="pl-PL"/>
        </w:rPr>
        <w:t>świetlice</w:t>
      </w:r>
      <w:proofErr w:type="gramEnd"/>
      <w:r w:rsidRPr="00F04EF4">
        <w:rPr>
          <w:lang w:val="pl-PL"/>
        </w:rPr>
        <w:t xml:space="preserve"> profilaktyczno-środowiskowe,</w:t>
      </w:r>
    </w:p>
    <w:p w:rsidR="00F04EF4" w:rsidRPr="00F04EF4" w:rsidRDefault="00F04EF4" w:rsidP="00342DE7">
      <w:pPr>
        <w:pStyle w:val="Akapitzlist"/>
        <w:numPr>
          <w:ilvl w:val="0"/>
          <w:numId w:val="38"/>
        </w:numPr>
        <w:rPr>
          <w:lang w:val="pl-PL"/>
        </w:rPr>
      </w:pPr>
      <w:proofErr w:type="gramStart"/>
      <w:r w:rsidRPr="00F04EF4">
        <w:rPr>
          <w:lang w:val="pl-PL"/>
        </w:rPr>
        <w:t>placówki</w:t>
      </w:r>
      <w:proofErr w:type="gramEnd"/>
      <w:r w:rsidRPr="00F04EF4">
        <w:rPr>
          <w:lang w:val="pl-PL"/>
        </w:rPr>
        <w:t xml:space="preserve"> służby zdrowia,</w:t>
      </w:r>
    </w:p>
    <w:p w:rsidR="00F04EF4" w:rsidRPr="00F04EF4" w:rsidRDefault="00F04EF4" w:rsidP="00342DE7">
      <w:pPr>
        <w:pStyle w:val="Akapitzlist"/>
        <w:numPr>
          <w:ilvl w:val="0"/>
          <w:numId w:val="38"/>
        </w:numPr>
        <w:rPr>
          <w:lang w:val="pl-PL"/>
        </w:rPr>
      </w:pPr>
      <w:r w:rsidRPr="00F04EF4">
        <w:rPr>
          <w:lang w:val="pl-PL"/>
        </w:rPr>
        <w:t>Sąd Rejonowy, Prokuratura,</w:t>
      </w:r>
    </w:p>
    <w:p w:rsidR="00F04EF4" w:rsidRPr="00F04EF4" w:rsidRDefault="00F04EF4" w:rsidP="00342DE7">
      <w:pPr>
        <w:pStyle w:val="Akapitzlist"/>
        <w:numPr>
          <w:ilvl w:val="0"/>
          <w:numId w:val="38"/>
        </w:numPr>
        <w:rPr>
          <w:lang w:val="pl-PL"/>
        </w:rPr>
      </w:pPr>
      <w:r w:rsidRPr="00F04EF4">
        <w:rPr>
          <w:lang w:val="pl-PL"/>
        </w:rPr>
        <w:t>Służba kuratorska</w:t>
      </w:r>
    </w:p>
    <w:p w:rsidR="003E36E9" w:rsidRDefault="003E36E9" w:rsidP="001B20CA">
      <w:pPr>
        <w:rPr>
          <w:rFonts w:eastAsia="Times New Roman"/>
          <w:lang w:val="pl-PL" w:eastAsia="pl-PL" w:bidi="ar-SA"/>
        </w:rPr>
      </w:pPr>
      <w:r>
        <w:rPr>
          <w:lang w:val="pl-PL" w:eastAsia="pl-PL" w:bidi="ar-SA"/>
        </w:rPr>
        <w:tab/>
        <w:t>Z danych uzyskanych od Komendy Powiatowej Policji w Kępnie – wydział prewencji</w:t>
      </w:r>
      <w:r w:rsidR="00F228D5">
        <w:rPr>
          <w:lang w:val="pl-PL" w:eastAsia="pl-PL" w:bidi="ar-SA"/>
        </w:rPr>
        <w:t>,</w:t>
      </w:r>
      <w:r>
        <w:rPr>
          <w:lang w:val="pl-PL" w:eastAsia="pl-PL" w:bidi="ar-SA"/>
        </w:rPr>
        <w:t xml:space="preserve"> na terenie gminy Bralin w okresie </w:t>
      </w:r>
      <w:r w:rsidRPr="000F43F4">
        <w:rPr>
          <w:rFonts w:eastAsia="Times New Roman"/>
          <w:lang w:val="pl-PL" w:eastAsia="pl-PL" w:bidi="ar-SA"/>
        </w:rPr>
        <w:t>2008-2012</w:t>
      </w:r>
      <w:r>
        <w:rPr>
          <w:rFonts w:eastAsia="Times New Roman"/>
          <w:lang w:val="pl-PL" w:eastAsia="pl-PL" w:bidi="ar-SA"/>
        </w:rPr>
        <w:t xml:space="preserve"> roku odnotowano następujące rodzaje interwencji związanych z przemocą w rodzinie:</w:t>
      </w:r>
    </w:p>
    <w:p w:rsidR="00F228D5" w:rsidRPr="00F228D5" w:rsidRDefault="00F228D5" w:rsidP="00342DE7">
      <w:pPr>
        <w:pStyle w:val="Akapitzlist"/>
        <w:numPr>
          <w:ilvl w:val="0"/>
          <w:numId w:val="36"/>
        </w:numPr>
        <w:rPr>
          <w:lang w:val="pl-PL" w:eastAsia="pl-PL" w:bidi="ar-SA"/>
        </w:rPr>
      </w:pPr>
      <w:proofErr w:type="gramStart"/>
      <w:r w:rsidRPr="00F228D5">
        <w:rPr>
          <w:lang w:val="pl-PL" w:eastAsia="pl-PL" w:bidi="ar-SA"/>
        </w:rPr>
        <w:t>interwencje</w:t>
      </w:r>
      <w:proofErr w:type="gramEnd"/>
      <w:r w:rsidRPr="00F228D5">
        <w:rPr>
          <w:lang w:val="pl-PL" w:eastAsia="pl-PL" w:bidi="ar-SA"/>
        </w:rPr>
        <w:t xml:space="preserve"> domowe </w:t>
      </w:r>
    </w:p>
    <w:p w:rsidR="00F228D5" w:rsidRPr="00F228D5" w:rsidRDefault="00F228D5" w:rsidP="00342DE7">
      <w:pPr>
        <w:pStyle w:val="Akapitzlist"/>
        <w:numPr>
          <w:ilvl w:val="0"/>
          <w:numId w:val="36"/>
        </w:numPr>
        <w:rPr>
          <w:lang w:val="pl-PL" w:eastAsia="pl-PL" w:bidi="ar-SA"/>
        </w:rPr>
      </w:pPr>
      <w:proofErr w:type="gramStart"/>
      <w:r w:rsidRPr="00F228D5">
        <w:rPr>
          <w:lang w:val="pl-PL" w:eastAsia="pl-PL" w:bidi="ar-SA"/>
        </w:rPr>
        <w:t>interwencje</w:t>
      </w:r>
      <w:proofErr w:type="gramEnd"/>
      <w:r w:rsidRPr="00F228D5">
        <w:rPr>
          <w:lang w:val="pl-PL" w:eastAsia="pl-PL" w:bidi="ar-SA"/>
        </w:rPr>
        <w:t xml:space="preserve"> domowe związane z przemocą w rodzinie</w:t>
      </w:r>
    </w:p>
    <w:p w:rsidR="00F228D5" w:rsidRPr="00F228D5" w:rsidRDefault="00F228D5" w:rsidP="00342DE7">
      <w:pPr>
        <w:pStyle w:val="Akapitzlist"/>
        <w:numPr>
          <w:ilvl w:val="0"/>
          <w:numId w:val="36"/>
        </w:numPr>
        <w:rPr>
          <w:lang w:val="pl-PL" w:eastAsia="pl-PL" w:bidi="ar-SA"/>
        </w:rPr>
      </w:pPr>
      <w:proofErr w:type="gramStart"/>
      <w:r w:rsidRPr="00F228D5">
        <w:rPr>
          <w:lang w:val="pl-PL" w:eastAsia="pl-PL" w:bidi="ar-SA"/>
        </w:rPr>
        <w:t>zatrzymano</w:t>
      </w:r>
      <w:proofErr w:type="gramEnd"/>
      <w:r w:rsidRPr="00F228D5">
        <w:rPr>
          <w:lang w:val="pl-PL" w:eastAsia="pl-PL" w:bidi="ar-SA"/>
        </w:rPr>
        <w:t xml:space="preserve"> do wytrzeźwienia w związku z interwencja domową</w:t>
      </w:r>
    </w:p>
    <w:p w:rsidR="00F228D5" w:rsidRPr="0032553F" w:rsidRDefault="00F228D5" w:rsidP="00342DE7">
      <w:pPr>
        <w:pStyle w:val="Akapitzlist"/>
        <w:numPr>
          <w:ilvl w:val="0"/>
          <w:numId w:val="36"/>
        </w:numPr>
        <w:rPr>
          <w:lang w:val="pl-PL" w:eastAsia="pl-PL" w:bidi="ar-SA"/>
        </w:rPr>
      </w:pPr>
      <w:proofErr w:type="gramStart"/>
      <w:r w:rsidRPr="00F228D5">
        <w:rPr>
          <w:lang w:val="pl-PL" w:eastAsia="pl-PL" w:bidi="ar-SA"/>
        </w:rPr>
        <w:t>przeprowadzono</w:t>
      </w:r>
      <w:proofErr w:type="gramEnd"/>
      <w:r w:rsidRPr="00F228D5">
        <w:rPr>
          <w:lang w:val="pl-PL" w:eastAsia="pl-PL" w:bidi="ar-SA"/>
        </w:rPr>
        <w:t xml:space="preserve"> postępowań przygotowawczych z art. 207</w:t>
      </w:r>
      <w:r>
        <w:rPr>
          <w:lang w:val="pl-PL" w:eastAsia="pl-PL" w:bidi="ar-SA"/>
        </w:rPr>
        <w:t xml:space="preserve"> </w:t>
      </w:r>
      <w:r w:rsidRPr="00F228D5">
        <w:rPr>
          <w:lang w:val="pl-PL" w:eastAsia="pl-PL" w:bidi="ar-SA"/>
        </w:rPr>
        <w:t>KK</w:t>
      </w:r>
      <w:r>
        <w:rPr>
          <w:rStyle w:val="Odwoanieprzypisudolnego"/>
          <w:lang w:val="pl-PL" w:eastAsia="pl-PL" w:bidi="ar-SA"/>
        </w:rPr>
        <w:footnoteReference w:id="12"/>
      </w:r>
      <w:r>
        <w:rPr>
          <w:lang w:val="pl-PL" w:eastAsia="pl-PL" w:bidi="ar-SA"/>
        </w:rPr>
        <w:t xml:space="preserve"> </w:t>
      </w:r>
    </w:p>
    <w:p w:rsidR="00A237A4" w:rsidRDefault="00F228D5" w:rsidP="001B20CA">
      <w:pPr>
        <w:ind w:firstLine="708"/>
        <w:rPr>
          <w:lang w:val="pl-PL" w:eastAsia="pl-PL" w:bidi="ar-SA"/>
        </w:rPr>
      </w:pPr>
      <w:r>
        <w:rPr>
          <w:lang w:val="pl-PL" w:eastAsia="pl-PL" w:bidi="ar-SA"/>
        </w:rPr>
        <w:t xml:space="preserve">Na przestrzeni opisywanych lat, </w:t>
      </w:r>
      <w:r w:rsidR="0032553F">
        <w:rPr>
          <w:lang w:val="pl-PL" w:eastAsia="pl-PL" w:bidi="ar-SA"/>
        </w:rPr>
        <w:t>odnotowano najwięcej,</w:t>
      </w:r>
      <w:r>
        <w:rPr>
          <w:lang w:val="pl-PL" w:eastAsia="pl-PL" w:bidi="ar-SA"/>
        </w:rPr>
        <w:t xml:space="preserve"> </w:t>
      </w:r>
      <w:r w:rsidR="0032553F">
        <w:rPr>
          <w:lang w:val="pl-PL" w:eastAsia="pl-PL" w:bidi="ar-SA"/>
        </w:rPr>
        <w:t>bo 138</w:t>
      </w:r>
      <w:r>
        <w:rPr>
          <w:lang w:val="pl-PL" w:eastAsia="pl-PL" w:bidi="ar-SA"/>
        </w:rPr>
        <w:t xml:space="preserve"> interwe</w:t>
      </w:r>
      <w:r w:rsidR="0032553F">
        <w:rPr>
          <w:lang w:val="pl-PL" w:eastAsia="pl-PL" w:bidi="ar-SA"/>
        </w:rPr>
        <w:t>ncji domowych</w:t>
      </w:r>
      <w:r>
        <w:rPr>
          <w:lang w:val="pl-PL" w:eastAsia="pl-PL" w:bidi="ar-SA"/>
        </w:rPr>
        <w:t xml:space="preserve">, </w:t>
      </w:r>
      <w:r w:rsidR="002C1F40">
        <w:rPr>
          <w:lang w:val="pl-PL" w:eastAsia="pl-PL" w:bidi="ar-SA"/>
        </w:rPr>
        <w:br/>
      </w:r>
      <w:r w:rsidR="0032553F">
        <w:rPr>
          <w:lang w:val="pl-PL" w:eastAsia="pl-PL" w:bidi="ar-SA"/>
        </w:rPr>
        <w:t xml:space="preserve">a </w:t>
      </w:r>
      <w:r>
        <w:rPr>
          <w:lang w:val="pl-PL" w:eastAsia="pl-PL" w:bidi="ar-SA"/>
        </w:rPr>
        <w:t>następnie interwencji po</w:t>
      </w:r>
      <w:r w:rsidR="0032553F">
        <w:rPr>
          <w:lang w:val="pl-PL" w:eastAsia="pl-PL" w:bidi="ar-SA"/>
        </w:rPr>
        <w:t>wiązanych z przemocą w rodzinie -</w:t>
      </w:r>
      <w:r w:rsidR="00F04EF4">
        <w:rPr>
          <w:lang w:val="pl-PL" w:eastAsia="pl-PL" w:bidi="ar-SA"/>
        </w:rPr>
        <w:t xml:space="preserve"> </w:t>
      </w:r>
      <w:r w:rsidR="0032553F">
        <w:rPr>
          <w:lang w:val="pl-PL" w:eastAsia="pl-PL" w:bidi="ar-SA"/>
        </w:rPr>
        <w:t xml:space="preserve">54. W tym </w:t>
      </w:r>
      <w:proofErr w:type="gramStart"/>
      <w:r w:rsidR="0032553F">
        <w:rPr>
          <w:lang w:val="pl-PL" w:eastAsia="pl-PL" w:bidi="ar-SA"/>
        </w:rPr>
        <w:t xml:space="preserve">czasie </w:t>
      </w:r>
      <w:r>
        <w:rPr>
          <w:lang w:val="pl-PL" w:eastAsia="pl-PL" w:bidi="ar-SA"/>
        </w:rPr>
        <w:t xml:space="preserve"> </w:t>
      </w:r>
      <w:r w:rsidR="0032553F">
        <w:rPr>
          <w:lang w:val="pl-PL" w:eastAsia="pl-PL" w:bidi="ar-SA"/>
        </w:rPr>
        <w:t>przeprowadzono</w:t>
      </w:r>
      <w:proofErr w:type="gramEnd"/>
      <w:r w:rsidR="0032553F">
        <w:rPr>
          <w:lang w:val="pl-PL" w:eastAsia="pl-PL" w:bidi="ar-SA"/>
        </w:rPr>
        <w:t xml:space="preserve"> 42 </w:t>
      </w:r>
      <w:r>
        <w:rPr>
          <w:lang w:val="pl-PL" w:eastAsia="pl-PL" w:bidi="ar-SA"/>
        </w:rPr>
        <w:t>zatrzyma</w:t>
      </w:r>
      <w:r w:rsidR="0032553F">
        <w:rPr>
          <w:lang w:val="pl-PL" w:eastAsia="pl-PL" w:bidi="ar-SA"/>
        </w:rPr>
        <w:t>nia</w:t>
      </w:r>
      <w:r>
        <w:rPr>
          <w:lang w:val="pl-PL" w:eastAsia="pl-PL" w:bidi="ar-SA"/>
        </w:rPr>
        <w:t xml:space="preserve"> do wytrzeźwienia </w:t>
      </w:r>
      <w:r w:rsidRPr="00F228D5">
        <w:rPr>
          <w:lang w:val="pl-PL" w:eastAsia="pl-PL" w:bidi="ar-SA"/>
        </w:rPr>
        <w:t>w związku z interwencja domową</w:t>
      </w:r>
      <w:r w:rsidR="0032553F">
        <w:rPr>
          <w:lang w:val="pl-PL" w:eastAsia="pl-PL" w:bidi="ar-SA"/>
        </w:rPr>
        <w:t xml:space="preserve">, a także </w:t>
      </w:r>
      <w:r w:rsidR="0032553F" w:rsidRPr="0032553F">
        <w:rPr>
          <w:lang w:val="pl-PL" w:eastAsia="pl-PL" w:bidi="ar-SA"/>
        </w:rPr>
        <w:t xml:space="preserve">przeprowadzono </w:t>
      </w:r>
      <w:r w:rsidR="0032553F">
        <w:rPr>
          <w:lang w:val="pl-PL" w:eastAsia="pl-PL" w:bidi="ar-SA"/>
        </w:rPr>
        <w:t xml:space="preserve">16 </w:t>
      </w:r>
      <w:r w:rsidR="0032553F" w:rsidRPr="0032553F">
        <w:rPr>
          <w:lang w:val="pl-PL" w:eastAsia="pl-PL" w:bidi="ar-SA"/>
        </w:rPr>
        <w:t>postępowań przygotowawczych z art. 207 KK</w:t>
      </w:r>
      <w:r w:rsidR="003A26C1">
        <w:rPr>
          <w:lang w:val="pl-PL" w:eastAsia="pl-PL" w:bidi="ar-SA"/>
        </w:rPr>
        <w:t xml:space="preserve">. Liczba interwencji w rozbiciu </w:t>
      </w:r>
      <w:r w:rsidR="0032553F">
        <w:rPr>
          <w:lang w:val="pl-PL" w:eastAsia="pl-PL" w:bidi="ar-SA"/>
        </w:rPr>
        <w:t>na poszczególne lat przedstawi</w:t>
      </w:r>
      <w:r w:rsidR="003A26C1">
        <w:rPr>
          <w:lang w:val="pl-PL" w:eastAsia="pl-PL" w:bidi="ar-SA"/>
        </w:rPr>
        <w:t>a</w:t>
      </w:r>
      <w:r w:rsidR="0032553F">
        <w:rPr>
          <w:lang w:val="pl-PL" w:eastAsia="pl-PL" w:bidi="ar-SA"/>
        </w:rPr>
        <w:t xml:space="preserve"> poniższy wykres.</w:t>
      </w:r>
    </w:p>
    <w:p w:rsidR="0032553F" w:rsidRPr="0032553F" w:rsidRDefault="0032553F" w:rsidP="0032553F">
      <w:pPr>
        <w:pStyle w:val="Legenda"/>
        <w:keepNext/>
        <w:rPr>
          <w:lang w:val="pl-PL"/>
        </w:rPr>
      </w:pPr>
      <w:bookmarkStart w:id="54" w:name="_Toc357510455"/>
      <w:r w:rsidRPr="0032553F">
        <w:rPr>
          <w:lang w:val="pl-PL"/>
        </w:rPr>
        <w:lastRenderedPageBreak/>
        <w:t xml:space="preserve">Wykres </w:t>
      </w:r>
      <w:r w:rsidR="008C740E">
        <w:fldChar w:fldCharType="begin"/>
      </w:r>
      <w:r w:rsidRPr="0032553F">
        <w:rPr>
          <w:lang w:val="pl-PL"/>
        </w:rPr>
        <w:instrText xml:space="preserve"> SEQ Wykres \* ARABIC </w:instrText>
      </w:r>
      <w:r w:rsidR="008C740E">
        <w:fldChar w:fldCharType="separate"/>
      </w:r>
      <w:r w:rsidR="00FD53AF">
        <w:rPr>
          <w:noProof/>
          <w:lang w:val="pl-PL"/>
        </w:rPr>
        <w:t>29</w:t>
      </w:r>
      <w:r w:rsidR="008C740E">
        <w:fldChar w:fldCharType="end"/>
      </w:r>
      <w:r w:rsidRPr="0032553F">
        <w:rPr>
          <w:lang w:val="pl-PL"/>
        </w:rPr>
        <w:t xml:space="preserve"> Interwencje </w:t>
      </w:r>
      <w:r w:rsidR="00F2277E">
        <w:rPr>
          <w:lang w:val="pl-PL"/>
        </w:rPr>
        <w:t>w związku z przestępczością</w:t>
      </w:r>
      <w:r w:rsidRPr="0032553F">
        <w:rPr>
          <w:lang w:val="pl-PL"/>
        </w:rPr>
        <w:t xml:space="preserve"> z</w:t>
      </w:r>
      <w:r w:rsidR="00F2277E">
        <w:rPr>
          <w:lang w:val="pl-PL"/>
        </w:rPr>
        <w:t>wiązaną</w:t>
      </w:r>
      <w:r>
        <w:rPr>
          <w:lang w:val="pl-PL"/>
        </w:rPr>
        <w:t xml:space="preserve"> z przemocą w rodzinie na terenie gminy Bralin.</w:t>
      </w:r>
      <w:bookmarkEnd w:id="54"/>
    </w:p>
    <w:p w:rsidR="0032553F" w:rsidRDefault="003E36E9" w:rsidP="0032553F">
      <w:pPr>
        <w:keepNext/>
        <w:spacing w:before="100" w:beforeAutospacing="1" w:after="100" w:afterAutospacing="1" w:line="240" w:lineRule="auto"/>
      </w:pPr>
      <w:r w:rsidRPr="003E36E9">
        <w:rPr>
          <w:rFonts w:ascii="Times New Roman" w:eastAsia="Times New Roman" w:hAnsi="Times New Roman" w:cs="Times New Roman"/>
          <w:noProof/>
          <w:szCs w:val="24"/>
          <w:lang w:val="pl-PL" w:eastAsia="pl-PL" w:bidi="ar-SA"/>
        </w:rPr>
        <w:drawing>
          <wp:inline distT="0" distB="0" distL="0" distR="0">
            <wp:extent cx="5760720" cy="3590191"/>
            <wp:effectExtent l="19050" t="0" r="11430" b="0"/>
            <wp:docPr id="1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F2277E" w:rsidRPr="00F2277E" w:rsidRDefault="00F2277E" w:rsidP="00F2277E">
      <w:pPr>
        <w:pStyle w:val="Legenda"/>
        <w:rPr>
          <w:lang w:val="pl-PL"/>
        </w:rPr>
      </w:pPr>
      <w:r w:rsidRPr="00494982">
        <w:rPr>
          <w:lang w:val="pl-PL" w:eastAsia="pl-PL" w:bidi="ar-SA"/>
        </w:rPr>
        <w:t xml:space="preserve">Źródło: </w:t>
      </w:r>
      <w:r>
        <w:rPr>
          <w:lang w:val="pl-PL" w:eastAsia="pl-PL" w:bidi="ar-SA"/>
        </w:rPr>
        <w:t>O</w:t>
      </w:r>
      <w:r w:rsidRPr="00494982">
        <w:rPr>
          <w:lang w:val="pl-PL" w:eastAsia="pl-PL" w:bidi="ar-SA"/>
        </w:rPr>
        <w:t xml:space="preserve">pracowanie KB Pretendent na </w:t>
      </w:r>
      <w:proofErr w:type="gramStart"/>
      <w:r w:rsidRPr="00494982">
        <w:rPr>
          <w:lang w:val="pl-PL" w:eastAsia="pl-PL" w:bidi="ar-SA"/>
        </w:rPr>
        <w:t>podstawie danych</w:t>
      </w:r>
      <w:proofErr w:type="gramEnd"/>
      <w:r>
        <w:rPr>
          <w:lang w:val="pl-PL" w:eastAsia="pl-PL" w:bidi="ar-SA"/>
        </w:rPr>
        <w:t xml:space="preserve"> KPP w Kępnie. </w:t>
      </w:r>
    </w:p>
    <w:p w:rsidR="00AC2C9F" w:rsidRPr="00AC2C9F" w:rsidRDefault="00AC2C9F" w:rsidP="00AC2C9F">
      <w:pPr>
        <w:ind w:firstLine="708"/>
        <w:rPr>
          <w:lang w:val="pl-PL" w:eastAsia="pl-PL" w:bidi="ar-SA"/>
        </w:rPr>
      </w:pPr>
      <w:r>
        <w:rPr>
          <w:lang w:val="pl-PL" w:eastAsia="pl-PL" w:bidi="ar-SA"/>
        </w:rPr>
        <w:t>W</w:t>
      </w:r>
      <w:r w:rsidR="00F04EF4">
        <w:rPr>
          <w:lang w:val="pl-PL" w:eastAsia="pl-PL" w:bidi="ar-SA"/>
        </w:rPr>
        <w:t xml:space="preserve"> związku z działaniami mającymi na celu ograniczanie zjawiska przemocy w rodzinie, </w:t>
      </w:r>
      <w:r w:rsidR="002C1F40">
        <w:rPr>
          <w:lang w:val="pl-PL" w:eastAsia="pl-PL" w:bidi="ar-SA"/>
        </w:rPr>
        <w:br/>
      </w:r>
      <w:r w:rsidR="001B75CA">
        <w:rPr>
          <w:lang w:val="pl-PL" w:eastAsia="pl-PL" w:bidi="ar-SA"/>
        </w:rPr>
        <w:t xml:space="preserve">w gminie Bralin </w:t>
      </w:r>
      <w:r w:rsidR="00F04EF4">
        <w:rPr>
          <w:lang w:val="pl-PL" w:eastAsia="pl-PL" w:bidi="ar-SA"/>
        </w:rPr>
        <w:t xml:space="preserve">wdrażany jest </w:t>
      </w:r>
      <w:r w:rsidR="00F04EF4" w:rsidRPr="00B23A96">
        <w:rPr>
          <w:i/>
          <w:lang w:val="pl-PL"/>
        </w:rPr>
        <w:t>„Gminny program przeciwdziałania przemocy w rodzinie na lata 2011 – 2013”.</w:t>
      </w:r>
      <w:r w:rsidRPr="00AC2C9F">
        <w:rPr>
          <w:lang w:val="pl-PL" w:eastAsia="pl-PL" w:bidi="ar-SA"/>
        </w:rPr>
        <w:t xml:space="preserve"> Cele</w:t>
      </w:r>
      <w:r w:rsidRPr="00AC2C9F">
        <w:rPr>
          <w:rFonts w:eastAsia="Lucida Sans Unicode"/>
          <w:b/>
          <w:lang w:val="pl-PL"/>
        </w:rPr>
        <w:t xml:space="preserve"> </w:t>
      </w:r>
      <w:proofErr w:type="gramStart"/>
      <w:r w:rsidRPr="00AC2C9F">
        <w:rPr>
          <w:lang w:val="pl-PL" w:eastAsia="pl-PL" w:bidi="ar-SA"/>
        </w:rPr>
        <w:t>strategiczne programu</w:t>
      </w:r>
      <w:proofErr w:type="gramEnd"/>
      <w:r w:rsidRPr="00AC2C9F">
        <w:rPr>
          <w:lang w:val="pl-PL" w:eastAsia="pl-PL" w:bidi="ar-SA"/>
        </w:rPr>
        <w:t xml:space="preserve"> to:</w:t>
      </w:r>
    </w:p>
    <w:p w:rsidR="00AC2C9F" w:rsidRPr="00AC2C9F" w:rsidRDefault="00AC2C9F" w:rsidP="00342DE7">
      <w:pPr>
        <w:pStyle w:val="Akapitzlist"/>
        <w:numPr>
          <w:ilvl w:val="0"/>
          <w:numId w:val="39"/>
        </w:numPr>
        <w:rPr>
          <w:lang w:val="pl-PL"/>
        </w:rPr>
      </w:pPr>
      <w:r w:rsidRPr="00AC2C9F">
        <w:rPr>
          <w:lang w:val="pl-PL"/>
        </w:rPr>
        <w:t>Sukcesywne ograniczanie skali zjawiska przemocy w rodzinie na terenie Gminy Bralin.</w:t>
      </w:r>
    </w:p>
    <w:p w:rsidR="00AC2C9F" w:rsidRPr="00AC2C9F" w:rsidRDefault="00AC2C9F" w:rsidP="00342DE7">
      <w:pPr>
        <w:pStyle w:val="Akapitzlist"/>
        <w:numPr>
          <w:ilvl w:val="0"/>
          <w:numId w:val="39"/>
        </w:numPr>
        <w:rPr>
          <w:lang w:val="pl-PL"/>
        </w:rPr>
      </w:pPr>
      <w:proofErr w:type="gramStart"/>
      <w:r w:rsidRPr="00AC2C9F">
        <w:rPr>
          <w:lang w:val="pl-PL"/>
        </w:rPr>
        <w:t>Stworzenie efektywnie</w:t>
      </w:r>
      <w:proofErr w:type="gramEnd"/>
      <w:r w:rsidRPr="00AC2C9F">
        <w:rPr>
          <w:lang w:val="pl-PL"/>
        </w:rPr>
        <w:t xml:space="preserve"> funkcjonującego systemu chroniącego ofiary przemocy domowej.</w:t>
      </w:r>
    </w:p>
    <w:p w:rsidR="00AC2C9F" w:rsidRPr="00AC2C9F" w:rsidRDefault="00AC2C9F" w:rsidP="00AC2C9F">
      <w:pPr>
        <w:ind w:firstLine="708"/>
        <w:rPr>
          <w:lang w:val="pl-PL" w:eastAsia="pl-PL" w:bidi="ar-SA"/>
        </w:rPr>
      </w:pPr>
      <w:r w:rsidRPr="00AC2C9F">
        <w:rPr>
          <w:lang w:val="pl-PL" w:eastAsia="pl-PL" w:bidi="ar-SA"/>
        </w:rPr>
        <w:t xml:space="preserve">Cele strategiczne Gminnego Programu Przeciwdziałania Przemocy w </w:t>
      </w:r>
      <w:proofErr w:type="gramStart"/>
      <w:r w:rsidRPr="00AC2C9F">
        <w:rPr>
          <w:lang w:val="pl-PL" w:eastAsia="pl-PL" w:bidi="ar-SA"/>
        </w:rPr>
        <w:t>Rodzinie realizowane</w:t>
      </w:r>
      <w:proofErr w:type="gramEnd"/>
      <w:r w:rsidRPr="00AC2C9F">
        <w:rPr>
          <w:lang w:val="pl-PL" w:eastAsia="pl-PL" w:bidi="ar-SA"/>
        </w:rPr>
        <w:t xml:space="preserve"> będą poprzez podejmowanie działań w następujących obszarach:</w:t>
      </w:r>
    </w:p>
    <w:p w:rsidR="00AC2C9F" w:rsidRPr="00AC2C9F" w:rsidRDefault="00AC2C9F" w:rsidP="00342DE7">
      <w:pPr>
        <w:pStyle w:val="Akapitzlist"/>
        <w:numPr>
          <w:ilvl w:val="0"/>
          <w:numId w:val="40"/>
        </w:numPr>
        <w:rPr>
          <w:lang w:val="pl-PL" w:eastAsia="pl-PL" w:bidi="ar-SA"/>
        </w:rPr>
      </w:pPr>
      <w:r w:rsidRPr="00AC2C9F">
        <w:rPr>
          <w:lang w:val="pl-PL" w:eastAsia="pl-PL" w:bidi="ar-SA"/>
        </w:rPr>
        <w:t>Monitorowanie i diagnozowanie zjawiska przemocy.</w:t>
      </w:r>
    </w:p>
    <w:p w:rsidR="00AC2C9F" w:rsidRPr="00AC2C9F" w:rsidRDefault="00AC2C9F" w:rsidP="00342DE7">
      <w:pPr>
        <w:pStyle w:val="Akapitzlist"/>
        <w:numPr>
          <w:ilvl w:val="0"/>
          <w:numId w:val="40"/>
        </w:numPr>
        <w:rPr>
          <w:lang w:val="pl-PL" w:eastAsia="pl-PL" w:bidi="ar-SA"/>
        </w:rPr>
      </w:pPr>
      <w:r w:rsidRPr="00AC2C9F">
        <w:rPr>
          <w:lang w:val="pl-PL" w:eastAsia="pl-PL" w:bidi="ar-SA"/>
        </w:rPr>
        <w:t xml:space="preserve">Podniesienie poziomu wiedzy i świadomości </w:t>
      </w:r>
      <w:proofErr w:type="gramStart"/>
      <w:r w:rsidRPr="00AC2C9F">
        <w:rPr>
          <w:lang w:val="pl-PL" w:eastAsia="pl-PL" w:bidi="ar-SA"/>
        </w:rPr>
        <w:t>społecznej mieszkańców</w:t>
      </w:r>
      <w:proofErr w:type="gramEnd"/>
      <w:r w:rsidRPr="00AC2C9F">
        <w:rPr>
          <w:lang w:val="pl-PL" w:eastAsia="pl-PL" w:bidi="ar-SA"/>
        </w:rPr>
        <w:t xml:space="preserve"> Gminy Bralin na temat zjawiska przemocy w rodzinie i możliwości uzyskania pomocy.</w:t>
      </w:r>
    </w:p>
    <w:p w:rsidR="00AC2C9F" w:rsidRPr="00AC2C9F" w:rsidRDefault="00AC2C9F" w:rsidP="00342DE7">
      <w:pPr>
        <w:pStyle w:val="Akapitzlist"/>
        <w:numPr>
          <w:ilvl w:val="0"/>
          <w:numId w:val="40"/>
        </w:numPr>
        <w:rPr>
          <w:lang w:val="pl-PL" w:eastAsia="pl-PL" w:bidi="ar-SA"/>
        </w:rPr>
      </w:pPr>
      <w:r w:rsidRPr="00AC2C9F">
        <w:rPr>
          <w:lang w:val="pl-PL" w:eastAsia="pl-PL" w:bidi="ar-SA"/>
        </w:rPr>
        <w:t xml:space="preserve">Zwiększenie dostępności i efektywności działań profilaktycznych z zakresu przeciwdziałania przemocy w </w:t>
      </w:r>
      <w:proofErr w:type="gramStart"/>
      <w:r w:rsidRPr="00AC2C9F">
        <w:rPr>
          <w:lang w:val="pl-PL" w:eastAsia="pl-PL" w:bidi="ar-SA"/>
        </w:rPr>
        <w:t>rodzinie adresowanych</w:t>
      </w:r>
      <w:proofErr w:type="gramEnd"/>
      <w:r w:rsidRPr="00AC2C9F">
        <w:rPr>
          <w:lang w:val="pl-PL" w:eastAsia="pl-PL" w:bidi="ar-SA"/>
        </w:rPr>
        <w:t xml:space="preserve"> do różnych grup odbiorców.</w:t>
      </w:r>
    </w:p>
    <w:p w:rsidR="00AC2C9F" w:rsidRPr="00AC2C9F" w:rsidRDefault="00AC2C9F" w:rsidP="00342DE7">
      <w:pPr>
        <w:pStyle w:val="Akapitzlist"/>
        <w:numPr>
          <w:ilvl w:val="0"/>
          <w:numId w:val="40"/>
        </w:numPr>
        <w:rPr>
          <w:lang w:val="pl-PL" w:eastAsia="pl-PL" w:bidi="ar-SA"/>
        </w:rPr>
      </w:pPr>
      <w:r w:rsidRPr="00AC2C9F">
        <w:rPr>
          <w:lang w:val="pl-PL" w:eastAsia="pl-PL" w:bidi="ar-SA"/>
        </w:rPr>
        <w:t>Zwiększenie kompetencji zawodowych pracowników służb i instytucji zajmujących się przeciwdziałaniem przemocy w rodzinie.</w:t>
      </w:r>
    </w:p>
    <w:p w:rsidR="00AC2C9F" w:rsidRPr="00AC2C9F" w:rsidRDefault="00AC2C9F" w:rsidP="00342DE7">
      <w:pPr>
        <w:pStyle w:val="Akapitzlist"/>
        <w:numPr>
          <w:ilvl w:val="0"/>
          <w:numId w:val="40"/>
        </w:numPr>
        <w:rPr>
          <w:lang w:val="pl-PL" w:eastAsia="pl-PL" w:bidi="ar-SA"/>
        </w:rPr>
      </w:pPr>
      <w:r w:rsidRPr="00AC2C9F">
        <w:rPr>
          <w:lang w:val="pl-PL" w:eastAsia="pl-PL" w:bidi="ar-SA"/>
        </w:rPr>
        <w:t xml:space="preserve">Zapewnienie kompleksowej pomocy członkom </w:t>
      </w:r>
      <w:r w:rsidR="00B46CD6" w:rsidRPr="00AC2C9F">
        <w:rPr>
          <w:lang w:val="pl-PL" w:eastAsia="pl-PL" w:bidi="ar-SA"/>
        </w:rPr>
        <w:t>rodzin, w których</w:t>
      </w:r>
      <w:r w:rsidRPr="00AC2C9F">
        <w:rPr>
          <w:lang w:val="pl-PL" w:eastAsia="pl-PL" w:bidi="ar-SA"/>
        </w:rPr>
        <w:t xml:space="preserve"> występuje przemoc.</w:t>
      </w:r>
    </w:p>
    <w:p w:rsidR="00AC2C9F" w:rsidRPr="00AC4670" w:rsidRDefault="00AC2C9F" w:rsidP="00AC4670">
      <w:pPr>
        <w:pStyle w:val="Akapitzlist"/>
        <w:numPr>
          <w:ilvl w:val="0"/>
          <w:numId w:val="40"/>
        </w:numPr>
        <w:rPr>
          <w:lang w:val="pl-PL" w:eastAsia="pl-PL" w:bidi="ar-SA"/>
        </w:rPr>
      </w:pPr>
      <w:r w:rsidRPr="00AC2C9F">
        <w:rPr>
          <w:lang w:val="pl-PL" w:eastAsia="pl-PL" w:bidi="ar-SA"/>
        </w:rPr>
        <w:lastRenderedPageBreak/>
        <w:t>Integracja środowisk i działań na rzecz budowania lokalnego Systemu Przeciwdziałania Przemocy w Gminie Bralin.</w:t>
      </w:r>
    </w:p>
    <w:p w:rsidR="00F04EF4" w:rsidRDefault="00F93BEA" w:rsidP="00342DE7">
      <w:pPr>
        <w:pStyle w:val="Nagwek2"/>
        <w:numPr>
          <w:ilvl w:val="1"/>
          <w:numId w:val="1"/>
        </w:numPr>
        <w:rPr>
          <w:lang w:val="pl-PL" w:eastAsia="pl-PL" w:bidi="ar-SA"/>
        </w:rPr>
      </w:pPr>
      <w:bookmarkStart w:id="55" w:name="_Toc357510237"/>
      <w:r>
        <w:rPr>
          <w:lang w:val="pl-PL" w:eastAsia="pl-PL" w:bidi="ar-SA"/>
        </w:rPr>
        <w:t>P</w:t>
      </w:r>
      <w:r w:rsidR="00AC4670">
        <w:rPr>
          <w:lang w:val="pl-PL" w:eastAsia="pl-PL" w:bidi="ar-SA"/>
        </w:rPr>
        <w:t>roblem</w:t>
      </w:r>
      <w:r w:rsidR="00C4263C">
        <w:rPr>
          <w:lang w:val="pl-PL" w:eastAsia="pl-PL" w:bidi="ar-SA"/>
        </w:rPr>
        <w:t>atyka uzależnień</w:t>
      </w:r>
      <w:bookmarkEnd w:id="55"/>
    </w:p>
    <w:p w:rsidR="00C4263C" w:rsidRDefault="00C4263C" w:rsidP="00F40B64">
      <w:pPr>
        <w:ind w:firstLine="708"/>
        <w:rPr>
          <w:lang w:val="pl-PL"/>
        </w:rPr>
      </w:pPr>
      <w:r>
        <w:rPr>
          <w:lang w:val="pl-PL"/>
        </w:rPr>
        <w:t>W poniższym podrozdziale zostanie przybliżona problematyka uzależnień od alkoholu oraz problematyka uzależnień od środków psychoaktywnych.</w:t>
      </w:r>
    </w:p>
    <w:p w:rsidR="00F40B64" w:rsidRDefault="00F40B64" w:rsidP="00F40B64">
      <w:pPr>
        <w:ind w:firstLine="708"/>
        <w:rPr>
          <w:lang w:val="pl-PL"/>
        </w:rPr>
      </w:pPr>
      <w:r w:rsidRPr="00F40B64">
        <w:rPr>
          <w:lang w:val="pl-PL"/>
        </w:rPr>
        <w:t xml:space="preserve">Alkoholizm jest </w:t>
      </w:r>
      <w:r>
        <w:rPr>
          <w:lang w:val="pl-PL"/>
        </w:rPr>
        <w:t xml:space="preserve">problemem, </w:t>
      </w:r>
      <w:r w:rsidR="000C16FF">
        <w:rPr>
          <w:lang w:val="pl-PL"/>
        </w:rPr>
        <w:t>dotykającym</w:t>
      </w:r>
      <w:r>
        <w:rPr>
          <w:lang w:val="pl-PL"/>
        </w:rPr>
        <w:t xml:space="preserve"> całego kraju. </w:t>
      </w:r>
      <w:r w:rsidR="000C16FF">
        <w:rPr>
          <w:lang w:val="pl-PL"/>
        </w:rPr>
        <w:t xml:space="preserve">Każdy człowiek, który doświadcza </w:t>
      </w:r>
      <w:r w:rsidR="00900C7E">
        <w:rPr>
          <w:lang w:val="pl-PL"/>
        </w:rPr>
        <w:t>problematyki alkoholowej</w:t>
      </w:r>
      <w:r w:rsidRPr="00F40B64">
        <w:rPr>
          <w:lang w:val="pl-PL"/>
        </w:rPr>
        <w:t xml:space="preserve"> ma prawo do pomocy prawnej, socjalnej, psychologicznej</w:t>
      </w:r>
      <w:r w:rsidR="00900C7E">
        <w:rPr>
          <w:lang w:val="pl-PL"/>
        </w:rPr>
        <w:br/>
      </w:r>
      <w:r w:rsidRPr="00F40B64">
        <w:rPr>
          <w:lang w:val="pl-PL"/>
        </w:rPr>
        <w:t xml:space="preserve"> i medycznej, bez naruszenia jego godności osobistej.</w:t>
      </w:r>
    </w:p>
    <w:p w:rsidR="00F40B64" w:rsidRPr="00900C7E" w:rsidRDefault="00900C7E" w:rsidP="00900C7E">
      <w:pPr>
        <w:ind w:firstLine="708"/>
        <w:rPr>
          <w:rFonts w:ascii="Arial" w:hAnsi="Arial" w:cs="Arial"/>
          <w:lang w:val="pl-PL"/>
        </w:rPr>
      </w:pPr>
      <w:r w:rsidRPr="009A18E6">
        <w:rPr>
          <w:lang w:val="pl-PL"/>
        </w:rPr>
        <w:t>Nadużywanie alkoholu oraz środków psychoaktywnych powoduje szkody we wszystkich sferach życia człowieka, nie tylko zdrowia psychicznego i fizycznego.</w:t>
      </w:r>
      <w:r>
        <w:rPr>
          <w:lang w:val="pl-PL"/>
        </w:rPr>
        <w:t xml:space="preserve"> </w:t>
      </w:r>
      <w:r w:rsidRPr="009A18E6">
        <w:rPr>
          <w:lang w:val="pl-PL"/>
        </w:rPr>
        <w:t xml:space="preserve">Głównymi problemami występującymi razem z uzależnieniami jest bezdomność, bezrobocie, ubóstwo, długotrwała choroba, przemoc w rodzinie i w </w:t>
      </w:r>
      <w:proofErr w:type="gramStart"/>
      <w:r w:rsidRPr="009A18E6">
        <w:rPr>
          <w:lang w:val="pl-PL"/>
        </w:rPr>
        <w:t>konsekwencji przestępczość</w:t>
      </w:r>
      <w:proofErr w:type="gramEnd"/>
      <w:r w:rsidRPr="009A18E6">
        <w:rPr>
          <w:lang w:val="pl-PL"/>
        </w:rPr>
        <w:t xml:space="preserve">. </w:t>
      </w:r>
      <w:r w:rsidRPr="00900C7E">
        <w:rPr>
          <w:lang w:val="pl-PL"/>
        </w:rPr>
        <w:t xml:space="preserve">Wśród przyczyn popadania w </w:t>
      </w:r>
      <w:proofErr w:type="gramStart"/>
      <w:r w:rsidRPr="00900C7E">
        <w:rPr>
          <w:lang w:val="pl-PL"/>
        </w:rPr>
        <w:t>alkoholizm można</w:t>
      </w:r>
      <w:proofErr w:type="gramEnd"/>
      <w:r w:rsidRPr="00900C7E">
        <w:rPr>
          <w:lang w:val="pl-PL"/>
        </w:rPr>
        <w:t xml:space="preserve"> </w:t>
      </w:r>
      <w:r>
        <w:rPr>
          <w:lang w:val="pl-PL"/>
        </w:rPr>
        <w:t xml:space="preserve">wymienić </w:t>
      </w:r>
      <w:r w:rsidRPr="00B46CD6">
        <w:rPr>
          <w:lang w:val="pl-PL"/>
        </w:rPr>
        <w:t xml:space="preserve">uwarunkowania społeczne, brak celów życiowych, utratę pracy, wzorce rodzinne lub środowiskowe. </w:t>
      </w:r>
      <w:r>
        <w:rPr>
          <w:lang w:val="pl-PL"/>
        </w:rPr>
        <w:t>Z</w:t>
      </w:r>
      <w:r w:rsidRPr="00B46CD6">
        <w:rPr>
          <w:lang w:val="pl-PL"/>
        </w:rPr>
        <w:t xml:space="preserve">jawisko narkomanii pojawia się między innymi z </w:t>
      </w:r>
      <w:proofErr w:type="gramStart"/>
      <w:r w:rsidRPr="00B46CD6">
        <w:rPr>
          <w:lang w:val="pl-PL"/>
        </w:rPr>
        <w:t>powodu zwiększonej</w:t>
      </w:r>
      <w:proofErr w:type="gramEnd"/>
      <w:r w:rsidRPr="00B46CD6">
        <w:rPr>
          <w:lang w:val="pl-PL"/>
        </w:rPr>
        <w:t xml:space="preserve"> dostępności ośrodków psychoaktywnych, mody na zażywanie narkotyków wśród młodzieży lub braku życiowych celów</w:t>
      </w:r>
      <w:r>
        <w:rPr>
          <w:lang w:val="pl-PL"/>
        </w:rPr>
        <w:t>.</w:t>
      </w:r>
    </w:p>
    <w:p w:rsidR="00F40B64" w:rsidRDefault="00F40B64" w:rsidP="00F40B64">
      <w:pPr>
        <w:rPr>
          <w:lang w:val="pl-PL"/>
        </w:rPr>
      </w:pPr>
      <w:r w:rsidRPr="00F40B64">
        <w:rPr>
          <w:lang w:val="pl-PL"/>
        </w:rPr>
        <w:tab/>
        <w:t xml:space="preserve">W rodzinach długotrwale </w:t>
      </w:r>
      <w:proofErr w:type="gramStart"/>
      <w:r w:rsidRPr="00F40B64">
        <w:rPr>
          <w:lang w:val="pl-PL"/>
        </w:rPr>
        <w:t>nadużywających alkoholu</w:t>
      </w:r>
      <w:proofErr w:type="gramEnd"/>
      <w:r w:rsidR="00900C7E">
        <w:rPr>
          <w:lang w:val="pl-PL"/>
        </w:rPr>
        <w:t>,</w:t>
      </w:r>
      <w:r w:rsidRPr="00F40B64">
        <w:rPr>
          <w:lang w:val="pl-PL"/>
        </w:rPr>
        <w:t xml:space="preserve"> wzorzec picia powielają dzieci.</w:t>
      </w:r>
      <w:r w:rsidRPr="00F40B64">
        <w:rPr>
          <w:u w:val="single"/>
          <w:lang w:val="pl-PL"/>
        </w:rPr>
        <w:t xml:space="preserve">. </w:t>
      </w:r>
      <w:r w:rsidRPr="00F40B64">
        <w:rPr>
          <w:lang w:val="pl-PL"/>
        </w:rPr>
        <w:t xml:space="preserve">Coraz częściej interwencje w leczeniu alkoholizmu rozpoczyna się od nieuzależnionych członków rodzin uwikłanych w problem alkoholowy. Zgodnie z zapisami ustawy o wychowaniu </w:t>
      </w:r>
      <w:r w:rsidR="0094661B">
        <w:rPr>
          <w:lang w:val="pl-PL"/>
        </w:rPr>
        <w:br/>
      </w:r>
      <w:r w:rsidRPr="00F40B64">
        <w:rPr>
          <w:lang w:val="pl-PL"/>
        </w:rPr>
        <w:t xml:space="preserve">w trzeźwości i przeciwdziałania alkoholizmowi - udzielanie pomocy rodzinom, w których występują problemy alkoholowe, a w </w:t>
      </w:r>
      <w:proofErr w:type="gramStart"/>
      <w:r w:rsidRPr="00F40B64">
        <w:rPr>
          <w:lang w:val="pl-PL"/>
        </w:rPr>
        <w:t>szczególności ochrona</w:t>
      </w:r>
      <w:proofErr w:type="gramEnd"/>
      <w:r w:rsidRPr="00F40B64">
        <w:rPr>
          <w:lang w:val="pl-PL"/>
        </w:rPr>
        <w:t xml:space="preserve"> przed przemocą w rodzinie należy do zadań własnych gminy. </w:t>
      </w:r>
    </w:p>
    <w:p w:rsidR="0094661B" w:rsidRPr="00F40B64" w:rsidRDefault="0094661B" w:rsidP="0094661B">
      <w:pPr>
        <w:ind w:firstLine="708"/>
        <w:rPr>
          <w:lang w:val="pl-PL"/>
        </w:rPr>
      </w:pPr>
      <w:r>
        <w:rPr>
          <w:lang w:val="pl-PL"/>
        </w:rPr>
        <w:t xml:space="preserve">Z danych uzyskanych od Komisji Rozwiązywania Problemów Alkoholowych funkcjonującej przy Urzędzie Gminy w Bralinie wynika, iż w 2012 roku zostało zgłoszonych przez rodziny 23 osoby, (z czego 2 osoby to kobiety) </w:t>
      </w:r>
      <w:proofErr w:type="gramStart"/>
      <w:r>
        <w:rPr>
          <w:lang w:val="pl-PL"/>
        </w:rPr>
        <w:t>mające problem</w:t>
      </w:r>
      <w:proofErr w:type="gramEnd"/>
      <w:r>
        <w:rPr>
          <w:lang w:val="pl-PL"/>
        </w:rPr>
        <w:t xml:space="preserve"> związany z nadużyciem alkoholu. Można wnioskować, że przekazane dane nie stanowią pełnego obrazu sytuacji rodzin borykających się z problemami alkoholowymi, ponieważ nadal wiele przypadków nie jest zgłaszane odpowiednim służbom ze względu na obawy rodzin przed </w:t>
      </w:r>
      <w:r w:rsidR="0057275C">
        <w:rPr>
          <w:lang w:val="pl-PL"/>
        </w:rPr>
        <w:t>konsekwencjami, jakie ono niesie, czyli wskazanie bliskiej osoby, jako alkoholika.</w:t>
      </w:r>
    </w:p>
    <w:p w:rsidR="00F40B64" w:rsidRDefault="0057275C" w:rsidP="0057275C">
      <w:pPr>
        <w:ind w:firstLine="708"/>
        <w:rPr>
          <w:lang w:val="pl-PL"/>
        </w:rPr>
      </w:pPr>
      <w:r>
        <w:rPr>
          <w:lang w:val="pl-PL"/>
        </w:rPr>
        <w:t xml:space="preserve">W gminie Bralin, w 2012 roku </w:t>
      </w:r>
      <w:r w:rsidR="00F12A5F">
        <w:rPr>
          <w:lang w:val="pl-PL"/>
        </w:rPr>
        <w:t>zarejestrowanych było 27 punktów sprzedaży oferujących alkohol do</w:t>
      </w:r>
      <w:proofErr w:type="gramStart"/>
      <w:r w:rsidR="00F12A5F">
        <w:rPr>
          <w:lang w:val="pl-PL"/>
        </w:rPr>
        <w:t xml:space="preserve"> 4,5%, nieco</w:t>
      </w:r>
      <w:proofErr w:type="gramEnd"/>
      <w:r w:rsidR="00F12A5F">
        <w:rPr>
          <w:lang w:val="pl-PL"/>
        </w:rPr>
        <w:t xml:space="preserve"> mniej, bo 25 punktów sprzedających alkohol do 18% oraz 24 punktów sprzedających alkohol powyżej 18%. </w:t>
      </w:r>
    </w:p>
    <w:p w:rsidR="00664DB0" w:rsidRDefault="00664DB0" w:rsidP="0057275C">
      <w:pPr>
        <w:ind w:firstLine="708"/>
        <w:rPr>
          <w:lang w:val="pl-PL"/>
        </w:rPr>
      </w:pPr>
      <w:r>
        <w:rPr>
          <w:lang w:val="pl-PL"/>
        </w:rPr>
        <w:lastRenderedPageBreak/>
        <w:t xml:space="preserve">Statystyki dotyczące naruszenia prawa i porządku publicznego w 2012 roku opisują następujące </w:t>
      </w:r>
      <w:r w:rsidR="00452BD0">
        <w:rPr>
          <w:lang w:val="pl-PL"/>
        </w:rPr>
        <w:t xml:space="preserve">rodzaje </w:t>
      </w:r>
      <w:r>
        <w:rPr>
          <w:lang w:val="pl-PL"/>
        </w:rPr>
        <w:t xml:space="preserve">interwencji: </w:t>
      </w:r>
    </w:p>
    <w:p w:rsidR="00452BD0" w:rsidRPr="00452BD0" w:rsidRDefault="00452BD0" w:rsidP="00452BD0">
      <w:pPr>
        <w:pStyle w:val="Legenda"/>
        <w:keepNext/>
        <w:rPr>
          <w:lang w:val="pl-PL"/>
        </w:rPr>
      </w:pPr>
      <w:bookmarkStart w:id="56" w:name="_Toc357581331"/>
      <w:r w:rsidRPr="00452BD0">
        <w:rPr>
          <w:lang w:val="pl-PL"/>
        </w:rPr>
        <w:t xml:space="preserve">Tabela </w:t>
      </w:r>
      <w:r w:rsidR="008C740E">
        <w:fldChar w:fldCharType="begin"/>
      </w:r>
      <w:r w:rsidRPr="00452BD0">
        <w:rPr>
          <w:lang w:val="pl-PL"/>
        </w:rPr>
        <w:instrText xml:space="preserve"> SEQ Tabela \* ARABIC </w:instrText>
      </w:r>
      <w:r w:rsidR="008C740E">
        <w:fldChar w:fldCharType="separate"/>
      </w:r>
      <w:r w:rsidR="00FD53AF">
        <w:rPr>
          <w:noProof/>
          <w:lang w:val="pl-PL"/>
        </w:rPr>
        <w:t>11</w:t>
      </w:r>
      <w:r w:rsidR="008C740E">
        <w:fldChar w:fldCharType="end"/>
      </w:r>
      <w:r w:rsidRPr="00452BD0">
        <w:rPr>
          <w:lang w:val="pl-PL"/>
        </w:rPr>
        <w:t xml:space="preserve"> </w:t>
      </w:r>
      <w:r>
        <w:rPr>
          <w:lang w:val="pl-PL"/>
        </w:rPr>
        <w:t>R</w:t>
      </w:r>
      <w:r w:rsidRPr="00452BD0">
        <w:rPr>
          <w:lang w:val="pl-PL"/>
        </w:rPr>
        <w:t>odzaje interwencji związan</w:t>
      </w:r>
      <w:r>
        <w:rPr>
          <w:lang w:val="pl-PL"/>
        </w:rPr>
        <w:t>ych</w:t>
      </w:r>
      <w:r w:rsidRPr="00452BD0">
        <w:rPr>
          <w:lang w:val="pl-PL"/>
        </w:rPr>
        <w:t xml:space="preserve"> ze spożyciem alkoholu w 2012r</w:t>
      </w:r>
      <w:r>
        <w:rPr>
          <w:lang w:val="pl-PL"/>
        </w:rPr>
        <w:t>.</w:t>
      </w:r>
      <w:bookmarkEnd w:id="56"/>
    </w:p>
    <w:tbl>
      <w:tblPr>
        <w:tblStyle w:val="redniecieniowanie2akcent11"/>
        <w:tblW w:w="0" w:type="auto"/>
        <w:tblBorders>
          <w:top w:val="single" w:sz="4" w:space="0" w:color="0B5294" w:themeColor="accent1" w:themeShade="BF"/>
          <w:left w:val="single" w:sz="4" w:space="0" w:color="0B5294" w:themeColor="accent1" w:themeShade="BF"/>
          <w:bottom w:val="single" w:sz="4" w:space="0" w:color="0B5294" w:themeColor="accent1" w:themeShade="BF"/>
          <w:right w:val="single" w:sz="4" w:space="0" w:color="0B5294" w:themeColor="accent1" w:themeShade="BF"/>
          <w:insideH w:val="single" w:sz="4" w:space="0" w:color="0B5294" w:themeColor="accent1" w:themeShade="BF"/>
          <w:insideV w:val="single" w:sz="4" w:space="0" w:color="0B5294" w:themeColor="accent1" w:themeShade="BF"/>
        </w:tblBorders>
        <w:tblLook w:val="04A0"/>
      </w:tblPr>
      <w:tblGrid>
        <w:gridCol w:w="6912"/>
        <w:gridCol w:w="2300"/>
      </w:tblGrid>
      <w:tr w:rsidR="00452BD0" w:rsidRPr="00452BD0" w:rsidTr="001B20CA">
        <w:trPr>
          <w:cnfStyle w:val="100000000000"/>
          <w:trHeight w:val="397"/>
        </w:trPr>
        <w:tc>
          <w:tcPr>
            <w:cnfStyle w:val="001000000100"/>
            <w:tcW w:w="6912" w:type="dxa"/>
            <w:vAlign w:val="center"/>
          </w:tcPr>
          <w:p w:rsidR="00452BD0" w:rsidRPr="00452BD0" w:rsidRDefault="00452BD0" w:rsidP="001B20CA">
            <w:pPr>
              <w:spacing w:before="0" w:after="0" w:line="240" w:lineRule="auto"/>
              <w:jc w:val="center"/>
              <w:rPr>
                <w:lang w:val="pl-PL"/>
              </w:rPr>
            </w:pPr>
            <w:r>
              <w:rPr>
                <w:lang w:val="pl-PL"/>
              </w:rPr>
              <w:t>Rodzaj interwencji</w:t>
            </w:r>
          </w:p>
        </w:tc>
        <w:tc>
          <w:tcPr>
            <w:tcW w:w="2300" w:type="dxa"/>
            <w:vAlign w:val="center"/>
          </w:tcPr>
          <w:p w:rsidR="00452BD0" w:rsidRPr="00452BD0" w:rsidRDefault="00452BD0" w:rsidP="001B20CA">
            <w:pPr>
              <w:spacing w:before="0" w:after="0" w:line="240" w:lineRule="auto"/>
              <w:jc w:val="center"/>
              <w:cnfStyle w:val="100000000000"/>
              <w:rPr>
                <w:lang w:val="pl-PL"/>
              </w:rPr>
            </w:pPr>
            <w:r>
              <w:rPr>
                <w:lang w:val="pl-PL"/>
              </w:rPr>
              <w:t>Liczba interwencji</w:t>
            </w:r>
          </w:p>
        </w:tc>
      </w:tr>
      <w:tr w:rsidR="00452BD0" w:rsidRPr="00452BD0" w:rsidTr="001B20CA">
        <w:trPr>
          <w:cnfStyle w:val="000000100000"/>
          <w:trHeight w:val="397"/>
        </w:trPr>
        <w:tc>
          <w:tcPr>
            <w:cnfStyle w:val="001000000000"/>
            <w:tcW w:w="6912" w:type="dxa"/>
          </w:tcPr>
          <w:p w:rsidR="00452BD0" w:rsidRPr="00452BD0" w:rsidRDefault="00452BD0" w:rsidP="001B20CA">
            <w:pPr>
              <w:spacing w:before="0" w:after="0" w:line="240" w:lineRule="auto"/>
              <w:rPr>
                <w:lang w:val="pl-PL"/>
              </w:rPr>
            </w:pPr>
            <w:r w:rsidRPr="00452BD0">
              <w:rPr>
                <w:lang w:val="pl-PL"/>
              </w:rPr>
              <w:t xml:space="preserve">Nietrzeźwi kierowcy pojazdów mechanicznych </w:t>
            </w:r>
          </w:p>
        </w:tc>
        <w:tc>
          <w:tcPr>
            <w:tcW w:w="2300" w:type="dxa"/>
            <w:vAlign w:val="center"/>
          </w:tcPr>
          <w:p w:rsidR="00452BD0" w:rsidRPr="00452BD0" w:rsidRDefault="00452BD0" w:rsidP="001B20CA">
            <w:pPr>
              <w:spacing w:before="0" w:after="0" w:line="240" w:lineRule="auto"/>
              <w:jc w:val="center"/>
              <w:cnfStyle w:val="000000100000"/>
              <w:rPr>
                <w:lang w:val="pl-PL"/>
              </w:rPr>
            </w:pPr>
            <w:r>
              <w:rPr>
                <w:lang w:val="pl-PL"/>
              </w:rPr>
              <w:t>17</w:t>
            </w:r>
          </w:p>
        </w:tc>
      </w:tr>
      <w:tr w:rsidR="00452BD0" w:rsidRPr="00452BD0" w:rsidTr="001B20CA">
        <w:trPr>
          <w:trHeight w:val="397"/>
        </w:trPr>
        <w:tc>
          <w:tcPr>
            <w:cnfStyle w:val="001000000000"/>
            <w:tcW w:w="6912" w:type="dxa"/>
          </w:tcPr>
          <w:p w:rsidR="00452BD0" w:rsidRPr="00452BD0" w:rsidRDefault="00452BD0" w:rsidP="001B20CA">
            <w:pPr>
              <w:spacing w:before="0" w:after="0" w:line="240" w:lineRule="auto"/>
              <w:rPr>
                <w:lang w:val="pl-PL"/>
              </w:rPr>
            </w:pPr>
            <w:proofErr w:type="gramStart"/>
            <w:r w:rsidRPr="00452BD0">
              <w:rPr>
                <w:lang w:val="pl-PL"/>
              </w:rPr>
              <w:t>Nietrzeźwi rowerzyści</w:t>
            </w:r>
            <w:proofErr w:type="gramEnd"/>
          </w:p>
        </w:tc>
        <w:tc>
          <w:tcPr>
            <w:tcW w:w="2300" w:type="dxa"/>
            <w:vAlign w:val="center"/>
          </w:tcPr>
          <w:p w:rsidR="00452BD0" w:rsidRPr="00452BD0" w:rsidRDefault="00452BD0" w:rsidP="001B20CA">
            <w:pPr>
              <w:spacing w:before="0" w:after="0" w:line="240" w:lineRule="auto"/>
              <w:jc w:val="center"/>
              <w:cnfStyle w:val="000000000000"/>
              <w:rPr>
                <w:lang w:val="pl-PL"/>
              </w:rPr>
            </w:pPr>
            <w:r>
              <w:rPr>
                <w:lang w:val="pl-PL"/>
              </w:rPr>
              <w:t>6</w:t>
            </w:r>
          </w:p>
        </w:tc>
      </w:tr>
      <w:tr w:rsidR="00452BD0" w:rsidRPr="00452BD0" w:rsidTr="001B20CA">
        <w:trPr>
          <w:cnfStyle w:val="000000100000"/>
          <w:trHeight w:val="397"/>
        </w:trPr>
        <w:tc>
          <w:tcPr>
            <w:cnfStyle w:val="001000000000"/>
            <w:tcW w:w="6912" w:type="dxa"/>
            <w:vMerge w:val="restart"/>
          </w:tcPr>
          <w:p w:rsidR="00452BD0" w:rsidRPr="00452BD0" w:rsidRDefault="00452BD0" w:rsidP="001B20CA">
            <w:pPr>
              <w:spacing w:before="0" w:after="0" w:line="240" w:lineRule="auto"/>
              <w:rPr>
                <w:b w:val="0"/>
                <w:bCs w:val="0"/>
                <w:lang w:val="pl-PL"/>
              </w:rPr>
            </w:pPr>
            <w:r w:rsidRPr="00452BD0">
              <w:rPr>
                <w:lang w:val="pl-PL"/>
              </w:rPr>
              <w:t>Interwencje domowe:</w:t>
            </w:r>
          </w:p>
          <w:p w:rsidR="00452BD0" w:rsidRPr="00452BD0" w:rsidRDefault="00452BD0" w:rsidP="001B75CA">
            <w:pPr>
              <w:pStyle w:val="Akapitzlist"/>
              <w:numPr>
                <w:ilvl w:val="0"/>
                <w:numId w:val="41"/>
              </w:numPr>
              <w:spacing w:line="240" w:lineRule="auto"/>
              <w:ind w:left="426"/>
              <w:rPr>
                <w:lang w:val="pl-PL"/>
              </w:rPr>
            </w:pPr>
            <w:proofErr w:type="gramStart"/>
            <w:r w:rsidRPr="00452BD0">
              <w:rPr>
                <w:lang w:val="pl-PL"/>
              </w:rPr>
              <w:t>w</w:t>
            </w:r>
            <w:proofErr w:type="gramEnd"/>
            <w:r w:rsidRPr="00452BD0">
              <w:rPr>
                <w:lang w:val="pl-PL"/>
              </w:rPr>
              <w:t xml:space="preserve"> tym interwencje związane z przemocą w rodzinie pod wpływem alkoholu</w:t>
            </w:r>
          </w:p>
        </w:tc>
        <w:tc>
          <w:tcPr>
            <w:tcW w:w="2300" w:type="dxa"/>
            <w:vAlign w:val="center"/>
          </w:tcPr>
          <w:p w:rsidR="00452BD0" w:rsidRPr="00452BD0" w:rsidRDefault="00452BD0" w:rsidP="001B20CA">
            <w:pPr>
              <w:spacing w:before="0" w:after="0" w:line="240" w:lineRule="auto"/>
              <w:jc w:val="center"/>
              <w:cnfStyle w:val="000000100000"/>
              <w:rPr>
                <w:lang w:val="pl-PL"/>
              </w:rPr>
            </w:pPr>
            <w:r>
              <w:rPr>
                <w:lang w:val="pl-PL"/>
              </w:rPr>
              <w:t>5</w:t>
            </w:r>
          </w:p>
        </w:tc>
      </w:tr>
      <w:tr w:rsidR="00452BD0" w:rsidRPr="00452BD0" w:rsidTr="001B20CA">
        <w:trPr>
          <w:trHeight w:val="397"/>
        </w:trPr>
        <w:tc>
          <w:tcPr>
            <w:cnfStyle w:val="001000000000"/>
            <w:tcW w:w="6912" w:type="dxa"/>
            <w:vMerge/>
          </w:tcPr>
          <w:p w:rsidR="00452BD0" w:rsidRPr="00452BD0" w:rsidRDefault="00452BD0" w:rsidP="001B20CA">
            <w:pPr>
              <w:spacing w:before="0" w:after="0" w:line="240" w:lineRule="auto"/>
              <w:ind w:firstLine="567"/>
              <w:rPr>
                <w:lang w:val="pl-PL"/>
              </w:rPr>
            </w:pPr>
          </w:p>
        </w:tc>
        <w:tc>
          <w:tcPr>
            <w:tcW w:w="2300" w:type="dxa"/>
            <w:vAlign w:val="center"/>
          </w:tcPr>
          <w:p w:rsidR="00452BD0" w:rsidRPr="00452BD0" w:rsidRDefault="00452BD0" w:rsidP="001B20CA">
            <w:pPr>
              <w:spacing w:before="0" w:after="0" w:line="240" w:lineRule="auto"/>
              <w:jc w:val="center"/>
              <w:cnfStyle w:val="000000000000"/>
              <w:rPr>
                <w:lang w:val="pl-PL"/>
              </w:rPr>
            </w:pPr>
            <w:r>
              <w:rPr>
                <w:lang w:val="pl-PL"/>
              </w:rPr>
              <w:t>1</w:t>
            </w:r>
          </w:p>
        </w:tc>
      </w:tr>
      <w:tr w:rsidR="00452BD0" w:rsidRPr="00452BD0" w:rsidTr="001B20CA">
        <w:trPr>
          <w:cnfStyle w:val="000000100000"/>
          <w:trHeight w:val="397"/>
        </w:trPr>
        <w:tc>
          <w:tcPr>
            <w:cnfStyle w:val="001000000000"/>
            <w:tcW w:w="6912" w:type="dxa"/>
          </w:tcPr>
          <w:p w:rsidR="00452BD0" w:rsidRPr="00452BD0" w:rsidRDefault="00452BD0" w:rsidP="001B20CA">
            <w:pPr>
              <w:spacing w:before="0" w:after="0" w:line="240" w:lineRule="auto"/>
              <w:rPr>
                <w:lang w:val="pl-PL"/>
              </w:rPr>
            </w:pPr>
            <w:r w:rsidRPr="00452BD0">
              <w:rPr>
                <w:lang w:val="pl-PL"/>
              </w:rPr>
              <w:t>Nieletni nietrzeźwi</w:t>
            </w:r>
          </w:p>
        </w:tc>
        <w:tc>
          <w:tcPr>
            <w:tcW w:w="2300" w:type="dxa"/>
            <w:vAlign w:val="center"/>
          </w:tcPr>
          <w:p w:rsidR="00452BD0" w:rsidRPr="00452BD0" w:rsidRDefault="00452BD0" w:rsidP="001B20CA">
            <w:pPr>
              <w:spacing w:before="0" w:after="0" w:line="240" w:lineRule="auto"/>
              <w:jc w:val="center"/>
              <w:cnfStyle w:val="000000100000"/>
              <w:rPr>
                <w:lang w:val="pl-PL"/>
              </w:rPr>
            </w:pPr>
            <w:r>
              <w:rPr>
                <w:lang w:val="pl-PL"/>
              </w:rPr>
              <w:t>0</w:t>
            </w:r>
          </w:p>
        </w:tc>
      </w:tr>
      <w:tr w:rsidR="0078585C" w:rsidRPr="00452BD0" w:rsidTr="001B20CA">
        <w:trPr>
          <w:trHeight w:val="397"/>
        </w:trPr>
        <w:tc>
          <w:tcPr>
            <w:cnfStyle w:val="001000000000"/>
            <w:tcW w:w="6912" w:type="dxa"/>
          </w:tcPr>
          <w:p w:rsidR="0078585C" w:rsidRPr="00452BD0" w:rsidRDefault="0078585C" w:rsidP="001B20CA">
            <w:pPr>
              <w:spacing w:line="240" w:lineRule="auto"/>
              <w:rPr>
                <w:lang w:val="pl-PL"/>
              </w:rPr>
            </w:pPr>
            <w:r w:rsidRPr="0078585C">
              <w:rPr>
                <w:lang w:val="pl-PL"/>
              </w:rPr>
              <w:t xml:space="preserve">Liczba osób z terenu Gminy </w:t>
            </w:r>
            <w:proofErr w:type="gramStart"/>
            <w:r w:rsidRPr="0078585C">
              <w:rPr>
                <w:lang w:val="pl-PL"/>
              </w:rPr>
              <w:t>Bralin zatrzymanych</w:t>
            </w:r>
            <w:proofErr w:type="gramEnd"/>
            <w:r w:rsidRPr="0078585C">
              <w:rPr>
                <w:lang w:val="pl-PL"/>
              </w:rPr>
              <w:t xml:space="preserve"> w izbie wytrzeźwień</w:t>
            </w:r>
          </w:p>
        </w:tc>
        <w:tc>
          <w:tcPr>
            <w:tcW w:w="2300" w:type="dxa"/>
            <w:vAlign w:val="center"/>
          </w:tcPr>
          <w:p w:rsidR="0078585C" w:rsidRDefault="0078585C" w:rsidP="001B20CA">
            <w:pPr>
              <w:spacing w:before="0" w:after="0" w:line="240" w:lineRule="auto"/>
              <w:jc w:val="center"/>
              <w:cnfStyle w:val="000000000000"/>
              <w:rPr>
                <w:lang w:val="pl-PL"/>
              </w:rPr>
            </w:pPr>
            <w:r>
              <w:rPr>
                <w:lang w:val="pl-PL"/>
              </w:rPr>
              <w:t>5</w:t>
            </w:r>
          </w:p>
        </w:tc>
      </w:tr>
      <w:tr w:rsidR="001B20CA" w:rsidRPr="004952BE" w:rsidTr="001B20CA">
        <w:trPr>
          <w:cnfStyle w:val="000000100000"/>
          <w:trHeight w:val="397"/>
        </w:trPr>
        <w:tc>
          <w:tcPr>
            <w:cnfStyle w:val="001000000000"/>
            <w:tcW w:w="6912" w:type="dxa"/>
            <w:vMerge w:val="restart"/>
          </w:tcPr>
          <w:p w:rsidR="001B20CA" w:rsidRPr="00452BD0" w:rsidRDefault="001B20CA" w:rsidP="001B20CA">
            <w:pPr>
              <w:spacing w:line="240" w:lineRule="auto"/>
              <w:rPr>
                <w:b w:val="0"/>
                <w:bCs w:val="0"/>
                <w:lang w:val="pl-PL"/>
              </w:rPr>
            </w:pPr>
            <w:r w:rsidRPr="0078585C">
              <w:rPr>
                <w:lang w:val="pl-PL"/>
              </w:rPr>
              <w:t>Liczba osób hospitowanych z powodu:</w:t>
            </w:r>
          </w:p>
          <w:p w:rsidR="001B20CA" w:rsidRPr="001B20CA" w:rsidRDefault="001B20CA" w:rsidP="001B75CA">
            <w:pPr>
              <w:pStyle w:val="Akapitzlist"/>
              <w:numPr>
                <w:ilvl w:val="0"/>
                <w:numId w:val="41"/>
              </w:numPr>
              <w:spacing w:line="240" w:lineRule="auto"/>
              <w:ind w:left="426"/>
              <w:rPr>
                <w:b w:val="0"/>
                <w:bCs w:val="0"/>
                <w:lang w:val="pl-PL"/>
              </w:rPr>
            </w:pPr>
            <w:proofErr w:type="gramStart"/>
            <w:r w:rsidRPr="001B20CA">
              <w:rPr>
                <w:lang w:val="pl-PL"/>
              </w:rPr>
              <w:t>skutków</w:t>
            </w:r>
            <w:proofErr w:type="gramEnd"/>
            <w:r w:rsidRPr="001B20CA">
              <w:rPr>
                <w:lang w:val="pl-PL"/>
              </w:rPr>
              <w:t xml:space="preserve"> upojenia alkoholowego – ogółem </w:t>
            </w:r>
          </w:p>
          <w:p w:rsidR="001B20CA" w:rsidRPr="001B20CA" w:rsidRDefault="001B20CA" w:rsidP="001B20CA">
            <w:pPr>
              <w:pStyle w:val="Akapitzlist"/>
              <w:spacing w:line="240" w:lineRule="auto"/>
              <w:ind w:left="426"/>
              <w:rPr>
                <w:b w:val="0"/>
                <w:bCs w:val="0"/>
                <w:lang w:val="pl-PL"/>
              </w:rPr>
            </w:pPr>
          </w:p>
          <w:p w:rsidR="001B20CA" w:rsidRPr="00452BD0" w:rsidRDefault="001B20CA" w:rsidP="001B75CA">
            <w:pPr>
              <w:pStyle w:val="Akapitzlist"/>
              <w:numPr>
                <w:ilvl w:val="0"/>
                <w:numId w:val="41"/>
              </w:numPr>
              <w:ind w:left="426"/>
              <w:rPr>
                <w:lang w:val="pl-PL"/>
              </w:rPr>
            </w:pPr>
            <w:proofErr w:type="gramStart"/>
            <w:r w:rsidRPr="001B20CA">
              <w:rPr>
                <w:lang w:val="pl-PL"/>
              </w:rPr>
              <w:t>po</w:t>
            </w:r>
            <w:proofErr w:type="gramEnd"/>
            <w:r w:rsidRPr="001B20CA">
              <w:rPr>
                <w:lang w:val="pl-PL"/>
              </w:rPr>
              <w:t xml:space="preserve"> środkach narkotycznych i odurzających</w:t>
            </w:r>
            <w:r w:rsidRPr="001B20CA">
              <w:rPr>
                <w:lang w:val="pl-PL"/>
              </w:rPr>
              <w:tab/>
            </w:r>
          </w:p>
        </w:tc>
        <w:tc>
          <w:tcPr>
            <w:tcW w:w="2300" w:type="dxa"/>
            <w:vAlign w:val="center"/>
          </w:tcPr>
          <w:p w:rsidR="001B20CA" w:rsidRDefault="001B20CA" w:rsidP="001B20CA">
            <w:pPr>
              <w:spacing w:before="0" w:after="0" w:line="240" w:lineRule="auto"/>
              <w:jc w:val="center"/>
              <w:cnfStyle w:val="000000100000"/>
              <w:rPr>
                <w:lang w:val="pl-PL"/>
              </w:rPr>
            </w:pPr>
          </w:p>
        </w:tc>
      </w:tr>
      <w:tr w:rsidR="001B20CA" w:rsidRPr="004952BE" w:rsidTr="001B20CA">
        <w:trPr>
          <w:trHeight w:val="397"/>
        </w:trPr>
        <w:tc>
          <w:tcPr>
            <w:cnfStyle w:val="001000000000"/>
            <w:tcW w:w="6912" w:type="dxa"/>
            <w:vMerge/>
          </w:tcPr>
          <w:p w:rsidR="001B20CA" w:rsidRPr="001B20CA" w:rsidRDefault="001B20CA" w:rsidP="001B75CA">
            <w:pPr>
              <w:pStyle w:val="Akapitzlist"/>
              <w:numPr>
                <w:ilvl w:val="0"/>
                <w:numId w:val="41"/>
              </w:numPr>
              <w:ind w:left="426"/>
              <w:rPr>
                <w:lang w:val="pl-PL"/>
              </w:rPr>
            </w:pPr>
          </w:p>
        </w:tc>
        <w:tc>
          <w:tcPr>
            <w:tcW w:w="2300" w:type="dxa"/>
            <w:vAlign w:val="center"/>
          </w:tcPr>
          <w:p w:rsidR="001B20CA" w:rsidRDefault="001B20CA" w:rsidP="001B20CA">
            <w:pPr>
              <w:spacing w:before="0" w:after="0" w:line="240" w:lineRule="auto"/>
              <w:jc w:val="center"/>
              <w:cnfStyle w:val="000000000000"/>
              <w:rPr>
                <w:lang w:val="pl-PL"/>
              </w:rPr>
            </w:pPr>
            <w:r w:rsidRPr="0078585C">
              <w:rPr>
                <w:lang w:val="pl-PL"/>
              </w:rPr>
              <w:t>5</w:t>
            </w:r>
            <w:r>
              <w:rPr>
                <w:lang w:val="pl-PL"/>
              </w:rPr>
              <w:t xml:space="preserve"> osób (</w:t>
            </w:r>
            <w:r w:rsidRPr="0078585C">
              <w:rPr>
                <w:lang w:val="pl-PL"/>
              </w:rPr>
              <w:t>w tym 3 osoby SOR)</w:t>
            </w:r>
          </w:p>
        </w:tc>
      </w:tr>
      <w:tr w:rsidR="001B20CA" w:rsidRPr="00452BD0" w:rsidTr="001B20CA">
        <w:trPr>
          <w:cnfStyle w:val="000000100000"/>
          <w:trHeight w:val="397"/>
        </w:trPr>
        <w:tc>
          <w:tcPr>
            <w:cnfStyle w:val="001000000000"/>
            <w:tcW w:w="6912" w:type="dxa"/>
            <w:vMerge/>
          </w:tcPr>
          <w:p w:rsidR="001B20CA" w:rsidRPr="001B20CA" w:rsidRDefault="001B20CA" w:rsidP="001B75CA">
            <w:pPr>
              <w:pStyle w:val="Akapitzlist"/>
              <w:numPr>
                <w:ilvl w:val="0"/>
                <w:numId w:val="41"/>
              </w:numPr>
              <w:spacing w:line="240" w:lineRule="auto"/>
              <w:ind w:left="426"/>
              <w:rPr>
                <w:lang w:val="pl-PL"/>
              </w:rPr>
            </w:pPr>
          </w:p>
        </w:tc>
        <w:tc>
          <w:tcPr>
            <w:tcW w:w="2300" w:type="dxa"/>
            <w:vAlign w:val="center"/>
          </w:tcPr>
          <w:p w:rsidR="001B20CA" w:rsidRDefault="001B20CA" w:rsidP="001B20CA">
            <w:pPr>
              <w:spacing w:before="0" w:after="0" w:line="240" w:lineRule="auto"/>
              <w:jc w:val="center"/>
              <w:cnfStyle w:val="000000100000"/>
              <w:rPr>
                <w:lang w:val="pl-PL"/>
              </w:rPr>
            </w:pPr>
            <w:r>
              <w:rPr>
                <w:lang w:val="pl-PL"/>
              </w:rPr>
              <w:t>0</w:t>
            </w:r>
          </w:p>
        </w:tc>
      </w:tr>
    </w:tbl>
    <w:p w:rsidR="00452BD0" w:rsidRDefault="00452BD0" w:rsidP="00452BD0">
      <w:pPr>
        <w:pStyle w:val="Legenda"/>
        <w:rPr>
          <w:lang w:val="pl-PL"/>
        </w:rPr>
      </w:pPr>
      <w:r>
        <w:rPr>
          <w:lang w:val="pl-PL"/>
        </w:rPr>
        <w:t xml:space="preserve">Źródło: Opracowanie KB Pretendent na </w:t>
      </w:r>
      <w:proofErr w:type="gramStart"/>
      <w:r>
        <w:rPr>
          <w:lang w:val="pl-PL"/>
        </w:rPr>
        <w:t>podstawie danych</w:t>
      </w:r>
      <w:proofErr w:type="gramEnd"/>
      <w:r>
        <w:rPr>
          <w:lang w:val="pl-PL"/>
        </w:rPr>
        <w:t xml:space="preserve"> z Gminnego</w:t>
      </w:r>
      <w:r w:rsidRPr="00452BD0">
        <w:rPr>
          <w:lang w:val="pl-PL"/>
        </w:rPr>
        <w:t xml:space="preserve"> </w:t>
      </w:r>
      <w:r>
        <w:rPr>
          <w:lang w:val="pl-PL"/>
        </w:rPr>
        <w:t>P</w:t>
      </w:r>
      <w:r w:rsidRPr="00452BD0">
        <w:rPr>
          <w:lang w:val="pl-PL"/>
        </w:rPr>
        <w:t xml:space="preserve">rogram </w:t>
      </w:r>
      <w:r>
        <w:rPr>
          <w:lang w:val="pl-PL"/>
        </w:rPr>
        <w:t>P</w:t>
      </w:r>
      <w:r w:rsidRPr="00452BD0">
        <w:rPr>
          <w:lang w:val="pl-PL"/>
        </w:rPr>
        <w:t>rofilaktyki</w:t>
      </w:r>
      <w:r>
        <w:rPr>
          <w:lang w:val="pl-PL"/>
        </w:rPr>
        <w:t xml:space="preserve"> </w:t>
      </w:r>
      <w:r w:rsidR="0078585C">
        <w:rPr>
          <w:lang w:val="pl-PL"/>
        </w:rPr>
        <w:br/>
      </w:r>
      <w:r w:rsidRPr="00452BD0">
        <w:rPr>
          <w:lang w:val="pl-PL"/>
        </w:rPr>
        <w:t xml:space="preserve">i </w:t>
      </w:r>
      <w:r>
        <w:rPr>
          <w:lang w:val="pl-PL"/>
        </w:rPr>
        <w:t>R</w:t>
      </w:r>
      <w:r w:rsidRPr="00452BD0">
        <w:rPr>
          <w:lang w:val="pl-PL"/>
        </w:rPr>
        <w:t xml:space="preserve">ozwiązywania </w:t>
      </w:r>
      <w:r>
        <w:rPr>
          <w:lang w:val="pl-PL"/>
        </w:rPr>
        <w:t>P</w:t>
      </w:r>
      <w:r w:rsidRPr="00452BD0">
        <w:rPr>
          <w:lang w:val="pl-PL"/>
        </w:rPr>
        <w:t xml:space="preserve">roblemów </w:t>
      </w:r>
      <w:r>
        <w:rPr>
          <w:lang w:val="pl-PL"/>
        </w:rPr>
        <w:t>A</w:t>
      </w:r>
      <w:r w:rsidRPr="00452BD0">
        <w:rPr>
          <w:lang w:val="pl-PL"/>
        </w:rPr>
        <w:t>lkoholowych</w:t>
      </w:r>
      <w:r>
        <w:rPr>
          <w:lang w:val="pl-PL"/>
        </w:rPr>
        <w:t xml:space="preserve"> </w:t>
      </w:r>
      <w:r w:rsidRPr="00452BD0">
        <w:rPr>
          <w:lang w:val="pl-PL"/>
        </w:rPr>
        <w:t>na rok 2013.</w:t>
      </w:r>
    </w:p>
    <w:p w:rsidR="00D670A5" w:rsidRDefault="008626C0" w:rsidP="008626C0">
      <w:pPr>
        <w:ind w:firstLine="708"/>
        <w:rPr>
          <w:i/>
          <w:lang w:val="pl-PL"/>
        </w:rPr>
      </w:pPr>
      <w:r>
        <w:rPr>
          <w:lang w:val="pl-PL"/>
        </w:rPr>
        <w:t>W celu skoordynowania wszystkich działań osób i instytucji zajmujących się problemem alkoholowym oraz problematyką uzależnień w gminie Bralin, aby ściśle</w:t>
      </w:r>
      <w:r w:rsidR="0076350F">
        <w:rPr>
          <w:lang w:val="pl-PL"/>
        </w:rPr>
        <w:t>j</w:t>
      </w:r>
      <w:r>
        <w:rPr>
          <w:lang w:val="pl-PL"/>
        </w:rPr>
        <w:t xml:space="preserve"> współpracować zapobiegając powstawaniu nowych oraz niwelować istniejące skutki problemu alkoholowego powstał </w:t>
      </w:r>
      <w:r w:rsidRPr="008626C0">
        <w:rPr>
          <w:i/>
          <w:lang w:val="pl-PL"/>
        </w:rPr>
        <w:t>„Gminny Program Profilaktyki i Rozwiązywania Problemów Alkoholowych na rok 2013”.</w:t>
      </w:r>
    </w:p>
    <w:p w:rsidR="001B75CA" w:rsidRPr="008626C0" w:rsidRDefault="001B75CA" w:rsidP="008626C0">
      <w:pPr>
        <w:ind w:firstLine="708"/>
        <w:rPr>
          <w:lang w:val="pl-PL"/>
        </w:rPr>
      </w:pPr>
      <w:r w:rsidRPr="008626C0">
        <w:rPr>
          <w:lang w:val="pl-PL"/>
        </w:rPr>
        <w:t>Cele</w:t>
      </w:r>
      <w:r w:rsidR="008626C0" w:rsidRPr="008626C0">
        <w:rPr>
          <w:lang w:val="pl-PL"/>
        </w:rPr>
        <w:t>m</w:t>
      </w:r>
      <w:r w:rsidRPr="008626C0">
        <w:rPr>
          <w:lang w:val="pl-PL"/>
        </w:rPr>
        <w:t xml:space="preserve"> strategiczn</w:t>
      </w:r>
      <w:r w:rsidR="008626C0" w:rsidRPr="008626C0">
        <w:rPr>
          <w:lang w:val="pl-PL"/>
        </w:rPr>
        <w:t>ym programu jest r</w:t>
      </w:r>
      <w:r w:rsidRPr="008626C0">
        <w:rPr>
          <w:lang w:val="pl-PL"/>
        </w:rPr>
        <w:t xml:space="preserve">ozwiązywanie problemów uzależnień, zapobieganie </w:t>
      </w:r>
      <w:r w:rsidR="008626C0">
        <w:rPr>
          <w:lang w:val="pl-PL"/>
        </w:rPr>
        <w:br/>
      </w:r>
      <w:r w:rsidRPr="008626C0">
        <w:rPr>
          <w:lang w:val="pl-PL"/>
        </w:rPr>
        <w:t>i minimalizowanie problemów uzależnień i związanych z nimi dysfunkcji w rodzinie, rodzących zagrożeń i patologie społeczne</w:t>
      </w:r>
      <w:r w:rsidR="003F3781">
        <w:rPr>
          <w:rStyle w:val="Odwoanieprzypisudolnego"/>
          <w:lang w:val="pl-PL"/>
        </w:rPr>
        <w:footnoteReference w:id="13"/>
      </w:r>
      <w:r w:rsidRPr="008626C0">
        <w:rPr>
          <w:lang w:val="pl-PL"/>
        </w:rPr>
        <w:t>.</w:t>
      </w:r>
      <w:r w:rsidR="008626C0">
        <w:rPr>
          <w:lang w:val="pl-PL"/>
        </w:rPr>
        <w:t xml:space="preserve"> </w:t>
      </w:r>
    </w:p>
    <w:p w:rsidR="001B75CA" w:rsidRPr="003F3781" w:rsidRDefault="003F3781" w:rsidP="003F3781">
      <w:pPr>
        <w:rPr>
          <w:lang w:val="pl-PL"/>
        </w:rPr>
      </w:pPr>
      <w:r>
        <w:rPr>
          <w:lang w:val="pl-PL"/>
        </w:rPr>
        <w:t xml:space="preserve">Cele </w:t>
      </w:r>
      <w:proofErr w:type="gramStart"/>
      <w:r>
        <w:rPr>
          <w:lang w:val="pl-PL"/>
        </w:rPr>
        <w:t>szczegółowe programu</w:t>
      </w:r>
      <w:proofErr w:type="gramEnd"/>
      <w:r>
        <w:rPr>
          <w:lang w:val="pl-PL"/>
        </w:rPr>
        <w:t xml:space="preserve"> to przede wszystkim:</w:t>
      </w:r>
    </w:p>
    <w:p w:rsidR="001B75CA" w:rsidRPr="003F3781" w:rsidRDefault="001B75CA" w:rsidP="00BF559E">
      <w:pPr>
        <w:pStyle w:val="Akapitzlist"/>
        <w:numPr>
          <w:ilvl w:val="0"/>
          <w:numId w:val="42"/>
        </w:numPr>
        <w:ind w:left="426" w:hanging="426"/>
        <w:rPr>
          <w:lang w:val="pl-PL"/>
        </w:rPr>
      </w:pPr>
      <w:r w:rsidRPr="003F3781">
        <w:rPr>
          <w:lang w:val="pl-PL"/>
        </w:rPr>
        <w:t>Skoordynowanie działań osób i instytucji w gminie Bralin</w:t>
      </w:r>
      <w:r w:rsidR="003F3781" w:rsidRPr="003F3781">
        <w:rPr>
          <w:lang w:val="pl-PL"/>
        </w:rPr>
        <w:t>,</w:t>
      </w:r>
      <w:r w:rsidRPr="003F3781">
        <w:rPr>
          <w:lang w:val="pl-PL"/>
        </w:rPr>
        <w:t xml:space="preserve"> zajmujących się problematyką uzależnień celem stworzenia spójnego systemu współpracy. </w:t>
      </w:r>
    </w:p>
    <w:p w:rsidR="001B75CA" w:rsidRPr="003F3781" w:rsidRDefault="003F3781" w:rsidP="003F3781">
      <w:pPr>
        <w:rPr>
          <w:lang w:val="pl-PL"/>
        </w:rPr>
      </w:pPr>
      <w:r>
        <w:rPr>
          <w:lang w:val="pl-PL"/>
        </w:rPr>
        <w:t xml:space="preserve">Działania realizowane </w:t>
      </w:r>
      <w:r w:rsidR="0076350F">
        <w:rPr>
          <w:lang w:val="pl-PL"/>
        </w:rPr>
        <w:t>są</w:t>
      </w:r>
      <w:r>
        <w:rPr>
          <w:lang w:val="pl-PL"/>
        </w:rPr>
        <w:t xml:space="preserve"> poprzez:</w:t>
      </w:r>
    </w:p>
    <w:p w:rsidR="001B75CA" w:rsidRPr="003F3781" w:rsidRDefault="001B75CA" w:rsidP="00BF559E">
      <w:pPr>
        <w:pStyle w:val="Akapitzlist"/>
        <w:numPr>
          <w:ilvl w:val="0"/>
          <w:numId w:val="43"/>
        </w:numPr>
        <w:rPr>
          <w:lang w:val="pl-PL"/>
        </w:rPr>
      </w:pPr>
      <w:r w:rsidRPr="003F3781">
        <w:rPr>
          <w:lang w:val="pl-PL"/>
        </w:rPr>
        <w:t>Udział w regionalnych i ogólnopolskich akcjach, konkursach oraz innych przedsięwzięciach.</w:t>
      </w:r>
    </w:p>
    <w:p w:rsidR="001B75CA" w:rsidRPr="003F3781" w:rsidRDefault="001B75CA" w:rsidP="00BF559E">
      <w:pPr>
        <w:pStyle w:val="Akapitzlist"/>
        <w:numPr>
          <w:ilvl w:val="0"/>
          <w:numId w:val="43"/>
        </w:numPr>
        <w:rPr>
          <w:lang w:val="pl-PL"/>
        </w:rPr>
      </w:pPr>
      <w:r w:rsidRPr="003F3781">
        <w:rPr>
          <w:lang w:val="pl-PL"/>
        </w:rPr>
        <w:lastRenderedPageBreak/>
        <w:t>Monitorowanie problemów uzależnień na terenie gminy.</w:t>
      </w:r>
    </w:p>
    <w:p w:rsidR="001B75CA" w:rsidRPr="003F3781" w:rsidRDefault="003F3781" w:rsidP="00BF559E">
      <w:pPr>
        <w:pStyle w:val="Akapitzlist"/>
        <w:numPr>
          <w:ilvl w:val="0"/>
          <w:numId w:val="43"/>
        </w:numPr>
      </w:pPr>
      <w:proofErr w:type="spellStart"/>
      <w:r>
        <w:t>Wspieranie</w:t>
      </w:r>
      <w:proofErr w:type="spellEnd"/>
      <w:r>
        <w:t xml:space="preserve"> </w:t>
      </w:r>
      <w:proofErr w:type="spellStart"/>
      <w:r>
        <w:t>procedury</w:t>
      </w:r>
      <w:proofErr w:type="spellEnd"/>
      <w:r>
        <w:t xml:space="preserve"> „</w:t>
      </w:r>
      <w:proofErr w:type="spellStart"/>
      <w:r w:rsidR="001B75CA" w:rsidRPr="003F3781">
        <w:t>Niebieskiej</w:t>
      </w:r>
      <w:proofErr w:type="spellEnd"/>
      <w:r w:rsidR="001B75CA" w:rsidRPr="003F3781">
        <w:t xml:space="preserve"> </w:t>
      </w:r>
      <w:proofErr w:type="spellStart"/>
      <w:r w:rsidR="001B75CA" w:rsidRPr="003F3781">
        <w:t>Karty</w:t>
      </w:r>
      <w:proofErr w:type="spellEnd"/>
      <w:r w:rsidR="001B75CA" w:rsidRPr="003F3781">
        <w:t>”.</w:t>
      </w:r>
    </w:p>
    <w:p w:rsidR="001B75CA" w:rsidRPr="003F3781" w:rsidRDefault="001B75CA" w:rsidP="00BF559E">
      <w:pPr>
        <w:pStyle w:val="Akapitzlist"/>
        <w:numPr>
          <w:ilvl w:val="0"/>
          <w:numId w:val="43"/>
        </w:numPr>
        <w:rPr>
          <w:lang w:val="pl-PL"/>
        </w:rPr>
      </w:pPr>
      <w:r w:rsidRPr="003F3781">
        <w:rPr>
          <w:lang w:val="pl-PL"/>
        </w:rPr>
        <w:t>Współpraca merytoryczna z Państwową Agencją Rozwiązywania Problemów Alkoholowych oraz odpowiednimi jednostkami organizacyjnymi na szczeblu wojewódzkim i powiatowym.</w:t>
      </w:r>
    </w:p>
    <w:p w:rsidR="001B75CA" w:rsidRDefault="001B75CA" w:rsidP="00BF559E">
      <w:pPr>
        <w:pStyle w:val="Akapitzlist"/>
        <w:numPr>
          <w:ilvl w:val="0"/>
          <w:numId w:val="43"/>
        </w:numPr>
        <w:rPr>
          <w:lang w:val="pl-PL"/>
        </w:rPr>
      </w:pPr>
      <w:r w:rsidRPr="003F3781">
        <w:rPr>
          <w:lang w:val="pl-PL"/>
        </w:rPr>
        <w:t>Budowanie lokalnego systemu przeciw</w:t>
      </w:r>
      <w:r w:rsidR="003F3781">
        <w:rPr>
          <w:lang w:val="pl-PL"/>
        </w:rPr>
        <w:t>działania przemocy w rodzinie (</w:t>
      </w:r>
      <w:r w:rsidRPr="003F3781">
        <w:rPr>
          <w:lang w:val="pl-PL"/>
        </w:rPr>
        <w:t xml:space="preserve">współpraca </w:t>
      </w:r>
      <w:r w:rsidR="003F3781">
        <w:rPr>
          <w:lang w:val="pl-PL"/>
        </w:rPr>
        <w:br/>
      </w:r>
      <w:r w:rsidRPr="003F3781">
        <w:rPr>
          <w:lang w:val="pl-PL"/>
        </w:rPr>
        <w:t>z Zespołem Interdyscyplinarnym).</w:t>
      </w:r>
    </w:p>
    <w:p w:rsidR="003F3781" w:rsidRPr="003F3781" w:rsidRDefault="003F3781" w:rsidP="003F3781">
      <w:pPr>
        <w:pStyle w:val="Akapitzlist"/>
        <w:rPr>
          <w:lang w:val="pl-PL"/>
        </w:rPr>
      </w:pPr>
    </w:p>
    <w:p w:rsidR="001B75CA" w:rsidRPr="003F3781" w:rsidRDefault="001B75CA" w:rsidP="00BF559E">
      <w:pPr>
        <w:pStyle w:val="Akapitzlist"/>
        <w:numPr>
          <w:ilvl w:val="0"/>
          <w:numId w:val="42"/>
        </w:numPr>
        <w:ind w:left="426" w:hanging="426"/>
        <w:rPr>
          <w:lang w:val="pl-PL"/>
        </w:rPr>
      </w:pPr>
      <w:r w:rsidRPr="003F3781">
        <w:rPr>
          <w:lang w:val="pl-PL"/>
        </w:rPr>
        <w:t>Zapobieganie uzależnieniom wśród dzieci i młodzieży.</w:t>
      </w:r>
    </w:p>
    <w:p w:rsidR="001B75CA" w:rsidRPr="003F3781" w:rsidRDefault="001B75CA" w:rsidP="003F3781">
      <w:pPr>
        <w:rPr>
          <w:lang w:val="pl-PL"/>
        </w:rPr>
      </w:pPr>
      <w:r w:rsidRPr="003F3781">
        <w:rPr>
          <w:lang w:val="pl-PL"/>
        </w:rPr>
        <w:t>Głównym celem w działanie zapobiegania uzależnieniom wśród dzieci i młodzieży jest uczenie podejmowania odpowiedzialnych decyzji oraz stworzenie warunków do prawidłowego spędzania czasu wolnego.</w:t>
      </w:r>
    </w:p>
    <w:p w:rsidR="001B75CA" w:rsidRPr="003F3781" w:rsidRDefault="001B75CA" w:rsidP="00BF559E">
      <w:pPr>
        <w:pStyle w:val="Akapitzlist"/>
        <w:numPr>
          <w:ilvl w:val="0"/>
          <w:numId w:val="44"/>
        </w:numPr>
        <w:rPr>
          <w:lang w:val="pl-PL"/>
        </w:rPr>
      </w:pPr>
      <w:r w:rsidRPr="003F3781">
        <w:rPr>
          <w:lang w:val="pl-PL"/>
        </w:rPr>
        <w:t>Stałe dokształcanie osób pracujących z dziećmi i młodzieżą.</w:t>
      </w:r>
    </w:p>
    <w:p w:rsidR="001B75CA" w:rsidRPr="003F3781" w:rsidRDefault="001B75CA" w:rsidP="00BF559E">
      <w:pPr>
        <w:pStyle w:val="Akapitzlist"/>
        <w:numPr>
          <w:ilvl w:val="0"/>
          <w:numId w:val="44"/>
        </w:numPr>
        <w:rPr>
          <w:lang w:val="pl-PL"/>
        </w:rPr>
      </w:pPr>
      <w:r w:rsidRPr="003F3781">
        <w:rPr>
          <w:lang w:val="pl-PL"/>
        </w:rPr>
        <w:t>Prowadzenie programów profilaktycz</w:t>
      </w:r>
      <w:r w:rsidR="00DF3290">
        <w:rPr>
          <w:lang w:val="pl-PL"/>
        </w:rPr>
        <w:t>nych w placówkach oświatowych (</w:t>
      </w:r>
      <w:r w:rsidRPr="003F3781">
        <w:rPr>
          <w:lang w:val="pl-PL"/>
        </w:rPr>
        <w:t>skierowanych do całych środowisk szkolnych) – zaakceptowanych przez GKRPA w Bralinie.</w:t>
      </w:r>
    </w:p>
    <w:p w:rsidR="001B75CA" w:rsidRPr="003F3781" w:rsidRDefault="001B75CA" w:rsidP="00BF559E">
      <w:pPr>
        <w:pStyle w:val="Akapitzlist"/>
        <w:numPr>
          <w:ilvl w:val="0"/>
          <w:numId w:val="44"/>
        </w:numPr>
        <w:rPr>
          <w:lang w:val="pl-PL"/>
        </w:rPr>
      </w:pPr>
      <w:r w:rsidRPr="003F3781">
        <w:rPr>
          <w:lang w:val="pl-PL"/>
        </w:rPr>
        <w:t xml:space="preserve">Prowadzenie lokalnych kampanii edukacyjnych (Rzecznicy </w:t>
      </w:r>
      <w:proofErr w:type="gramStart"/>
      <w:r w:rsidRPr="003F3781">
        <w:rPr>
          <w:lang w:val="pl-PL"/>
        </w:rPr>
        <w:t>Praw</w:t>
      </w:r>
      <w:proofErr w:type="gramEnd"/>
      <w:r w:rsidRPr="003F3781">
        <w:rPr>
          <w:lang w:val="pl-PL"/>
        </w:rPr>
        <w:t xml:space="preserve"> Dziecka, itp.).</w:t>
      </w:r>
    </w:p>
    <w:p w:rsidR="001B75CA" w:rsidRPr="003F3781" w:rsidRDefault="001B75CA" w:rsidP="00BF559E">
      <w:pPr>
        <w:pStyle w:val="Akapitzlist"/>
        <w:numPr>
          <w:ilvl w:val="0"/>
          <w:numId w:val="44"/>
        </w:numPr>
        <w:rPr>
          <w:lang w:val="pl-PL"/>
        </w:rPr>
      </w:pPr>
      <w:r w:rsidRPr="003F3781">
        <w:rPr>
          <w:lang w:val="pl-PL"/>
        </w:rPr>
        <w:t>Wspieranie wszelkich inicjatyw świetlicy „TĘCZA” pozwalających stwarzać prawidłowe warunki do spędzania czasu wolnego wśród dzieci i młodzieży (m.in. różnego rodzaju warsztaty tematyczne) z terenu Gminy Bralin.</w:t>
      </w:r>
    </w:p>
    <w:p w:rsidR="001B75CA" w:rsidRPr="003F3781" w:rsidRDefault="001B75CA" w:rsidP="00BF559E">
      <w:pPr>
        <w:pStyle w:val="Akapitzlist"/>
        <w:numPr>
          <w:ilvl w:val="0"/>
          <w:numId w:val="44"/>
        </w:numPr>
        <w:rPr>
          <w:lang w:val="pl-PL"/>
        </w:rPr>
      </w:pPr>
      <w:r w:rsidRPr="003F3781">
        <w:rPr>
          <w:lang w:val="pl-PL"/>
        </w:rPr>
        <w:t>Wspieranie wszelkich inicjatyw lokalnych, zmierzających do stworzenia lub ulepszenia miejsc przeznaczonych do spędzania czasu wolnego wśród dzieci i młodzieży na terenie Gminy Bralin (m.in. sprzęt sportowy, wyposażenie placów zabaw, itp.)</w:t>
      </w:r>
    </w:p>
    <w:p w:rsidR="001B75CA" w:rsidRPr="003F3781" w:rsidRDefault="001B75CA" w:rsidP="00BF559E">
      <w:pPr>
        <w:pStyle w:val="Akapitzlist"/>
        <w:numPr>
          <w:ilvl w:val="0"/>
          <w:numId w:val="44"/>
        </w:numPr>
        <w:rPr>
          <w:lang w:val="pl-PL"/>
        </w:rPr>
      </w:pPr>
      <w:r w:rsidRPr="003F3781">
        <w:rPr>
          <w:lang w:val="pl-PL"/>
        </w:rPr>
        <w:t>Wczesne diagnozowanie problemów uzależnień od alkoholu i substancji psychoaktywnych wśród dzieci młodzieży.</w:t>
      </w:r>
    </w:p>
    <w:p w:rsidR="001B75CA" w:rsidRPr="003F3781" w:rsidRDefault="001B75CA" w:rsidP="003F3781">
      <w:pPr>
        <w:rPr>
          <w:lang w:val="pl-PL"/>
        </w:rPr>
      </w:pPr>
    </w:p>
    <w:p w:rsidR="001B75CA" w:rsidRDefault="001B75CA" w:rsidP="00BF559E">
      <w:pPr>
        <w:pStyle w:val="Akapitzlist"/>
        <w:numPr>
          <w:ilvl w:val="0"/>
          <w:numId w:val="42"/>
        </w:numPr>
        <w:ind w:left="426" w:hanging="426"/>
        <w:rPr>
          <w:lang w:val="pl-PL"/>
        </w:rPr>
      </w:pPr>
      <w:r w:rsidRPr="003F3781">
        <w:rPr>
          <w:lang w:val="pl-PL"/>
        </w:rPr>
        <w:t>Działania profilaktyczno-edukacyjne dla mieszkańców gminy.</w:t>
      </w:r>
    </w:p>
    <w:p w:rsidR="006F11A3" w:rsidRPr="006F11A3" w:rsidRDefault="006F11A3" w:rsidP="006F11A3">
      <w:pPr>
        <w:rPr>
          <w:lang w:val="pl-PL"/>
        </w:rPr>
      </w:pPr>
      <w:r w:rsidRPr="006F11A3">
        <w:rPr>
          <w:lang w:val="pl-PL"/>
        </w:rPr>
        <w:t xml:space="preserve">Działania realizowane </w:t>
      </w:r>
      <w:r w:rsidR="0076350F">
        <w:rPr>
          <w:lang w:val="pl-PL"/>
        </w:rPr>
        <w:t>są</w:t>
      </w:r>
      <w:r w:rsidRPr="006F11A3">
        <w:rPr>
          <w:lang w:val="pl-PL"/>
        </w:rPr>
        <w:t xml:space="preserve"> poprzez:</w:t>
      </w:r>
    </w:p>
    <w:p w:rsidR="001B75CA" w:rsidRPr="003F3781" w:rsidRDefault="001B75CA" w:rsidP="00BF559E">
      <w:pPr>
        <w:pStyle w:val="Akapitzlist"/>
        <w:numPr>
          <w:ilvl w:val="0"/>
          <w:numId w:val="45"/>
        </w:numPr>
        <w:rPr>
          <w:lang w:val="pl-PL"/>
        </w:rPr>
      </w:pPr>
      <w:r w:rsidRPr="003F3781">
        <w:rPr>
          <w:lang w:val="pl-PL"/>
        </w:rPr>
        <w:t>Prowadzenie akcji informacyjnej w gminie (</w:t>
      </w:r>
      <w:proofErr w:type="gramStart"/>
      <w:r w:rsidRPr="003F3781">
        <w:rPr>
          <w:lang w:val="pl-PL"/>
        </w:rPr>
        <w:t>dostępność materiałów</w:t>
      </w:r>
      <w:proofErr w:type="gramEnd"/>
      <w:r w:rsidRPr="003F3781">
        <w:rPr>
          <w:lang w:val="pl-PL"/>
        </w:rPr>
        <w:t xml:space="preserve"> z zakresu uzależnień), koordynacja działań (zespół interdyscyplinarny).</w:t>
      </w:r>
    </w:p>
    <w:p w:rsidR="001B75CA" w:rsidRPr="003F3781" w:rsidRDefault="001B75CA" w:rsidP="00BF559E">
      <w:pPr>
        <w:pStyle w:val="Akapitzlist"/>
        <w:numPr>
          <w:ilvl w:val="0"/>
          <w:numId w:val="45"/>
        </w:numPr>
        <w:rPr>
          <w:lang w:val="pl-PL"/>
        </w:rPr>
      </w:pPr>
      <w:r w:rsidRPr="003F3781">
        <w:rPr>
          <w:lang w:val="pl-PL"/>
        </w:rPr>
        <w:lastRenderedPageBreak/>
        <w:t xml:space="preserve">Promowanie i wspieranie trzeźwego stylu życia poprzez aktywny udział mieszkańców </w:t>
      </w:r>
      <w:r w:rsidR="002C1F40">
        <w:rPr>
          <w:lang w:val="pl-PL"/>
        </w:rPr>
        <w:br/>
      </w:r>
      <w:r w:rsidRPr="003F3781">
        <w:rPr>
          <w:lang w:val="pl-PL"/>
        </w:rPr>
        <w:t>w imprezach rekreacyjnych odbywających się na terenie gminy oraz innych inicjatywach, które propagują hasła profilaktyki alkoholowej.</w:t>
      </w:r>
    </w:p>
    <w:p w:rsidR="001B75CA" w:rsidRPr="003F3781" w:rsidRDefault="001B75CA" w:rsidP="00BF559E">
      <w:pPr>
        <w:pStyle w:val="Akapitzlist"/>
        <w:numPr>
          <w:ilvl w:val="0"/>
          <w:numId w:val="45"/>
        </w:numPr>
        <w:rPr>
          <w:lang w:val="pl-PL"/>
        </w:rPr>
      </w:pPr>
      <w:r w:rsidRPr="003F3781">
        <w:rPr>
          <w:lang w:val="pl-PL"/>
        </w:rPr>
        <w:t xml:space="preserve">Działania na </w:t>
      </w:r>
      <w:proofErr w:type="gramStart"/>
      <w:r w:rsidRPr="003F3781">
        <w:rPr>
          <w:lang w:val="pl-PL"/>
        </w:rPr>
        <w:t>rzecz trzeźwości</w:t>
      </w:r>
      <w:proofErr w:type="gramEnd"/>
      <w:r w:rsidRPr="003F3781">
        <w:rPr>
          <w:lang w:val="pl-PL"/>
        </w:rPr>
        <w:t xml:space="preserve"> w miejscu pracy.</w:t>
      </w:r>
    </w:p>
    <w:p w:rsidR="001B75CA" w:rsidRPr="003F3781" w:rsidRDefault="001B75CA" w:rsidP="003F3781">
      <w:pPr>
        <w:rPr>
          <w:lang w:val="pl-PL"/>
        </w:rPr>
      </w:pPr>
    </w:p>
    <w:p w:rsidR="001B75CA" w:rsidRPr="003F3781" w:rsidRDefault="001B75CA" w:rsidP="00BF559E">
      <w:pPr>
        <w:pStyle w:val="Akapitzlist"/>
        <w:numPr>
          <w:ilvl w:val="0"/>
          <w:numId w:val="42"/>
        </w:numPr>
        <w:ind w:left="426"/>
        <w:rPr>
          <w:lang w:val="pl-PL"/>
        </w:rPr>
      </w:pPr>
      <w:r w:rsidRPr="003F3781">
        <w:rPr>
          <w:lang w:val="pl-PL"/>
        </w:rPr>
        <w:t xml:space="preserve">Działania związane ze zwiększeniem </w:t>
      </w:r>
      <w:proofErr w:type="gramStart"/>
      <w:r w:rsidRPr="003F3781">
        <w:rPr>
          <w:lang w:val="pl-PL"/>
        </w:rPr>
        <w:t>dostępności pomocy</w:t>
      </w:r>
      <w:proofErr w:type="gramEnd"/>
      <w:r w:rsidRPr="003F3781">
        <w:rPr>
          <w:lang w:val="pl-PL"/>
        </w:rPr>
        <w:t xml:space="preserve"> terapeutycznej oraz rehabilitacji dla osób uzależnionych i ich rodzin.</w:t>
      </w:r>
    </w:p>
    <w:p w:rsidR="001B75CA" w:rsidRPr="003F3781" w:rsidRDefault="006F11A3" w:rsidP="003F3781">
      <w:pPr>
        <w:rPr>
          <w:lang w:val="pl-PL"/>
        </w:rPr>
      </w:pPr>
      <w:r w:rsidRPr="006F11A3">
        <w:rPr>
          <w:lang w:val="pl-PL"/>
        </w:rPr>
        <w:t>Działania realizowane będą poprzez:</w:t>
      </w:r>
    </w:p>
    <w:p w:rsidR="001B75CA" w:rsidRPr="006F11A3" w:rsidRDefault="001B75CA" w:rsidP="00BF559E">
      <w:pPr>
        <w:pStyle w:val="Akapitzlist"/>
        <w:numPr>
          <w:ilvl w:val="0"/>
          <w:numId w:val="46"/>
        </w:numPr>
        <w:rPr>
          <w:lang w:val="pl-PL"/>
        </w:rPr>
      </w:pPr>
      <w:r w:rsidRPr="006F11A3">
        <w:rPr>
          <w:lang w:val="pl-PL"/>
        </w:rPr>
        <w:t>Podnoszenie kwalifikacji osób zajmujących się problemem alkoholowych i innych uzależnień (szkolenia, warsztaty, literatura).</w:t>
      </w:r>
    </w:p>
    <w:p w:rsidR="001B75CA" w:rsidRPr="006F11A3" w:rsidRDefault="001B75CA" w:rsidP="00BF559E">
      <w:pPr>
        <w:pStyle w:val="Akapitzlist"/>
        <w:numPr>
          <w:ilvl w:val="0"/>
          <w:numId w:val="46"/>
        </w:numPr>
        <w:rPr>
          <w:lang w:val="pl-PL"/>
        </w:rPr>
      </w:pPr>
      <w:proofErr w:type="gramStart"/>
      <w:r w:rsidRPr="006F11A3">
        <w:rPr>
          <w:lang w:val="pl-PL"/>
        </w:rPr>
        <w:t>Działalność Komisji</w:t>
      </w:r>
      <w:proofErr w:type="gramEnd"/>
      <w:r w:rsidRPr="006F11A3">
        <w:rPr>
          <w:lang w:val="pl-PL"/>
        </w:rPr>
        <w:t xml:space="preserve"> do spraw Rozwiązywania Problemów Alkoholowych:</w:t>
      </w:r>
    </w:p>
    <w:p w:rsidR="001B75CA" w:rsidRPr="006F11A3" w:rsidRDefault="001B75CA" w:rsidP="00BF559E">
      <w:pPr>
        <w:pStyle w:val="Akapitzlist"/>
        <w:numPr>
          <w:ilvl w:val="0"/>
          <w:numId w:val="46"/>
        </w:numPr>
        <w:rPr>
          <w:lang w:val="pl-PL"/>
        </w:rPr>
      </w:pPr>
      <w:r w:rsidRPr="006F11A3">
        <w:rPr>
          <w:lang w:val="pl-PL"/>
        </w:rPr>
        <w:t>Prowadzenie konsultacji indywidualnych (osoby zgłaszającej się lub członka rodziny)</w:t>
      </w:r>
    </w:p>
    <w:p w:rsidR="001B75CA" w:rsidRPr="006F11A3" w:rsidRDefault="001B75CA" w:rsidP="00BF559E">
      <w:pPr>
        <w:pStyle w:val="Akapitzlist"/>
        <w:numPr>
          <w:ilvl w:val="0"/>
          <w:numId w:val="46"/>
        </w:numPr>
        <w:rPr>
          <w:lang w:val="pl-PL"/>
        </w:rPr>
      </w:pPr>
      <w:r w:rsidRPr="006F11A3">
        <w:rPr>
          <w:lang w:val="pl-PL"/>
        </w:rPr>
        <w:t>Prowadzenie rozmów motywacyjnych do życia w trzeźwości lub</w:t>
      </w:r>
      <w:r w:rsidR="006F11A3">
        <w:rPr>
          <w:lang w:val="pl-PL"/>
        </w:rPr>
        <w:t xml:space="preserve"> podjęcia leczenia uzależnienia:</w:t>
      </w:r>
    </w:p>
    <w:p w:rsidR="001B75CA" w:rsidRPr="006F11A3" w:rsidRDefault="00DF3290" w:rsidP="00BF559E">
      <w:pPr>
        <w:pStyle w:val="Akapitzlist"/>
        <w:numPr>
          <w:ilvl w:val="0"/>
          <w:numId w:val="47"/>
        </w:numPr>
        <w:ind w:left="1134"/>
        <w:rPr>
          <w:lang w:val="pl-PL"/>
        </w:rPr>
      </w:pPr>
      <w:r>
        <w:rPr>
          <w:lang w:val="pl-PL"/>
        </w:rPr>
        <w:t>Dyżury pełnomocnika (</w:t>
      </w:r>
      <w:r w:rsidR="001B75CA" w:rsidRPr="006F11A3">
        <w:rPr>
          <w:lang w:val="pl-PL"/>
        </w:rPr>
        <w:t>poniedziałek 14.</w:t>
      </w:r>
      <w:proofErr w:type="gramStart"/>
      <w:r w:rsidR="001B75CA" w:rsidRPr="006F11A3">
        <w:rPr>
          <w:lang w:val="pl-PL"/>
        </w:rPr>
        <w:t>oo-</w:t>
      </w:r>
      <w:proofErr w:type="gramEnd"/>
      <w:r w:rsidR="001B75CA" w:rsidRPr="006F11A3">
        <w:rPr>
          <w:lang w:val="pl-PL"/>
        </w:rPr>
        <w:t>18.oo i piątek 14.</w:t>
      </w:r>
      <w:proofErr w:type="gramStart"/>
      <w:r w:rsidR="001B75CA" w:rsidRPr="006F11A3">
        <w:rPr>
          <w:lang w:val="pl-PL"/>
        </w:rPr>
        <w:t>oo-</w:t>
      </w:r>
      <w:proofErr w:type="gramEnd"/>
      <w:r w:rsidR="001B75CA" w:rsidRPr="006F11A3">
        <w:rPr>
          <w:lang w:val="pl-PL"/>
        </w:rPr>
        <w:t>15.3o)</w:t>
      </w:r>
    </w:p>
    <w:p w:rsidR="001B75CA" w:rsidRPr="003F3781" w:rsidRDefault="001B75CA" w:rsidP="00BF559E">
      <w:pPr>
        <w:pStyle w:val="Akapitzlist"/>
        <w:numPr>
          <w:ilvl w:val="0"/>
          <w:numId w:val="47"/>
        </w:numPr>
        <w:ind w:left="1134"/>
      </w:pPr>
      <w:proofErr w:type="spellStart"/>
      <w:r w:rsidRPr="003F3781">
        <w:t>Współpraca</w:t>
      </w:r>
      <w:proofErr w:type="spellEnd"/>
      <w:r w:rsidRPr="003F3781">
        <w:t xml:space="preserve"> z </w:t>
      </w:r>
      <w:proofErr w:type="spellStart"/>
      <w:r w:rsidRPr="003F3781">
        <w:t>zespołem</w:t>
      </w:r>
      <w:proofErr w:type="spellEnd"/>
      <w:r w:rsidRPr="003F3781">
        <w:t xml:space="preserve"> </w:t>
      </w:r>
      <w:proofErr w:type="spellStart"/>
      <w:r w:rsidRPr="003F3781">
        <w:t>interdyscyplinarnym</w:t>
      </w:r>
      <w:proofErr w:type="spellEnd"/>
      <w:r w:rsidRPr="003F3781">
        <w:t>.</w:t>
      </w:r>
    </w:p>
    <w:p w:rsidR="001B75CA" w:rsidRPr="006F11A3" w:rsidRDefault="001B75CA" w:rsidP="00BF559E">
      <w:pPr>
        <w:pStyle w:val="Akapitzlist"/>
        <w:numPr>
          <w:ilvl w:val="0"/>
          <w:numId w:val="47"/>
        </w:numPr>
        <w:ind w:left="1134"/>
        <w:rPr>
          <w:lang w:val="pl-PL"/>
        </w:rPr>
      </w:pPr>
      <w:r w:rsidRPr="006F11A3">
        <w:rPr>
          <w:lang w:val="pl-PL"/>
        </w:rPr>
        <w:t>Współpraca z placówkami leczenia odwykowego, grupami wsparcia.</w:t>
      </w:r>
    </w:p>
    <w:p w:rsidR="001B75CA" w:rsidRPr="003F3781" w:rsidRDefault="001B75CA" w:rsidP="003F3781">
      <w:pPr>
        <w:rPr>
          <w:lang w:val="pl-PL"/>
        </w:rPr>
      </w:pPr>
    </w:p>
    <w:p w:rsidR="001B75CA" w:rsidRPr="003F3781" w:rsidRDefault="001B75CA" w:rsidP="00BF559E">
      <w:pPr>
        <w:pStyle w:val="Akapitzlist"/>
        <w:numPr>
          <w:ilvl w:val="0"/>
          <w:numId w:val="42"/>
        </w:numPr>
        <w:ind w:left="426"/>
        <w:rPr>
          <w:lang w:val="pl-PL"/>
        </w:rPr>
      </w:pPr>
      <w:r w:rsidRPr="003F3781">
        <w:rPr>
          <w:lang w:val="pl-PL"/>
        </w:rPr>
        <w:t>Działania zmierzające do ograniczenia negatywnych skutków przemocy w środowisku.</w:t>
      </w:r>
    </w:p>
    <w:p w:rsidR="001B75CA" w:rsidRPr="003F3781" w:rsidRDefault="006F11A3" w:rsidP="003F3781">
      <w:pPr>
        <w:rPr>
          <w:lang w:val="pl-PL"/>
        </w:rPr>
      </w:pPr>
      <w:r w:rsidRPr="006F11A3">
        <w:rPr>
          <w:lang w:val="pl-PL"/>
        </w:rPr>
        <w:t xml:space="preserve">Działania realizowane </w:t>
      </w:r>
      <w:r w:rsidR="0076350F">
        <w:rPr>
          <w:lang w:val="pl-PL"/>
        </w:rPr>
        <w:t>są</w:t>
      </w:r>
      <w:r w:rsidRPr="006F11A3">
        <w:rPr>
          <w:lang w:val="pl-PL"/>
        </w:rPr>
        <w:t xml:space="preserve"> poprzez:</w:t>
      </w:r>
    </w:p>
    <w:p w:rsidR="001B75CA" w:rsidRPr="006F11A3" w:rsidRDefault="006F11A3" w:rsidP="00BF559E">
      <w:pPr>
        <w:pStyle w:val="Akapitzlist"/>
        <w:numPr>
          <w:ilvl w:val="0"/>
          <w:numId w:val="48"/>
        </w:numPr>
        <w:rPr>
          <w:lang w:val="pl-PL"/>
        </w:rPr>
      </w:pPr>
      <w:r w:rsidRPr="006F11A3">
        <w:rPr>
          <w:lang w:val="pl-PL"/>
        </w:rPr>
        <w:t>S</w:t>
      </w:r>
      <w:r w:rsidR="001B75CA" w:rsidRPr="006F11A3">
        <w:rPr>
          <w:lang w:val="pl-PL"/>
        </w:rPr>
        <w:t xml:space="preserve">zkolenie osób, które z racji wykonywanego zwodu stykają się z ofiarami przemocy </w:t>
      </w:r>
      <w:r w:rsidR="00DF3290">
        <w:rPr>
          <w:lang w:val="pl-PL"/>
        </w:rPr>
        <w:br/>
      </w:r>
      <w:r w:rsidR="001B75CA" w:rsidRPr="006F11A3">
        <w:rPr>
          <w:lang w:val="pl-PL"/>
        </w:rPr>
        <w:t xml:space="preserve">w rodzinie </w:t>
      </w:r>
    </w:p>
    <w:p w:rsidR="001B75CA" w:rsidRPr="006F11A3" w:rsidRDefault="001B75CA" w:rsidP="00BF559E">
      <w:pPr>
        <w:pStyle w:val="Akapitzlist"/>
        <w:numPr>
          <w:ilvl w:val="0"/>
          <w:numId w:val="48"/>
        </w:numPr>
        <w:rPr>
          <w:lang w:val="pl-PL"/>
        </w:rPr>
      </w:pPr>
      <w:r w:rsidRPr="006F11A3">
        <w:rPr>
          <w:lang w:val="pl-PL"/>
        </w:rPr>
        <w:t>Diagnozowanie problemu przemocy celem udzielania f</w:t>
      </w:r>
      <w:r w:rsidR="006F11A3">
        <w:rPr>
          <w:lang w:val="pl-PL"/>
        </w:rPr>
        <w:t>achowej pomocy psychologicznej (</w:t>
      </w:r>
      <w:proofErr w:type="gramStart"/>
      <w:r w:rsidRPr="006F11A3">
        <w:rPr>
          <w:lang w:val="pl-PL"/>
        </w:rPr>
        <w:t>działalność zespołu</w:t>
      </w:r>
      <w:proofErr w:type="gramEnd"/>
      <w:r w:rsidRPr="006F11A3">
        <w:rPr>
          <w:lang w:val="pl-PL"/>
        </w:rPr>
        <w:t xml:space="preserve"> interdyscyplinarnego).</w:t>
      </w:r>
    </w:p>
    <w:p w:rsidR="001B75CA" w:rsidRPr="006F11A3" w:rsidRDefault="001B75CA" w:rsidP="00BF559E">
      <w:pPr>
        <w:pStyle w:val="Akapitzlist"/>
        <w:numPr>
          <w:ilvl w:val="0"/>
          <w:numId w:val="48"/>
        </w:numPr>
        <w:rPr>
          <w:lang w:val="pl-PL"/>
        </w:rPr>
      </w:pPr>
      <w:r w:rsidRPr="006F11A3">
        <w:rPr>
          <w:lang w:val="pl-PL"/>
        </w:rPr>
        <w:t>Wypracowanie spójnego systemu współpracy między placówkami i instytucjami zajmującymi się przemocą celem prawidłowego i efe</w:t>
      </w:r>
      <w:r w:rsidR="006F11A3">
        <w:rPr>
          <w:lang w:val="pl-PL"/>
        </w:rPr>
        <w:t>ktywnego stosowania procedury „</w:t>
      </w:r>
      <w:r w:rsidRPr="006F11A3">
        <w:rPr>
          <w:lang w:val="pl-PL"/>
        </w:rPr>
        <w:t>Niebieskiej Karty”.</w:t>
      </w:r>
    </w:p>
    <w:p w:rsidR="006D0E41" w:rsidRPr="00DF3290" w:rsidRDefault="00DF3290" w:rsidP="00DF3290">
      <w:pPr>
        <w:ind w:firstLine="708"/>
        <w:rPr>
          <w:lang w:val="pl-PL"/>
        </w:rPr>
      </w:pPr>
      <w:r w:rsidRPr="00DF3290">
        <w:rPr>
          <w:lang w:val="pl-PL"/>
        </w:rPr>
        <w:t xml:space="preserve">Zgodnie z ustawą o wychowaniu w trzeźwości i przeciwdziałaniu alkoholizmowi </w:t>
      </w:r>
      <w:r w:rsidRPr="00DF3290">
        <w:rPr>
          <w:i/>
          <w:lang w:val="pl-PL"/>
        </w:rPr>
        <w:t xml:space="preserve">„Gminny Program Profilaktyki i Rozwiązywania Problemów Alkoholowych” </w:t>
      </w:r>
      <w:r w:rsidRPr="00DF3290">
        <w:rPr>
          <w:lang w:val="pl-PL"/>
        </w:rPr>
        <w:t>realizowany jest przez</w:t>
      </w:r>
      <w:r w:rsidRPr="00DF3290">
        <w:rPr>
          <w:i/>
          <w:lang w:val="pl-PL"/>
        </w:rPr>
        <w:t xml:space="preserve"> </w:t>
      </w:r>
      <w:r w:rsidRPr="00DF3290">
        <w:rPr>
          <w:lang w:val="pl-PL"/>
        </w:rPr>
        <w:t xml:space="preserve">Pełnomocnika Wójta ds. profilaktyki i przeciwdziałania uzależnieniom w Gminie Bralin przy współpracy </w:t>
      </w:r>
      <w:r>
        <w:rPr>
          <w:lang w:val="pl-PL"/>
        </w:rPr>
        <w:br/>
      </w:r>
      <w:r w:rsidRPr="00DF3290">
        <w:rPr>
          <w:lang w:val="pl-PL"/>
        </w:rPr>
        <w:lastRenderedPageBreak/>
        <w:t>z Gminnym Ośrodkiem Pomocy Społecznej</w:t>
      </w:r>
      <w:r w:rsidRPr="00DF3290">
        <w:rPr>
          <w:i/>
          <w:lang w:val="pl-PL"/>
        </w:rPr>
        <w:t xml:space="preserve">, </w:t>
      </w:r>
      <w:r w:rsidRPr="00DF3290">
        <w:rPr>
          <w:lang w:val="pl-PL"/>
        </w:rPr>
        <w:t>Komisją Rozwiązywania Problemów Alkoholowych, Radą Gminy Bralin, Policją, Sądem Rejonowym, Opieką Zdrowotną oraz placówkami oświatowo-wychowawczymi.</w:t>
      </w:r>
    </w:p>
    <w:p w:rsidR="00EA6962" w:rsidRDefault="00DF3290" w:rsidP="00C7140F">
      <w:pPr>
        <w:spacing w:before="0" w:after="0"/>
        <w:rPr>
          <w:lang w:val="pl-PL" w:bidi="ar-SA"/>
        </w:rPr>
      </w:pPr>
      <w:r>
        <w:rPr>
          <w:lang w:val="pl-PL" w:bidi="ar-SA"/>
        </w:rPr>
        <w:tab/>
      </w:r>
    </w:p>
    <w:p w:rsidR="00EA6962" w:rsidRPr="00EA6962" w:rsidRDefault="00BC35AD" w:rsidP="00BC35AD">
      <w:pPr>
        <w:spacing w:before="0" w:after="0"/>
        <w:ind w:firstLine="708"/>
        <w:rPr>
          <w:lang w:val="pl-PL" w:bidi="ar-SA"/>
        </w:rPr>
      </w:pPr>
      <w:r>
        <w:rPr>
          <w:lang w:val="pl-PL" w:bidi="ar-SA"/>
        </w:rPr>
        <w:t xml:space="preserve">Z uwagi na zmiany zachodzące we współczesnym świecie z punktu widzenia problemów społecznych wynikających z problematyki uzależnień, warto zwrócić uwagę na problem narkomanii. </w:t>
      </w:r>
    </w:p>
    <w:p w:rsidR="00AF5366" w:rsidRDefault="00EA6962" w:rsidP="00AF5366">
      <w:pPr>
        <w:ind w:firstLine="708"/>
        <w:rPr>
          <w:lang w:val="pl-PL" w:bidi="ar-SA"/>
        </w:rPr>
      </w:pPr>
      <w:r w:rsidRPr="00EA6962">
        <w:rPr>
          <w:lang w:val="pl-PL" w:bidi="ar-SA"/>
        </w:rPr>
        <w:t>Pod koniec 2010 roku</w:t>
      </w:r>
      <w:r w:rsidR="00BC35AD">
        <w:rPr>
          <w:lang w:val="pl-PL" w:bidi="ar-SA"/>
        </w:rPr>
        <w:t>,</w:t>
      </w:r>
      <w:r w:rsidRPr="00EA6962">
        <w:rPr>
          <w:lang w:val="pl-PL" w:bidi="ar-SA"/>
        </w:rPr>
        <w:t xml:space="preserve"> przeprowadzone zostały ogólnopolskie badania na temat postaw </w:t>
      </w:r>
      <w:r w:rsidR="002C1F40">
        <w:rPr>
          <w:lang w:val="pl-PL" w:bidi="ar-SA"/>
        </w:rPr>
        <w:br/>
      </w:r>
      <w:r w:rsidRPr="00EA6962">
        <w:rPr>
          <w:lang w:val="pl-PL" w:bidi="ar-SA"/>
        </w:rPr>
        <w:t xml:space="preserve">i zachowań dotyczących substancji psychoaktywnych. Badania na </w:t>
      </w:r>
      <w:proofErr w:type="gramStart"/>
      <w:r w:rsidRPr="00EA6962">
        <w:rPr>
          <w:lang w:val="pl-PL" w:bidi="ar-SA"/>
        </w:rPr>
        <w:t>młodzieży przeprowadzone</w:t>
      </w:r>
      <w:proofErr w:type="gramEnd"/>
      <w:r w:rsidRPr="00EA6962">
        <w:rPr>
          <w:lang w:val="pl-PL" w:bidi="ar-SA"/>
        </w:rPr>
        <w:t xml:space="preserve"> </w:t>
      </w:r>
      <w:r w:rsidR="002C1F40">
        <w:rPr>
          <w:lang w:val="pl-PL" w:bidi="ar-SA"/>
        </w:rPr>
        <w:br/>
      </w:r>
      <w:r w:rsidRPr="00EA6962">
        <w:rPr>
          <w:lang w:val="pl-PL" w:bidi="ar-SA"/>
        </w:rPr>
        <w:t>w 2010 roku (CBOS) oraz 2011 roku (</w:t>
      </w:r>
      <w:proofErr w:type="spellStart"/>
      <w:r w:rsidRPr="00EA6962">
        <w:rPr>
          <w:lang w:val="pl-PL" w:bidi="ar-SA"/>
        </w:rPr>
        <w:t>IPiN</w:t>
      </w:r>
      <w:proofErr w:type="spellEnd"/>
      <w:r w:rsidRPr="00EA6962">
        <w:rPr>
          <w:lang w:val="pl-PL" w:bidi="ar-SA"/>
        </w:rPr>
        <w:t xml:space="preserve">) odnotowały wzrost konsumpcji marihuany. </w:t>
      </w:r>
    </w:p>
    <w:p w:rsidR="00EA6962" w:rsidRPr="00AF5366" w:rsidRDefault="00EA6962" w:rsidP="00AF5366">
      <w:pPr>
        <w:rPr>
          <w:lang w:val="pl-PL"/>
        </w:rPr>
      </w:pPr>
      <w:r>
        <w:rPr>
          <w:lang w:val="pl-PL" w:bidi="ar-SA"/>
        </w:rPr>
        <w:t xml:space="preserve"> </w:t>
      </w:r>
      <w:r w:rsidR="00AF5366">
        <w:rPr>
          <w:lang w:val="pl-PL" w:bidi="ar-SA"/>
        </w:rPr>
        <w:tab/>
      </w:r>
      <w:r w:rsidR="00BC35AD">
        <w:rPr>
          <w:lang w:val="pl-PL" w:bidi="ar-SA"/>
        </w:rPr>
        <w:t xml:space="preserve">Z badań </w:t>
      </w:r>
      <w:r w:rsidR="00AF5366">
        <w:rPr>
          <w:lang w:val="pl-PL" w:bidi="ar-SA"/>
        </w:rPr>
        <w:t xml:space="preserve">przeprowadzonych przez </w:t>
      </w:r>
      <w:r w:rsidR="00AF5366" w:rsidRPr="00AF5366">
        <w:rPr>
          <w:lang w:val="pl-PL"/>
        </w:rPr>
        <w:t>Centrum Informa</w:t>
      </w:r>
      <w:r w:rsidR="00AF5366">
        <w:rPr>
          <w:lang w:val="pl-PL"/>
        </w:rPr>
        <w:t xml:space="preserve">cji o Narkotykach i Narkomanii oraz </w:t>
      </w:r>
      <w:r w:rsidR="00AF5366" w:rsidRPr="00AF5366">
        <w:rPr>
          <w:lang w:val="pl-PL"/>
        </w:rPr>
        <w:t xml:space="preserve">Krajowe Biuro ds. Przeciwdziałania Narkomanii </w:t>
      </w:r>
      <w:r w:rsidR="00AF5366" w:rsidRPr="00AF5366">
        <w:rPr>
          <w:szCs w:val="24"/>
          <w:lang w:val="pl-PL" w:bidi="ar-SA"/>
        </w:rPr>
        <w:t>w</w:t>
      </w:r>
      <w:r w:rsidR="00AF5366" w:rsidRPr="00AF5366">
        <w:rPr>
          <w:lang w:val="pl-PL" w:bidi="ar-SA"/>
        </w:rPr>
        <w:t xml:space="preserve"> listopadzie i grudniu</w:t>
      </w:r>
      <w:r w:rsidR="00AF5366">
        <w:rPr>
          <w:lang w:val="pl-PL"/>
        </w:rPr>
        <w:t xml:space="preserve"> 2010 roku </w:t>
      </w:r>
      <w:r w:rsidR="00AF5366" w:rsidRPr="00AF5366">
        <w:rPr>
          <w:lang w:val="pl-PL" w:bidi="ar-SA"/>
        </w:rPr>
        <w:t>na losowej próbie mieszkańców Polski w wieku 15-64 lata (n=3900)</w:t>
      </w:r>
      <w:r w:rsidR="00AF5366">
        <w:rPr>
          <w:lang w:val="pl-PL" w:bidi="ar-SA"/>
        </w:rPr>
        <w:t xml:space="preserve">, </w:t>
      </w:r>
      <w:r w:rsidR="00BC35AD">
        <w:rPr>
          <w:lang w:val="pl-PL" w:bidi="ar-SA"/>
        </w:rPr>
        <w:t>wynika, iż n</w:t>
      </w:r>
      <w:r w:rsidRPr="00EA6962">
        <w:rPr>
          <w:lang w:val="pl-PL" w:bidi="ar-SA"/>
        </w:rPr>
        <w:t xml:space="preserve">ajbardziej rozpowszechnioną substancją są przetwory konopi. Leki uspokajające i nasenne stosowane bez przepisu lekarza znajdują się na drugim miejscu pod </w:t>
      </w:r>
      <w:proofErr w:type="gramStart"/>
      <w:r w:rsidRPr="00EA6962">
        <w:rPr>
          <w:lang w:val="pl-PL" w:bidi="ar-SA"/>
        </w:rPr>
        <w:t>względem popularności</w:t>
      </w:r>
      <w:proofErr w:type="gramEnd"/>
      <w:r w:rsidRPr="00EA6962">
        <w:rPr>
          <w:lang w:val="pl-PL" w:bidi="ar-SA"/>
        </w:rPr>
        <w:t xml:space="preserve"> wśród dorosłych mieszkańców Polski, zaraz po przetworach konopi. Amfetamina lokuje się na trzecim miejscu, </w:t>
      </w:r>
      <w:r w:rsidR="002C1F40">
        <w:rPr>
          <w:lang w:val="pl-PL" w:bidi="ar-SA"/>
        </w:rPr>
        <w:br/>
      </w:r>
      <w:r w:rsidRPr="00EA6962">
        <w:rPr>
          <w:lang w:val="pl-PL" w:bidi="ar-SA"/>
        </w:rPr>
        <w:t xml:space="preserve">a na czwartym </w:t>
      </w:r>
      <w:proofErr w:type="spellStart"/>
      <w:r w:rsidRPr="00EA6962">
        <w:rPr>
          <w:lang w:val="pl-PL" w:bidi="ar-SA"/>
        </w:rPr>
        <w:t>ecstasy</w:t>
      </w:r>
      <w:proofErr w:type="spellEnd"/>
      <w:r w:rsidRPr="00EA6962">
        <w:rPr>
          <w:lang w:val="pl-PL" w:bidi="ar-SA"/>
        </w:rPr>
        <w:t>. Do używania kiedykolwiek w życiu jakiejkolwiek nielegalnej substancji przyzna</w:t>
      </w:r>
      <w:r w:rsidR="00AF5366">
        <w:rPr>
          <w:lang w:val="pl-PL" w:bidi="ar-SA"/>
        </w:rPr>
        <w:t>je</w:t>
      </w:r>
      <w:r w:rsidRPr="00EA6962">
        <w:rPr>
          <w:lang w:val="pl-PL" w:bidi="ar-SA"/>
        </w:rPr>
        <w:t xml:space="preserve"> się</w:t>
      </w:r>
      <w:proofErr w:type="gramStart"/>
      <w:r w:rsidRPr="00EA6962">
        <w:rPr>
          <w:lang w:val="pl-PL" w:bidi="ar-SA"/>
        </w:rPr>
        <w:t xml:space="preserve"> 19,3% badanych</w:t>
      </w:r>
      <w:proofErr w:type="gramEnd"/>
      <w:r w:rsidRPr="00EA6962">
        <w:rPr>
          <w:lang w:val="pl-PL" w:bidi="ar-SA"/>
        </w:rPr>
        <w:t xml:space="preserve"> (24,5% mężczyzn oraz 14,1% kobiet), w ciągu ostatniego roku 15,0% (16,5% mężczyzn oraz 13,5% kobiet). </w:t>
      </w:r>
      <w:r>
        <w:rPr>
          <w:rStyle w:val="Odwoanieprzypisudolnego"/>
          <w:lang w:val="pl-PL" w:bidi="ar-SA"/>
        </w:rPr>
        <w:footnoteReference w:id="14"/>
      </w:r>
    </w:p>
    <w:p w:rsidR="00DF3290" w:rsidRPr="00BC35AD" w:rsidRDefault="00BC35AD" w:rsidP="00BC35AD">
      <w:pPr>
        <w:ind w:firstLine="708"/>
        <w:rPr>
          <w:lang w:val="pl-PL" w:bidi="ar-SA"/>
        </w:rPr>
      </w:pPr>
      <w:r>
        <w:rPr>
          <w:lang w:val="pl-PL" w:bidi="ar-SA"/>
        </w:rPr>
        <w:t xml:space="preserve">W celu ograniczenia używania narkotyków oraz związanych z tym problemów a także podniesienia świadomości mieszkańców Gminy Bralin na temat zagrożeń wynikających </w:t>
      </w:r>
      <w:r w:rsidR="002C1F40">
        <w:rPr>
          <w:lang w:val="pl-PL" w:bidi="ar-SA"/>
        </w:rPr>
        <w:br/>
      </w:r>
      <w:r>
        <w:rPr>
          <w:lang w:val="pl-PL" w:bidi="ar-SA"/>
        </w:rPr>
        <w:t xml:space="preserve">z używania substancji psychoaktywnych przyjęto </w:t>
      </w:r>
      <w:r w:rsidRPr="00BC35AD">
        <w:rPr>
          <w:i/>
          <w:lang w:val="pl-PL" w:bidi="ar-SA"/>
        </w:rPr>
        <w:t>„Gminny Program Przeciwdziałania Narkomanii na rok 2013”.</w:t>
      </w:r>
      <w:r>
        <w:rPr>
          <w:lang w:val="pl-PL" w:bidi="ar-SA"/>
        </w:rPr>
        <w:t xml:space="preserve"> Cele </w:t>
      </w:r>
      <w:proofErr w:type="gramStart"/>
      <w:r>
        <w:rPr>
          <w:lang w:val="pl-PL" w:bidi="ar-SA"/>
        </w:rPr>
        <w:t>szczegółowe programu</w:t>
      </w:r>
      <w:proofErr w:type="gramEnd"/>
      <w:r>
        <w:rPr>
          <w:lang w:val="pl-PL" w:bidi="ar-SA"/>
        </w:rPr>
        <w:t xml:space="preserve"> obejmują</w:t>
      </w:r>
      <w:r>
        <w:rPr>
          <w:rStyle w:val="Odwoanieprzypisudolnego"/>
          <w:lang w:val="pl-PL" w:bidi="ar-SA"/>
        </w:rPr>
        <w:footnoteReference w:id="15"/>
      </w:r>
      <w:r>
        <w:rPr>
          <w:lang w:val="pl-PL" w:bidi="ar-SA"/>
        </w:rPr>
        <w:t xml:space="preserve">: </w:t>
      </w:r>
    </w:p>
    <w:p w:rsidR="00DF3290" w:rsidRPr="00415B54" w:rsidRDefault="00DF3290" w:rsidP="00BF559E">
      <w:pPr>
        <w:pStyle w:val="Akapitzlist"/>
        <w:numPr>
          <w:ilvl w:val="0"/>
          <w:numId w:val="49"/>
        </w:numPr>
        <w:rPr>
          <w:lang w:val="pl-PL"/>
        </w:rPr>
      </w:pPr>
      <w:proofErr w:type="gramStart"/>
      <w:r w:rsidRPr="00415B54">
        <w:rPr>
          <w:lang w:val="pl-PL"/>
        </w:rPr>
        <w:t>zapobieganie</w:t>
      </w:r>
      <w:proofErr w:type="gramEnd"/>
      <w:r w:rsidRPr="00415B54">
        <w:rPr>
          <w:lang w:val="pl-PL"/>
        </w:rPr>
        <w:t xml:space="preserve"> inicjacjom używania substancji psychoaktywnych; </w:t>
      </w:r>
    </w:p>
    <w:p w:rsidR="00DF3290" w:rsidRPr="00415B54" w:rsidRDefault="00DF3290" w:rsidP="00BF559E">
      <w:pPr>
        <w:pStyle w:val="Akapitzlist"/>
        <w:numPr>
          <w:ilvl w:val="0"/>
          <w:numId w:val="49"/>
        </w:numPr>
        <w:rPr>
          <w:lang w:val="pl-PL"/>
        </w:rPr>
      </w:pPr>
      <w:proofErr w:type="gramStart"/>
      <w:r w:rsidRPr="00415B54">
        <w:rPr>
          <w:lang w:val="pl-PL"/>
        </w:rPr>
        <w:t>zmniejszenie</w:t>
      </w:r>
      <w:proofErr w:type="gramEnd"/>
      <w:r w:rsidRPr="00415B54">
        <w:rPr>
          <w:lang w:val="pl-PL"/>
        </w:rPr>
        <w:t xml:space="preserve"> popytu poprzez prowadzenie działań profilaktycznych ze szczególnym uwzględnieniem profilaktyki szkolnej i rodzinnej; </w:t>
      </w:r>
    </w:p>
    <w:p w:rsidR="00DF3290" w:rsidRPr="00415B54" w:rsidRDefault="00DF3290" w:rsidP="00BF559E">
      <w:pPr>
        <w:pStyle w:val="Akapitzlist"/>
        <w:numPr>
          <w:ilvl w:val="0"/>
          <w:numId w:val="49"/>
        </w:numPr>
        <w:rPr>
          <w:lang w:val="pl-PL"/>
        </w:rPr>
      </w:pPr>
      <w:proofErr w:type="gramStart"/>
      <w:r w:rsidRPr="00415B54">
        <w:rPr>
          <w:lang w:val="pl-PL"/>
        </w:rPr>
        <w:t>wspieranie</w:t>
      </w:r>
      <w:proofErr w:type="gramEnd"/>
      <w:r w:rsidRPr="00415B54">
        <w:rPr>
          <w:lang w:val="pl-PL"/>
        </w:rPr>
        <w:t xml:space="preserve"> psychospołeczne osób uzależnionych od narkotyków i ich rodzin; </w:t>
      </w:r>
    </w:p>
    <w:p w:rsidR="00DF3290" w:rsidRPr="00415B54" w:rsidRDefault="00DF3290" w:rsidP="00BF559E">
      <w:pPr>
        <w:pStyle w:val="Akapitzlist"/>
        <w:numPr>
          <w:ilvl w:val="0"/>
          <w:numId w:val="49"/>
        </w:numPr>
        <w:rPr>
          <w:lang w:val="pl-PL"/>
        </w:rPr>
      </w:pPr>
      <w:proofErr w:type="gramStart"/>
      <w:r w:rsidRPr="00415B54">
        <w:rPr>
          <w:lang w:val="pl-PL"/>
        </w:rPr>
        <w:t>współdziałanie</w:t>
      </w:r>
      <w:proofErr w:type="gramEnd"/>
      <w:r w:rsidRPr="00415B54">
        <w:rPr>
          <w:lang w:val="pl-PL"/>
        </w:rPr>
        <w:t xml:space="preserve"> merytoryczne i wspieranie instytucji, stowarzyszeń i osób fizycznych realizujących zadanie gminne z zakresu przeciwdziałania narkomanii; </w:t>
      </w:r>
    </w:p>
    <w:p w:rsidR="00DF3290" w:rsidRPr="00415B54" w:rsidRDefault="00DF3290" w:rsidP="00BF559E">
      <w:pPr>
        <w:pStyle w:val="Akapitzlist"/>
        <w:numPr>
          <w:ilvl w:val="0"/>
          <w:numId w:val="49"/>
        </w:numPr>
        <w:rPr>
          <w:lang w:val="pl-PL"/>
        </w:rPr>
      </w:pPr>
      <w:proofErr w:type="gramStart"/>
      <w:r w:rsidRPr="00415B54">
        <w:rPr>
          <w:lang w:val="pl-PL"/>
        </w:rPr>
        <w:lastRenderedPageBreak/>
        <w:t>podniesienie</w:t>
      </w:r>
      <w:proofErr w:type="gramEnd"/>
      <w:r w:rsidRPr="00415B54">
        <w:rPr>
          <w:lang w:val="pl-PL"/>
        </w:rPr>
        <w:t xml:space="preserve"> poziomu wiedzy społeczeństwa na temat problemów związanych </w:t>
      </w:r>
      <w:r w:rsidR="002C1F40">
        <w:rPr>
          <w:lang w:val="pl-PL"/>
        </w:rPr>
        <w:br/>
      </w:r>
      <w:r w:rsidRPr="00415B54">
        <w:rPr>
          <w:lang w:val="pl-PL"/>
        </w:rPr>
        <w:t xml:space="preserve">z używaniem środków psychoaktywnych i możliwości zapobiegania zjawisku; </w:t>
      </w:r>
    </w:p>
    <w:p w:rsidR="00DF3290" w:rsidRPr="00415B54" w:rsidRDefault="00DF3290" w:rsidP="00BF559E">
      <w:pPr>
        <w:pStyle w:val="Akapitzlist"/>
        <w:numPr>
          <w:ilvl w:val="0"/>
          <w:numId w:val="49"/>
        </w:numPr>
        <w:rPr>
          <w:lang w:val="pl-PL"/>
        </w:rPr>
      </w:pPr>
      <w:proofErr w:type="gramStart"/>
      <w:r w:rsidRPr="00415B54">
        <w:rPr>
          <w:lang w:val="pl-PL"/>
        </w:rPr>
        <w:t>zwiększenie</w:t>
      </w:r>
      <w:proofErr w:type="gramEnd"/>
      <w:r w:rsidRPr="00415B54">
        <w:rPr>
          <w:lang w:val="pl-PL"/>
        </w:rPr>
        <w:t xml:space="preserve"> zaangażowania społeczności lokalnych w zapobieganiu używania środków psychoaktywnych poprzez organizowanie i prowadzenie na terenie placówek oświatowych i opiekuńczo wychowawczych programów profilaktycznych; </w:t>
      </w:r>
    </w:p>
    <w:p w:rsidR="00DF3290" w:rsidRPr="00415B54" w:rsidRDefault="00DF3290" w:rsidP="00BF559E">
      <w:pPr>
        <w:pStyle w:val="Akapitzlist"/>
        <w:numPr>
          <w:ilvl w:val="0"/>
          <w:numId w:val="49"/>
        </w:numPr>
        <w:rPr>
          <w:lang w:val="pl-PL"/>
        </w:rPr>
      </w:pPr>
      <w:proofErr w:type="gramStart"/>
      <w:r w:rsidRPr="00415B54">
        <w:rPr>
          <w:lang w:val="pl-PL"/>
        </w:rPr>
        <w:t>promocja</w:t>
      </w:r>
      <w:proofErr w:type="gramEnd"/>
      <w:r w:rsidRPr="00415B54">
        <w:rPr>
          <w:lang w:val="pl-PL"/>
        </w:rPr>
        <w:t xml:space="preserve"> zdrowego stylu życia, wolnego od środków uzależniających; </w:t>
      </w:r>
    </w:p>
    <w:p w:rsidR="00DF3290" w:rsidRPr="00415B54" w:rsidRDefault="00DF3290" w:rsidP="00BF559E">
      <w:pPr>
        <w:pStyle w:val="Akapitzlist"/>
        <w:numPr>
          <w:ilvl w:val="0"/>
          <w:numId w:val="49"/>
        </w:numPr>
        <w:rPr>
          <w:lang w:val="pl-PL"/>
        </w:rPr>
      </w:pPr>
      <w:proofErr w:type="gramStart"/>
      <w:r w:rsidRPr="00415B54">
        <w:rPr>
          <w:lang w:val="pl-PL"/>
        </w:rPr>
        <w:t>zwiększenie</w:t>
      </w:r>
      <w:proofErr w:type="gramEnd"/>
      <w:r w:rsidRPr="00415B54">
        <w:rPr>
          <w:lang w:val="pl-PL"/>
        </w:rPr>
        <w:t xml:space="preserve"> dostępności do alternatywnych form spędzania czasu wolnego dla dzieci </w:t>
      </w:r>
      <w:r w:rsidR="002C1F40">
        <w:rPr>
          <w:lang w:val="pl-PL"/>
        </w:rPr>
        <w:br/>
      </w:r>
      <w:r w:rsidRPr="00415B54">
        <w:rPr>
          <w:lang w:val="pl-PL"/>
        </w:rPr>
        <w:t xml:space="preserve">i młodzieży; </w:t>
      </w:r>
    </w:p>
    <w:p w:rsidR="00DF3290" w:rsidRPr="00415B54" w:rsidRDefault="00DF3290" w:rsidP="00BF559E">
      <w:pPr>
        <w:pStyle w:val="Akapitzlist"/>
        <w:numPr>
          <w:ilvl w:val="0"/>
          <w:numId w:val="49"/>
        </w:numPr>
        <w:rPr>
          <w:lang w:val="pl-PL"/>
        </w:rPr>
      </w:pPr>
      <w:proofErr w:type="gramStart"/>
      <w:r w:rsidRPr="00415B54">
        <w:rPr>
          <w:lang w:val="pl-PL"/>
        </w:rPr>
        <w:t>współpraca</w:t>
      </w:r>
      <w:proofErr w:type="gramEnd"/>
      <w:r w:rsidRPr="00415B54">
        <w:rPr>
          <w:lang w:val="pl-PL"/>
        </w:rPr>
        <w:t xml:space="preserve"> z podmiotami działającymi w obszarze przeciwdziałania narkomanii; </w:t>
      </w:r>
    </w:p>
    <w:p w:rsidR="00DF3290" w:rsidRPr="00415B54" w:rsidRDefault="00DF3290" w:rsidP="00BF559E">
      <w:pPr>
        <w:pStyle w:val="Akapitzlist"/>
        <w:numPr>
          <w:ilvl w:val="0"/>
          <w:numId w:val="49"/>
        </w:numPr>
        <w:rPr>
          <w:lang w:val="pl-PL"/>
        </w:rPr>
      </w:pPr>
      <w:proofErr w:type="gramStart"/>
      <w:r w:rsidRPr="00415B54">
        <w:rPr>
          <w:lang w:val="pl-PL"/>
        </w:rPr>
        <w:t>wzmacnianie</w:t>
      </w:r>
      <w:proofErr w:type="gramEnd"/>
      <w:r w:rsidRPr="00415B54">
        <w:rPr>
          <w:lang w:val="pl-PL"/>
        </w:rPr>
        <w:t xml:space="preserve"> postaw społecznych związanych z ograniczeniem używania substancji psychoaktywnych; </w:t>
      </w:r>
    </w:p>
    <w:p w:rsidR="00DF3290" w:rsidRPr="00415B54" w:rsidRDefault="00DF3290" w:rsidP="00BF559E">
      <w:pPr>
        <w:pStyle w:val="Akapitzlist"/>
        <w:numPr>
          <w:ilvl w:val="0"/>
          <w:numId w:val="49"/>
        </w:numPr>
        <w:rPr>
          <w:lang w:val="pl-PL"/>
        </w:rPr>
      </w:pPr>
      <w:proofErr w:type="gramStart"/>
      <w:r w:rsidRPr="00415B54">
        <w:rPr>
          <w:lang w:val="pl-PL"/>
        </w:rPr>
        <w:t>udział</w:t>
      </w:r>
      <w:proofErr w:type="gramEnd"/>
      <w:r w:rsidRPr="00415B54">
        <w:rPr>
          <w:lang w:val="pl-PL"/>
        </w:rPr>
        <w:t xml:space="preserve"> w ogólnopolskich kampaniach profilaktycznych. </w:t>
      </w:r>
    </w:p>
    <w:p w:rsidR="00BF559E" w:rsidRDefault="00BF559E" w:rsidP="00BF559E">
      <w:pPr>
        <w:ind w:firstLine="708"/>
        <w:rPr>
          <w:lang w:val="pl-PL"/>
        </w:rPr>
      </w:pPr>
    </w:p>
    <w:p w:rsidR="00BF559E" w:rsidRPr="00BF559E" w:rsidRDefault="00BF559E" w:rsidP="00BF559E">
      <w:pPr>
        <w:ind w:firstLine="708"/>
        <w:rPr>
          <w:lang w:val="pl-PL"/>
        </w:rPr>
      </w:pPr>
      <w:r w:rsidRPr="00BF559E">
        <w:rPr>
          <w:lang w:val="pl-PL"/>
        </w:rPr>
        <w:t xml:space="preserve">Gmina Bralin w zakresie przeciwdziałania narkomanii współpracuje z: </w:t>
      </w:r>
    </w:p>
    <w:p w:rsidR="00BF559E" w:rsidRPr="00415B54" w:rsidRDefault="00BF559E" w:rsidP="00BF559E">
      <w:pPr>
        <w:pStyle w:val="Akapitzlist"/>
        <w:numPr>
          <w:ilvl w:val="0"/>
          <w:numId w:val="50"/>
        </w:numPr>
        <w:rPr>
          <w:lang w:val="pl-PL"/>
        </w:rPr>
      </w:pPr>
      <w:proofErr w:type="gramStart"/>
      <w:r w:rsidRPr="00415B54">
        <w:rPr>
          <w:lang w:val="pl-PL"/>
        </w:rPr>
        <w:t>Punktem Konsultacyjno</w:t>
      </w:r>
      <w:proofErr w:type="gramEnd"/>
      <w:r w:rsidRPr="00415B54">
        <w:rPr>
          <w:lang w:val="pl-PL"/>
        </w:rPr>
        <w:t xml:space="preserve"> - Informacyjnym w Bralinie; </w:t>
      </w:r>
    </w:p>
    <w:p w:rsidR="00BF559E" w:rsidRPr="008476E2" w:rsidRDefault="00BF559E" w:rsidP="00BF559E">
      <w:pPr>
        <w:pStyle w:val="Akapitzlist"/>
        <w:numPr>
          <w:ilvl w:val="0"/>
          <w:numId w:val="50"/>
        </w:numPr>
      </w:pPr>
      <w:proofErr w:type="spellStart"/>
      <w:r w:rsidRPr="008476E2">
        <w:t>Placówkami</w:t>
      </w:r>
      <w:proofErr w:type="spellEnd"/>
      <w:r w:rsidRPr="008476E2">
        <w:t xml:space="preserve"> </w:t>
      </w:r>
      <w:proofErr w:type="spellStart"/>
      <w:r w:rsidRPr="008476E2">
        <w:t>oświatowo</w:t>
      </w:r>
      <w:proofErr w:type="spellEnd"/>
      <w:r w:rsidRPr="008476E2">
        <w:t xml:space="preserve"> – </w:t>
      </w:r>
      <w:proofErr w:type="spellStart"/>
      <w:r w:rsidRPr="008476E2">
        <w:t>wychowawczymi</w:t>
      </w:r>
      <w:proofErr w:type="spellEnd"/>
      <w:r w:rsidRPr="008476E2">
        <w:t xml:space="preserve">; </w:t>
      </w:r>
    </w:p>
    <w:p w:rsidR="00BF559E" w:rsidRPr="008476E2" w:rsidRDefault="00BF559E" w:rsidP="00BF559E">
      <w:pPr>
        <w:pStyle w:val="Akapitzlist"/>
        <w:numPr>
          <w:ilvl w:val="0"/>
          <w:numId w:val="50"/>
        </w:numPr>
      </w:pPr>
      <w:proofErr w:type="spellStart"/>
      <w:r w:rsidRPr="008476E2">
        <w:t>Rodzicami</w:t>
      </w:r>
      <w:proofErr w:type="spellEnd"/>
      <w:r w:rsidRPr="008476E2">
        <w:t xml:space="preserve">, </w:t>
      </w:r>
      <w:proofErr w:type="spellStart"/>
      <w:r w:rsidRPr="008476E2">
        <w:t>rodzinami</w:t>
      </w:r>
      <w:proofErr w:type="spellEnd"/>
      <w:r w:rsidRPr="008476E2">
        <w:t xml:space="preserve">, </w:t>
      </w:r>
      <w:proofErr w:type="spellStart"/>
      <w:r w:rsidRPr="008476E2">
        <w:t>opiekunami</w:t>
      </w:r>
      <w:proofErr w:type="spellEnd"/>
      <w:r w:rsidRPr="008476E2">
        <w:t xml:space="preserve"> </w:t>
      </w:r>
      <w:proofErr w:type="spellStart"/>
      <w:r w:rsidRPr="008476E2">
        <w:t>prawnymi</w:t>
      </w:r>
      <w:proofErr w:type="spellEnd"/>
      <w:r w:rsidRPr="008476E2">
        <w:t xml:space="preserve">; </w:t>
      </w:r>
    </w:p>
    <w:p w:rsidR="00BF559E" w:rsidRPr="008476E2" w:rsidRDefault="00BF559E" w:rsidP="00BF559E">
      <w:pPr>
        <w:pStyle w:val="Akapitzlist"/>
        <w:numPr>
          <w:ilvl w:val="0"/>
          <w:numId w:val="50"/>
        </w:numPr>
      </w:pPr>
      <w:proofErr w:type="spellStart"/>
      <w:r w:rsidRPr="008476E2">
        <w:t>Policją</w:t>
      </w:r>
      <w:proofErr w:type="spellEnd"/>
      <w:r w:rsidRPr="008476E2">
        <w:t xml:space="preserve">; </w:t>
      </w:r>
    </w:p>
    <w:p w:rsidR="00BF559E" w:rsidRPr="00415B54" w:rsidRDefault="00BF559E" w:rsidP="00BF559E">
      <w:pPr>
        <w:pStyle w:val="Akapitzlist"/>
        <w:numPr>
          <w:ilvl w:val="0"/>
          <w:numId w:val="50"/>
        </w:numPr>
        <w:rPr>
          <w:lang w:val="pl-PL"/>
        </w:rPr>
      </w:pPr>
      <w:r w:rsidRPr="00415B54">
        <w:rPr>
          <w:lang w:val="pl-PL"/>
        </w:rPr>
        <w:t xml:space="preserve">Gminną Komisją ds. Rozwiązywania Problemów Alkoholowych; </w:t>
      </w:r>
    </w:p>
    <w:p w:rsidR="00BF559E" w:rsidRPr="00415B54" w:rsidRDefault="00BF559E" w:rsidP="00BF559E">
      <w:pPr>
        <w:pStyle w:val="Akapitzlist"/>
        <w:numPr>
          <w:ilvl w:val="0"/>
          <w:numId w:val="50"/>
        </w:numPr>
        <w:rPr>
          <w:lang w:val="pl-PL"/>
        </w:rPr>
      </w:pPr>
      <w:r w:rsidRPr="00415B54">
        <w:rPr>
          <w:lang w:val="pl-PL"/>
        </w:rPr>
        <w:t xml:space="preserve">Zespołem Interdyscyplinarnym ds. Przeciwdziałania Przemocy w Rodzinie; </w:t>
      </w:r>
    </w:p>
    <w:p w:rsidR="00BF559E" w:rsidRPr="008476E2" w:rsidRDefault="00BF559E" w:rsidP="00BF559E">
      <w:pPr>
        <w:pStyle w:val="Akapitzlist"/>
        <w:numPr>
          <w:ilvl w:val="0"/>
          <w:numId w:val="50"/>
        </w:numPr>
      </w:pPr>
      <w:proofErr w:type="spellStart"/>
      <w:r w:rsidRPr="008476E2">
        <w:t>Gminnym</w:t>
      </w:r>
      <w:proofErr w:type="spellEnd"/>
      <w:r w:rsidRPr="008476E2">
        <w:t xml:space="preserve"> </w:t>
      </w:r>
      <w:proofErr w:type="spellStart"/>
      <w:r w:rsidRPr="008476E2">
        <w:t>Ośrodkiem</w:t>
      </w:r>
      <w:proofErr w:type="spellEnd"/>
      <w:r w:rsidRPr="008476E2">
        <w:t xml:space="preserve"> Pomocy </w:t>
      </w:r>
      <w:proofErr w:type="spellStart"/>
      <w:r w:rsidRPr="008476E2">
        <w:t>Społecznej</w:t>
      </w:r>
      <w:proofErr w:type="spellEnd"/>
      <w:r w:rsidRPr="008476E2">
        <w:t xml:space="preserve">; </w:t>
      </w:r>
    </w:p>
    <w:p w:rsidR="00BF559E" w:rsidRPr="00415B54" w:rsidRDefault="00BF559E" w:rsidP="00BF559E">
      <w:pPr>
        <w:pStyle w:val="Akapitzlist"/>
        <w:numPr>
          <w:ilvl w:val="0"/>
          <w:numId w:val="50"/>
        </w:numPr>
        <w:rPr>
          <w:lang w:val="pl-PL"/>
        </w:rPr>
      </w:pPr>
      <w:r w:rsidRPr="00415B54">
        <w:rPr>
          <w:lang w:val="pl-PL"/>
        </w:rPr>
        <w:t xml:space="preserve">Organizacjami pozarządowymi statutowo zajmującymi się profilaktyką narkotykową. </w:t>
      </w:r>
    </w:p>
    <w:p w:rsidR="00903959" w:rsidRDefault="00903959">
      <w:pPr>
        <w:spacing w:before="0" w:after="0" w:line="240" w:lineRule="auto"/>
        <w:rPr>
          <w:lang w:val="pl-PL" w:bidi="ar-SA"/>
        </w:rPr>
      </w:pPr>
      <w:r>
        <w:rPr>
          <w:lang w:val="pl-PL" w:bidi="ar-SA"/>
        </w:rPr>
        <w:br w:type="page"/>
      </w:r>
    </w:p>
    <w:p w:rsidR="00DF3290" w:rsidRDefault="00FC4F11" w:rsidP="00FC4F11">
      <w:pPr>
        <w:pStyle w:val="Nagwek1"/>
        <w:numPr>
          <w:ilvl w:val="0"/>
          <w:numId w:val="1"/>
        </w:numPr>
        <w:rPr>
          <w:lang w:val="pl-PL" w:bidi="ar-SA"/>
        </w:rPr>
      </w:pPr>
      <w:bookmarkStart w:id="57" w:name="_Toc357510238"/>
      <w:r w:rsidRPr="009072F7">
        <w:rPr>
          <w:lang w:val="pl-PL" w:bidi="ar-SA"/>
        </w:rPr>
        <w:lastRenderedPageBreak/>
        <w:t>Strategi</w:t>
      </w:r>
      <w:r>
        <w:rPr>
          <w:lang w:val="pl-PL" w:bidi="ar-SA"/>
        </w:rPr>
        <w:t>a</w:t>
      </w:r>
      <w:r w:rsidRPr="009072F7">
        <w:rPr>
          <w:lang w:val="pl-PL" w:bidi="ar-SA"/>
        </w:rPr>
        <w:t xml:space="preserve"> rozwiązywania problemów społecznych</w:t>
      </w:r>
      <w:bookmarkEnd w:id="57"/>
    </w:p>
    <w:p w:rsidR="00F742F3" w:rsidRDefault="00242634" w:rsidP="00242634">
      <w:pPr>
        <w:ind w:firstLine="708"/>
        <w:rPr>
          <w:lang w:val="pl-PL" w:bidi="ar-SA"/>
        </w:rPr>
      </w:pPr>
      <w:r>
        <w:rPr>
          <w:lang w:val="pl-PL" w:bidi="ar-SA"/>
        </w:rPr>
        <w:t>Podstawowym założeniem Strategii Rozwiązywania Problemów Społecznych Gminy Bralin na lata 201</w:t>
      </w:r>
      <w:r w:rsidR="000E6C91">
        <w:rPr>
          <w:lang w:val="pl-PL" w:bidi="ar-SA"/>
        </w:rPr>
        <w:t>3</w:t>
      </w:r>
      <w:r>
        <w:rPr>
          <w:lang w:val="pl-PL" w:bidi="ar-SA"/>
        </w:rPr>
        <w:t xml:space="preserve">-2018 jest doskonalenie już istniejącego systemu pomocy społecznej. Istotne jest to z punktu widzenia prawidłowego rozwoju jednostki w społeczeństwie gdyż warunkiem prawidłowego i harmonijnego rozwoju funkcjonowania oraz samorealizacji jednostki na płaszczyźnie osobistej i zawodowej oraz społecznej jest uzależniony od odpowiedniego systemu niesienia pomocy. Do realizacji powyższego założenia niezbędne jest zaangażowanie instytucji oraz mieszkańców. </w:t>
      </w:r>
      <w:r w:rsidR="008F014C">
        <w:rPr>
          <w:lang w:val="pl-PL" w:bidi="ar-SA"/>
        </w:rPr>
        <w:t xml:space="preserve">Warto zastanowić się nad takim sposobem oddziaływania na jednostki, które borykają się z problemami, aby wypracować u nich chęć dokonania trwałych i jednocześnie pozytywnych zmian i umiejętności radzenia sobie z problemami zanim niezbędna będzie ingerencja instytucji. </w:t>
      </w:r>
    </w:p>
    <w:p w:rsidR="008F014C" w:rsidRDefault="008F014C" w:rsidP="00242634">
      <w:pPr>
        <w:ind w:firstLine="708"/>
        <w:rPr>
          <w:lang w:val="pl-PL" w:bidi="ar-SA"/>
        </w:rPr>
      </w:pPr>
      <w:r>
        <w:rPr>
          <w:lang w:val="pl-PL" w:bidi="ar-SA"/>
        </w:rPr>
        <w:t>Na podstawie diagnozy społecznej zostały opracowane cele strategiczne i operacyjne oraz sposoby ich realizacji.</w:t>
      </w:r>
    </w:p>
    <w:p w:rsidR="00472182" w:rsidRPr="00472182" w:rsidRDefault="008F014C" w:rsidP="00472182">
      <w:pPr>
        <w:pStyle w:val="Nagwek2"/>
        <w:numPr>
          <w:ilvl w:val="1"/>
          <w:numId w:val="1"/>
        </w:numPr>
        <w:rPr>
          <w:lang w:val="pl-PL" w:bidi="ar-SA"/>
        </w:rPr>
      </w:pPr>
      <w:bookmarkStart w:id="58" w:name="_Toc357510239"/>
      <w:r>
        <w:rPr>
          <w:lang w:val="pl-PL" w:bidi="ar-SA"/>
        </w:rPr>
        <w:t>Cele strategiczne:</w:t>
      </w:r>
      <w:bookmarkEnd w:id="58"/>
    </w:p>
    <w:p w:rsidR="00472182" w:rsidRPr="009C320B" w:rsidRDefault="008F014C" w:rsidP="008B3D18">
      <w:pPr>
        <w:pStyle w:val="Akapitzlist"/>
        <w:numPr>
          <w:ilvl w:val="0"/>
          <w:numId w:val="52"/>
        </w:numPr>
        <w:rPr>
          <w:b/>
          <w:bCs/>
          <w:caps/>
          <w:color w:val="073662" w:themeColor="accent1" w:themeShade="7F"/>
          <w:spacing w:val="10"/>
          <w:lang w:val="pl-PL"/>
        </w:rPr>
      </w:pPr>
      <w:r w:rsidRPr="00472182">
        <w:rPr>
          <w:rStyle w:val="Wyrnienieintensywne"/>
          <w:lang w:val="pl-PL"/>
        </w:rPr>
        <w:t>Zapobieganie margin</w:t>
      </w:r>
      <w:r w:rsidR="00472182">
        <w:rPr>
          <w:rStyle w:val="Wyrnienieintensywne"/>
          <w:lang w:val="pl-PL"/>
        </w:rPr>
        <w:t xml:space="preserve">alizacji osób i rodzin </w:t>
      </w:r>
      <w:r w:rsidR="00472182" w:rsidRPr="00472182">
        <w:rPr>
          <w:rStyle w:val="Wyrnienieintensywne"/>
          <w:lang w:val="pl-PL"/>
        </w:rPr>
        <w:t>poprzez</w:t>
      </w:r>
      <w:r w:rsidR="00472182">
        <w:rPr>
          <w:rStyle w:val="Wyrnienieintensywne"/>
          <w:lang w:val="pl-PL"/>
        </w:rPr>
        <w:t xml:space="preserve"> </w:t>
      </w:r>
      <w:r w:rsidRPr="00472182">
        <w:rPr>
          <w:rStyle w:val="Wyrnienieintensywne"/>
          <w:lang w:val="pl-PL"/>
        </w:rPr>
        <w:t xml:space="preserve">wyrównywanie szans oraz włączanie </w:t>
      </w:r>
      <w:r w:rsidR="00472182" w:rsidRPr="00472182">
        <w:rPr>
          <w:rStyle w:val="Wyrnienieintensywne"/>
          <w:lang w:val="pl-PL"/>
        </w:rPr>
        <w:t xml:space="preserve">środowisk </w:t>
      </w:r>
      <w:r w:rsidRPr="00472182">
        <w:rPr>
          <w:rStyle w:val="Wyrnienieintensywne"/>
          <w:lang w:val="pl-PL"/>
        </w:rPr>
        <w:t>zagrożonych ubóstwem w życie społeczne</w:t>
      </w:r>
      <w:r w:rsidR="00472182" w:rsidRPr="00472182">
        <w:rPr>
          <w:rStyle w:val="Wyrnienieintensywne"/>
          <w:lang w:val="pl-PL"/>
        </w:rPr>
        <w:t>.</w:t>
      </w:r>
    </w:p>
    <w:p w:rsidR="001C4A09" w:rsidRPr="009C320B" w:rsidRDefault="001D7FD8" w:rsidP="009C320B">
      <w:pPr>
        <w:rPr>
          <w:rStyle w:val="Wyrnieniedelikatne"/>
          <w:i w:val="0"/>
          <w:lang w:val="pl-PL"/>
        </w:rPr>
      </w:pPr>
      <w:r>
        <w:rPr>
          <w:rStyle w:val="Wyrnieniedelikatne"/>
          <w:i w:val="0"/>
          <w:lang w:val="pl-PL"/>
        </w:rPr>
        <w:t xml:space="preserve">Działania </w:t>
      </w:r>
      <w:r w:rsidR="001C4A09" w:rsidRPr="009C320B">
        <w:rPr>
          <w:rStyle w:val="Wyrnieniedelikatne"/>
          <w:i w:val="0"/>
          <w:lang w:val="pl-PL"/>
        </w:rPr>
        <w:t>w tym zakresie:</w:t>
      </w:r>
    </w:p>
    <w:p w:rsidR="004952BE" w:rsidRDefault="004952BE" w:rsidP="004952BE">
      <w:pPr>
        <w:pStyle w:val="Akapitzlist"/>
        <w:numPr>
          <w:ilvl w:val="0"/>
          <w:numId w:val="53"/>
        </w:numPr>
        <w:rPr>
          <w:lang w:val="pl-PL" w:bidi="ar-SA"/>
        </w:rPr>
      </w:pPr>
      <w:proofErr w:type="gramStart"/>
      <w:r w:rsidRPr="001C4A09">
        <w:rPr>
          <w:lang w:val="pl-PL" w:bidi="ar-SA"/>
        </w:rPr>
        <w:t>zmniejszanie</w:t>
      </w:r>
      <w:proofErr w:type="gramEnd"/>
      <w:r w:rsidRPr="001C4A09">
        <w:rPr>
          <w:lang w:val="pl-PL" w:bidi="ar-SA"/>
        </w:rPr>
        <w:t xml:space="preserve"> bezrobocia przez tworzenie nowych miejsc pracy i aktywizację</w:t>
      </w:r>
      <w:r>
        <w:rPr>
          <w:lang w:val="pl-PL" w:bidi="ar-SA"/>
        </w:rPr>
        <w:t xml:space="preserve"> </w:t>
      </w:r>
      <w:r w:rsidRPr="001C4A09">
        <w:rPr>
          <w:lang w:val="pl-PL" w:bidi="ar-SA"/>
        </w:rPr>
        <w:t>zawodową ludzi ubogich.</w:t>
      </w:r>
      <w:r w:rsidRPr="004952BE">
        <w:rPr>
          <w:lang w:val="pl-PL" w:bidi="ar-SA"/>
        </w:rPr>
        <w:t xml:space="preserve"> </w:t>
      </w:r>
    </w:p>
    <w:p w:rsidR="004952BE" w:rsidRDefault="004952BE" w:rsidP="004952BE">
      <w:pPr>
        <w:pStyle w:val="Akapitzlist"/>
        <w:numPr>
          <w:ilvl w:val="0"/>
          <w:numId w:val="53"/>
        </w:numPr>
        <w:rPr>
          <w:lang w:val="pl-PL" w:bidi="ar-SA"/>
        </w:rPr>
      </w:pPr>
      <w:proofErr w:type="gramStart"/>
      <w:r w:rsidRPr="001C4A09">
        <w:rPr>
          <w:lang w:val="pl-PL" w:bidi="ar-SA"/>
        </w:rPr>
        <w:t>aktywna</w:t>
      </w:r>
      <w:proofErr w:type="gramEnd"/>
      <w:r w:rsidRPr="001C4A09">
        <w:rPr>
          <w:lang w:val="pl-PL" w:bidi="ar-SA"/>
        </w:rPr>
        <w:t xml:space="preserve"> polityka rynku pracy, umożliwiająca przejściową aktywizację</w:t>
      </w:r>
      <w:r>
        <w:rPr>
          <w:lang w:val="pl-PL" w:bidi="ar-SA"/>
        </w:rPr>
        <w:t xml:space="preserve"> </w:t>
      </w:r>
      <w:r w:rsidRPr="001C4A09">
        <w:rPr>
          <w:lang w:val="pl-PL" w:bidi="ar-SA"/>
        </w:rPr>
        <w:t>bezrobotnych.</w:t>
      </w:r>
    </w:p>
    <w:p w:rsidR="001C4A09" w:rsidRPr="004952BE" w:rsidRDefault="004952BE" w:rsidP="004952BE">
      <w:pPr>
        <w:pStyle w:val="Akapitzlist"/>
        <w:numPr>
          <w:ilvl w:val="0"/>
          <w:numId w:val="53"/>
        </w:numPr>
        <w:rPr>
          <w:lang w:val="pl-PL" w:bidi="ar-SA"/>
        </w:rPr>
      </w:pPr>
      <w:proofErr w:type="gramStart"/>
      <w:r w:rsidRPr="001C4A09">
        <w:rPr>
          <w:lang w:val="pl-PL" w:eastAsia="pl-PL" w:bidi="ar-SA"/>
        </w:rPr>
        <w:t>wdrożenie</w:t>
      </w:r>
      <w:proofErr w:type="gramEnd"/>
      <w:r w:rsidRPr="001C4A09">
        <w:rPr>
          <w:lang w:val="pl-PL" w:eastAsia="pl-PL" w:bidi="ar-SA"/>
        </w:rPr>
        <w:t xml:space="preserve"> kompleksowego systemu pomocy rodzinom zagrożonym ubóstwem, uwzględniającego działania środowiskowe i instytucjonalne, zapewniającego ciągłość działań pomocowych,</w:t>
      </w:r>
      <w:r w:rsidRPr="004952BE">
        <w:rPr>
          <w:lang w:val="pl-PL" w:bidi="ar-SA"/>
        </w:rPr>
        <w:t xml:space="preserve"> </w:t>
      </w:r>
    </w:p>
    <w:p w:rsidR="001C4A09" w:rsidRPr="001C4A09" w:rsidRDefault="00472182" w:rsidP="008B3D18">
      <w:pPr>
        <w:pStyle w:val="Akapitzlist"/>
        <w:numPr>
          <w:ilvl w:val="0"/>
          <w:numId w:val="53"/>
        </w:numPr>
        <w:rPr>
          <w:lang w:val="pl-PL" w:bidi="ar-SA"/>
        </w:rPr>
      </w:pPr>
      <w:proofErr w:type="gramStart"/>
      <w:r w:rsidRPr="001C4A09">
        <w:rPr>
          <w:szCs w:val="24"/>
          <w:lang w:val="pl-PL" w:eastAsia="pl-PL" w:bidi="ar-SA"/>
        </w:rPr>
        <w:t>pomoc</w:t>
      </w:r>
      <w:proofErr w:type="gramEnd"/>
      <w:r w:rsidRPr="001C4A09">
        <w:rPr>
          <w:szCs w:val="24"/>
          <w:lang w:val="pl-PL" w:eastAsia="pl-PL" w:bidi="ar-SA"/>
        </w:rPr>
        <w:t xml:space="preserve"> dzieciom z rodzin dysfunkcyjnych poprzez działania edukacyjne i wspierające,</w:t>
      </w:r>
    </w:p>
    <w:p w:rsidR="001C4A09" w:rsidRPr="001C4A09" w:rsidRDefault="00472182" w:rsidP="008B3D18">
      <w:pPr>
        <w:pStyle w:val="Akapitzlist"/>
        <w:numPr>
          <w:ilvl w:val="0"/>
          <w:numId w:val="53"/>
        </w:numPr>
        <w:rPr>
          <w:lang w:val="pl-PL" w:bidi="ar-SA"/>
        </w:rPr>
      </w:pPr>
      <w:proofErr w:type="gramStart"/>
      <w:r w:rsidRPr="001C4A09">
        <w:rPr>
          <w:szCs w:val="24"/>
          <w:lang w:val="pl-PL" w:eastAsia="pl-PL" w:bidi="ar-SA"/>
        </w:rPr>
        <w:t>tworzenie</w:t>
      </w:r>
      <w:proofErr w:type="gramEnd"/>
      <w:r w:rsidRPr="001C4A09">
        <w:rPr>
          <w:szCs w:val="24"/>
          <w:lang w:val="pl-PL" w:eastAsia="pl-PL" w:bidi="ar-SA"/>
        </w:rPr>
        <w:t xml:space="preserve"> bliskich, osobistych i opartych na zaufaniu relacji dziecka z osobami pomagającymi,</w:t>
      </w:r>
    </w:p>
    <w:p w:rsidR="001C4A09" w:rsidRPr="001C4A09" w:rsidRDefault="001C4A09" w:rsidP="008B3D18">
      <w:pPr>
        <w:pStyle w:val="Akapitzlist"/>
        <w:numPr>
          <w:ilvl w:val="0"/>
          <w:numId w:val="53"/>
        </w:numPr>
        <w:rPr>
          <w:lang w:val="pl-PL" w:bidi="ar-SA"/>
        </w:rPr>
      </w:pPr>
      <w:proofErr w:type="gramStart"/>
      <w:r>
        <w:rPr>
          <w:lang w:val="pl-PL" w:bidi="ar-SA"/>
        </w:rPr>
        <w:t>p</w:t>
      </w:r>
      <w:r w:rsidRPr="001C4A09">
        <w:rPr>
          <w:lang w:val="pl-PL" w:bidi="ar-SA"/>
        </w:rPr>
        <w:t>olityka</w:t>
      </w:r>
      <w:proofErr w:type="gramEnd"/>
      <w:r w:rsidRPr="001C4A09">
        <w:rPr>
          <w:lang w:val="pl-PL" w:bidi="ar-SA"/>
        </w:rPr>
        <w:t xml:space="preserve"> walki z ubóstwem powinna </w:t>
      </w:r>
      <w:r w:rsidR="004952BE" w:rsidRPr="001C4A09">
        <w:rPr>
          <w:lang w:val="pl-PL" w:bidi="ar-SA"/>
        </w:rPr>
        <w:t>objąć</w:t>
      </w:r>
      <w:r w:rsidRPr="001C4A09">
        <w:rPr>
          <w:lang w:val="pl-PL" w:bidi="ar-SA"/>
        </w:rPr>
        <w:t xml:space="preserve"> zwalczanie okoliczności</w:t>
      </w:r>
      <w:r>
        <w:rPr>
          <w:lang w:val="pl-PL" w:bidi="ar-SA"/>
        </w:rPr>
        <w:t xml:space="preserve"> </w:t>
      </w:r>
      <w:r w:rsidRPr="001C4A09">
        <w:rPr>
          <w:lang w:val="pl-PL" w:bidi="ar-SA"/>
        </w:rPr>
        <w:t>sprzyjających pojawianiu się bądź jego utrwalaniu. Powinna rozwijać system</w:t>
      </w:r>
      <w:r>
        <w:rPr>
          <w:lang w:val="pl-PL" w:bidi="ar-SA"/>
        </w:rPr>
        <w:t xml:space="preserve"> </w:t>
      </w:r>
      <w:r w:rsidRPr="001C4A09">
        <w:rPr>
          <w:lang w:val="pl-PL" w:bidi="ar-SA"/>
        </w:rPr>
        <w:t xml:space="preserve">różnorodnych świadczeń, które </w:t>
      </w:r>
      <w:r w:rsidR="00F10D3F" w:rsidRPr="001C4A09">
        <w:rPr>
          <w:lang w:val="pl-PL" w:bidi="ar-SA"/>
        </w:rPr>
        <w:t>mogą, ale</w:t>
      </w:r>
      <w:r w:rsidRPr="001C4A09">
        <w:rPr>
          <w:lang w:val="pl-PL" w:bidi="ar-SA"/>
        </w:rPr>
        <w:t xml:space="preserve"> </w:t>
      </w:r>
      <w:r w:rsidR="004952BE">
        <w:rPr>
          <w:lang w:val="pl-PL" w:bidi="ar-SA"/>
        </w:rPr>
        <w:t>nie muszą doprowadzić do trwałego</w:t>
      </w:r>
      <w:r>
        <w:rPr>
          <w:lang w:val="pl-PL" w:bidi="ar-SA"/>
        </w:rPr>
        <w:t xml:space="preserve"> </w:t>
      </w:r>
      <w:r w:rsidR="004952BE" w:rsidRPr="001C4A09">
        <w:rPr>
          <w:lang w:val="pl-PL" w:bidi="ar-SA"/>
        </w:rPr>
        <w:t>ulepszani</w:t>
      </w:r>
      <w:r w:rsidR="004952BE">
        <w:rPr>
          <w:lang w:val="pl-PL" w:bidi="ar-SA"/>
        </w:rPr>
        <w:t>a</w:t>
      </w:r>
      <w:r w:rsidRPr="001C4A09">
        <w:rPr>
          <w:lang w:val="pl-PL" w:bidi="ar-SA"/>
        </w:rPr>
        <w:t xml:space="preserve"> położenia</w:t>
      </w:r>
      <w:r w:rsidR="00F10D3F">
        <w:rPr>
          <w:lang w:val="pl-PL" w:bidi="ar-SA"/>
        </w:rPr>
        <w:t xml:space="preserve"> poszczególnych kategorii ludzi</w:t>
      </w:r>
      <w:r w:rsidRPr="001C4A09">
        <w:rPr>
          <w:lang w:val="pl-PL" w:bidi="ar-SA"/>
        </w:rPr>
        <w:t>.</w:t>
      </w:r>
    </w:p>
    <w:p w:rsidR="00472182" w:rsidRPr="00472182" w:rsidRDefault="00472182" w:rsidP="00472182">
      <w:pPr>
        <w:spacing w:before="0" w:after="0" w:line="240" w:lineRule="auto"/>
        <w:jc w:val="center"/>
        <w:rPr>
          <w:rFonts w:ascii="Times New Roman" w:eastAsia="Times New Roman" w:hAnsi="Times New Roman" w:cs="Times New Roman"/>
          <w:szCs w:val="24"/>
          <w:lang w:val="pl-PL" w:eastAsia="pl-PL" w:bidi="ar-SA"/>
        </w:rPr>
      </w:pPr>
      <w:r w:rsidRPr="00472182">
        <w:rPr>
          <w:rFonts w:ascii="Times New Roman" w:eastAsia="Times New Roman" w:hAnsi="Times New Roman" w:cs="Times New Roman"/>
          <w:szCs w:val="24"/>
          <w:lang w:val="pl-PL" w:eastAsia="pl-PL" w:bidi="ar-SA"/>
        </w:rPr>
        <w:lastRenderedPageBreak/>
        <w:t> </w:t>
      </w:r>
    </w:p>
    <w:p w:rsidR="00472182" w:rsidRPr="009C320B" w:rsidRDefault="00472182" w:rsidP="00472182">
      <w:pPr>
        <w:spacing w:before="0" w:after="0" w:line="240" w:lineRule="auto"/>
        <w:rPr>
          <w:rStyle w:val="Wyrnieniedelikatne"/>
          <w:i w:val="0"/>
        </w:rPr>
      </w:pPr>
      <w:proofErr w:type="spellStart"/>
      <w:r w:rsidRPr="009C320B">
        <w:rPr>
          <w:rStyle w:val="Wyrnieniedelikatne"/>
          <w:i w:val="0"/>
        </w:rPr>
        <w:t>Zadania</w:t>
      </w:r>
      <w:proofErr w:type="spellEnd"/>
      <w:r w:rsidRPr="009C320B">
        <w:rPr>
          <w:rStyle w:val="Wyrnieniedelikatne"/>
          <w:i w:val="0"/>
        </w:rPr>
        <w:t>:</w:t>
      </w:r>
    </w:p>
    <w:p w:rsidR="001C4A09" w:rsidRPr="00F10D3F" w:rsidRDefault="00472182" w:rsidP="008B3D18">
      <w:pPr>
        <w:pStyle w:val="Akapitzlist"/>
        <w:numPr>
          <w:ilvl w:val="0"/>
          <w:numId w:val="54"/>
        </w:numPr>
        <w:rPr>
          <w:lang w:val="pl-PL" w:eastAsia="pl-PL" w:bidi="ar-SA"/>
        </w:rPr>
      </w:pPr>
      <w:proofErr w:type="gramStart"/>
      <w:r w:rsidRPr="00F10D3F">
        <w:rPr>
          <w:lang w:val="pl-PL" w:eastAsia="pl-PL" w:bidi="ar-SA"/>
        </w:rPr>
        <w:t>aktywizacja</w:t>
      </w:r>
      <w:proofErr w:type="gramEnd"/>
      <w:r w:rsidRPr="00F10D3F">
        <w:rPr>
          <w:lang w:val="pl-PL" w:eastAsia="pl-PL" w:bidi="ar-SA"/>
        </w:rPr>
        <w:t xml:space="preserve"> społeczna i zawodowa osób i rodzin zagrożonych ubóstwem, </w:t>
      </w:r>
    </w:p>
    <w:p w:rsidR="00472182" w:rsidRPr="00F10D3F" w:rsidRDefault="00472182" w:rsidP="008B3D18">
      <w:pPr>
        <w:pStyle w:val="Akapitzlist"/>
        <w:numPr>
          <w:ilvl w:val="0"/>
          <w:numId w:val="54"/>
        </w:numPr>
        <w:rPr>
          <w:lang w:val="pl-PL" w:eastAsia="pl-PL" w:bidi="ar-SA"/>
        </w:rPr>
      </w:pPr>
      <w:proofErr w:type="gramStart"/>
      <w:r w:rsidRPr="00F10D3F">
        <w:rPr>
          <w:lang w:val="pl-PL" w:eastAsia="pl-PL" w:bidi="ar-SA"/>
        </w:rPr>
        <w:t>zbudowanie</w:t>
      </w:r>
      <w:proofErr w:type="gramEnd"/>
      <w:r w:rsidRPr="00F10D3F">
        <w:rPr>
          <w:lang w:val="pl-PL" w:eastAsia="pl-PL" w:bidi="ar-SA"/>
        </w:rPr>
        <w:t xml:space="preserve"> systemu wsparcia dla osób i rodzin zagrożonych ubóstwem,</w:t>
      </w:r>
    </w:p>
    <w:p w:rsidR="00472182" w:rsidRPr="00F10D3F" w:rsidRDefault="00472182" w:rsidP="008B3D18">
      <w:pPr>
        <w:pStyle w:val="Akapitzlist"/>
        <w:numPr>
          <w:ilvl w:val="0"/>
          <w:numId w:val="54"/>
        </w:numPr>
        <w:rPr>
          <w:lang w:val="pl-PL" w:eastAsia="pl-PL" w:bidi="ar-SA"/>
        </w:rPr>
      </w:pPr>
      <w:proofErr w:type="gramStart"/>
      <w:r w:rsidRPr="00F10D3F">
        <w:rPr>
          <w:lang w:val="pl-PL" w:eastAsia="pl-PL" w:bidi="ar-SA"/>
        </w:rPr>
        <w:t>ułatwienie</w:t>
      </w:r>
      <w:proofErr w:type="gramEnd"/>
      <w:r w:rsidRPr="00F10D3F">
        <w:rPr>
          <w:lang w:val="pl-PL" w:eastAsia="pl-PL" w:bidi="ar-SA"/>
        </w:rPr>
        <w:t xml:space="preserve"> dostępu do poradnictwa psychologicznego, pedagogicznego i prawnego,</w:t>
      </w:r>
    </w:p>
    <w:p w:rsidR="00472182" w:rsidRPr="00F10D3F" w:rsidRDefault="00472182" w:rsidP="008B3D18">
      <w:pPr>
        <w:pStyle w:val="Akapitzlist"/>
        <w:numPr>
          <w:ilvl w:val="0"/>
          <w:numId w:val="54"/>
        </w:numPr>
        <w:rPr>
          <w:lang w:val="pl-PL" w:eastAsia="pl-PL" w:bidi="ar-SA"/>
        </w:rPr>
      </w:pPr>
      <w:proofErr w:type="gramStart"/>
      <w:r w:rsidRPr="00F10D3F">
        <w:rPr>
          <w:lang w:val="pl-PL" w:eastAsia="pl-PL" w:bidi="ar-SA"/>
        </w:rPr>
        <w:t>świadczenie</w:t>
      </w:r>
      <w:proofErr w:type="gramEnd"/>
      <w:r w:rsidRPr="00F10D3F">
        <w:rPr>
          <w:lang w:val="pl-PL" w:eastAsia="pl-PL" w:bidi="ar-SA"/>
        </w:rPr>
        <w:t xml:space="preserve"> pomocy rodzinom w opiece i wychowaniu dzieci i młodzieży,</w:t>
      </w:r>
    </w:p>
    <w:p w:rsidR="00472182" w:rsidRPr="00F10D3F" w:rsidRDefault="00472182" w:rsidP="008B3D18">
      <w:pPr>
        <w:pStyle w:val="Akapitzlist"/>
        <w:numPr>
          <w:ilvl w:val="0"/>
          <w:numId w:val="54"/>
        </w:numPr>
        <w:rPr>
          <w:lang w:val="pl-PL" w:eastAsia="pl-PL" w:bidi="ar-SA"/>
        </w:rPr>
      </w:pPr>
      <w:proofErr w:type="gramStart"/>
      <w:r w:rsidRPr="00F10D3F">
        <w:rPr>
          <w:lang w:val="pl-PL" w:eastAsia="pl-PL" w:bidi="ar-SA"/>
        </w:rPr>
        <w:t>świadczenie</w:t>
      </w:r>
      <w:proofErr w:type="gramEnd"/>
      <w:r w:rsidRPr="00F10D3F">
        <w:rPr>
          <w:lang w:val="pl-PL" w:eastAsia="pl-PL" w:bidi="ar-SA"/>
        </w:rPr>
        <w:t xml:space="preserve"> pomocy finansowej lub w naturze dostosowanej do indywidualnych potrzeb osób i rodzin,</w:t>
      </w:r>
    </w:p>
    <w:p w:rsidR="00472182" w:rsidRPr="00F10D3F" w:rsidRDefault="00472182" w:rsidP="008B3D18">
      <w:pPr>
        <w:pStyle w:val="Akapitzlist"/>
        <w:numPr>
          <w:ilvl w:val="0"/>
          <w:numId w:val="54"/>
        </w:numPr>
        <w:rPr>
          <w:lang w:val="pl-PL" w:eastAsia="pl-PL" w:bidi="ar-SA"/>
        </w:rPr>
      </w:pPr>
      <w:proofErr w:type="gramStart"/>
      <w:r w:rsidRPr="00F10D3F">
        <w:rPr>
          <w:lang w:val="pl-PL" w:eastAsia="pl-PL" w:bidi="ar-SA"/>
        </w:rPr>
        <w:t>świadczenie</w:t>
      </w:r>
      <w:proofErr w:type="gramEnd"/>
      <w:r w:rsidRPr="00F10D3F">
        <w:rPr>
          <w:lang w:val="pl-PL" w:eastAsia="pl-PL" w:bidi="ar-SA"/>
        </w:rPr>
        <w:t xml:space="preserve"> pomocy do wydatków mieszkaniowych,</w:t>
      </w:r>
    </w:p>
    <w:p w:rsidR="00472182" w:rsidRPr="00F10D3F" w:rsidRDefault="00472182" w:rsidP="008B3D18">
      <w:pPr>
        <w:pStyle w:val="Akapitzlist"/>
        <w:numPr>
          <w:ilvl w:val="0"/>
          <w:numId w:val="54"/>
        </w:numPr>
        <w:rPr>
          <w:lang w:val="pl-PL" w:eastAsia="pl-PL" w:bidi="ar-SA"/>
        </w:rPr>
      </w:pPr>
      <w:proofErr w:type="gramStart"/>
      <w:r w:rsidRPr="00F10D3F">
        <w:rPr>
          <w:lang w:val="pl-PL" w:eastAsia="pl-PL" w:bidi="ar-SA"/>
        </w:rPr>
        <w:t>realizacja</w:t>
      </w:r>
      <w:proofErr w:type="gramEnd"/>
      <w:r w:rsidRPr="00F10D3F">
        <w:rPr>
          <w:lang w:val="pl-PL" w:eastAsia="pl-PL" w:bidi="ar-SA"/>
        </w:rPr>
        <w:t xml:space="preserve"> świadczeń rodzinnych,</w:t>
      </w:r>
    </w:p>
    <w:p w:rsidR="00472182" w:rsidRPr="00F10D3F" w:rsidRDefault="00472182" w:rsidP="008B3D18">
      <w:pPr>
        <w:pStyle w:val="Akapitzlist"/>
        <w:numPr>
          <w:ilvl w:val="0"/>
          <w:numId w:val="54"/>
        </w:numPr>
        <w:rPr>
          <w:lang w:val="pl-PL" w:eastAsia="pl-PL" w:bidi="ar-SA"/>
        </w:rPr>
      </w:pPr>
      <w:proofErr w:type="gramStart"/>
      <w:r w:rsidRPr="00F10D3F">
        <w:rPr>
          <w:lang w:val="pl-PL" w:eastAsia="pl-PL" w:bidi="ar-SA"/>
        </w:rPr>
        <w:t>realizacja</w:t>
      </w:r>
      <w:proofErr w:type="gramEnd"/>
      <w:r w:rsidRPr="00F10D3F">
        <w:rPr>
          <w:lang w:val="pl-PL" w:eastAsia="pl-PL" w:bidi="ar-SA"/>
        </w:rPr>
        <w:t xml:space="preserve"> świadczeń, wynikających z ustawy o postępowaniu wobec dłużników alimentacyjnych oraz zaliczce alimentacyjnej,</w:t>
      </w:r>
    </w:p>
    <w:p w:rsidR="00472182" w:rsidRPr="00F10D3F" w:rsidRDefault="00472182" w:rsidP="008B3D18">
      <w:pPr>
        <w:pStyle w:val="Akapitzlist"/>
        <w:numPr>
          <w:ilvl w:val="0"/>
          <w:numId w:val="54"/>
        </w:numPr>
        <w:rPr>
          <w:lang w:val="pl-PL" w:eastAsia="pl-PL" w:bidi="ar-SA"/>
        </w:rPr>
      </w:pPr>
      <w:proofErr w:type="gramStart"/>
      <w:r w:rsidRPr="00F10D3F">
        <w:rPr>
          <w:lang w:val="pl-PL" w:eastAsia="pl-PL" w:bidi="ar-SA"/>
        </w:rPr>
        <w:t>świadczenie</w:t>
      </w:r>
      <w:proofErr w:type="gramEnd"/>
      <w:r w:rsidRPr="00F10D3F">
        <w:rPr>
          <w:lang w:val="pl-PL" w:eastAsia="pl-PL" w:bidi="ar-SA"/>
        </w:rPr>
        <w:t xml:space="preserve"> pomocy rodzinom w opiece i wychowaniu dzieci i młodzieży,</w:t>
      </w:r>
    </w:p>
    <w:p w:rsidR="00472182" w:rsidRPr="00F10D3F" w:rsidRDefault="00472182" w:rsidP="008B3D18">
      <w:pPr>
        <w:pStyle w:val="Akapitzlist"/>
        <w:numPr>
          <w:ilvl w:val="0"/>
          <w:numId w:val="54"/>
        </w:numPr>
        <w:rPr>
          <w:lang w:val="pl-PL" w:eastAsia="pl-PL" w:bidi="ar-SA"/>
        </w:rPr>
      </w:pPr>
      <w:proofErr w:type="gramStart"/>
      <w:r w:rsidRPr="00F10D3F">
        <w:rPr>
          <w:lang w:val="pl-PL" w:eastAsia="pl-PL" w:bidi="ar-SA"/>
        </w:rPr>
        <w:t>szersze</w:t>
      </w:r>
      <w:proofErr w:type="gramEnd"/>
      <w:r w:rsidRPr="00F10D3F">
        <w:rPr>
          <w:lang w:val="pl-PL" w:eastAsia="pl-PL" w:bidi="ar-SA"/>
        </w:rPr>
        <w:t xml:space="preserve"> włączanie organizacji pozarządowych i kościelnych w realizację zadań na rzecz rodzin zagrożonych ubóstwem,</w:t>
      </w:r>
    </w:p>
    <w:p w:rsidR="00472182" w:rsidRPr="009C320B" w:rsidRDefault="00472182" w:rsidP="008B3D18">
      <w:pPr>
        <w:pStyle w:val="Akapitzlist"/>
        <w:numPr>
          <w:ilvl w:val="0"/>
          <w:numId w:val="54"/>
        </w:numPr>
        <w:rPr>
          <w:lang w:val="pl-PL" w:eastAsia="pl-PL" w:bidi="ar-SA"/>
        </w:rPr>
      </w:pPr>
      <w:proofErr w:type="gramStart"/>
      <w:r w:rsidRPr="00F10D3F">
        <w:rPr>
          <w:lang w:val="pl-PL" w:eastAsia="pl-PL" w:bidi="ar-SA"/>
        </w:rPr>
        <w:t>budowanie</w:t>
      </w:r>
      <w:proofErr w:type="gramEnd"/>
      <w:r w:rsidRPr="00F10D3F">
        <w:rPr>
          <w:lang w:val="pl-PL" w:eastAsia="pl-PL" w:bidi="ar-SA"/>
        </w:rPr>
        <w:t xml:space="preserve"> zespołów interdyscyplinarnych w celu rozwiązywania problemów indywidualnych rodzin.</w:t>
      </w:r>
    </w:p>
    <w:p w:rsidR="00472182" w:rsidRPr="006004AB" w:rsidRDefault="00472182" w:rsidP="00472182">
      <w:pPr>
        <w:pStyle w:val="Akapitzlist"/>
        <w:rPr>
          <w:lang w:val="pl-PL" w:bidi="ar-SA"/>
        </w:rPr>
      </w:pPr>
    </w:p>
    <w:p w:rsidR="008F014C" w:rsidRDefault="008F014C" w:rsidP="008B3D18">
      <w:pPr>
        <w:pStyle w:val="Akapitzlist"/>
        <w:numPr>
          <w:ilvl w:val="0"/>
          <w:numId w:val="52"/>
        </w:numPr>
        <w:rPr>
          <w:rStyle w:val="Wyrnienieintensywne"/>
          <w:lang w:val="pl-PL"/>
        </w:rPr>
      </w:pPr>
      <w:r w:rsidRPr="009C320B">
        <w:rPr>
          <w:rStyle w:val="Wyrnienieintensywne"/>
          <w:lang w:val="pl-PL"/>
        </w:rPr>
        <w:t>Ograniczani</w:t>
      </w:r>
      <w:r w:rsidR="00472182" w:rsidRPr="009C320B">
        <w:rPr>
          <w:rStyle w:val="Wyrnienieintensywne"/>
          <w:lang w:val="pl-PL"/>
        </w:rPr>
        <w:t>e zjawiska przemocy w rodzinie.</w:t>
      </w:r>
    </w:p>
    <w:p w:rsidR="001D7FD8" w:rsidRPr="001D7FD8" w:rsidRDefault="001D7FD8" w:rsidP="001D7FD8">
      <w:pPr>
        <w:rPr>
          <w:rStyle w:val="Wyrnieniedelikatne"/>
          <w:i w:val="0"/>
          <w:lang w:val="pl-PL"/>
        </w:rPr>
      </w:pPr>
      <w:r w:rsidRPr="001D7FD8">
        <w:rPr>
          <w:rStyle w:val="Wyrnieniedelikatne"/>
          <w:i w:val="0"/>
          <w:lang w:val="pl-PL"/>
        </w:rPr>
        <w:t>Działania w tym zakresie:</w:t>
      </w:r>
    </w:p>
    <w:p w:rsidR="009C320B" w:rsidRPr="009C320B" w:rsidRDefault="009C320B" w:rsidP="008B3D18">
      <w:pPr>
        <w:pStyle w:val="Akapitzlist"/>
        <w:numPr>
          <w:ilvl w:val="0"/>
          <w:numId w:val="55"/>
        </w:numPr>
        <w:rPr>
          <w:lang w:val="pl-PL" w:eastAsia="pl-PL" w:bidi="ar-SA"/>
        </w:rPr>
      </w:pPr>
      <w:proofErr w:type="gramStart"/>
      <w:r w:rsidRPr="009C320B">
        <w:rPr>
          <w:lang w:val="pl-PL" w:eastAsia="pl-PL" w:bidi="ar-SA"/>
        </w:rPr>
        <w:t>zmniejsz</w:t>
      </w:r>
      <w:r w:rsidR="00F95FEB">
        <w:rPr>
          <w:lang w:val="pl-PL" w:eastAsia="pl-PL" w:bidi="ar-SA"/>
        </w:rPr>
        <w:t>a</w:t>
      </w:r>
      <w:r w:rsidRPr="009C320B">
        <w:rPr>
          <w:lang w:val="pl-PL" w:eastAsia="pl-PL" w:bidi="ar-SA"/>
        </w:rPr>
        <w:t>nie</w:t>
      </w:r>
      <w:proofErr w:type="gramEnd"/>
      <w:r w:rsidRPr="009C320B">
        <w:rPr>
          <w:lang w:val="pl-PL" w:eastAsia="pl-PL" w:bidi="ar-SA"/>
        </w:rPr>
        <w:t xml:space="preserve"> skali zjawiska przemocy w rodzinie,</w:t>
      </w:r>
    </w:p>
    <w:p w:rsidR="009C320B" w:rsidRPr="009C320B" w:rsidRDefault="009C320B" w:rsidP="008B3D18">
      <w:pPr>
        <w:pStyle w:val="Akapitzlist"/>
        <w:numPr>
          <w:ilvl w:val="0"/>
          <w:numId w:val="55"/>
        </w:numPr>
        <w:rPr>
          <w:lang w:val="pl-PL" w:eastAsia="pl-PL" w:bidi="ar-SA"/>
        </w:rPr>
      </w:pPr>
      <w:proofErr w:type="gramStart"/>
      <w:r w:rsidRPr="009C320B">
        <w:rPr>
          <w:lang w:val="pl-PL" w:eastAsia="pl-PL" w:bidi="ar-SA"/>
        </w:rPr>
        <w:t>zwiększenie</w:t>
      </w:r>
      <w:proofErr w:type="gramEnd"/>
      <w:r w:rsidRPr="009C320B">
        <w:rPr>
          <w:lang w:val="pl-PL" w:eastAsia="pl-PL" w:bidi="ar-SA"/>
        </w:rPr>
        <w:t xml:space="preserve"> dostępności pomocy dla ofiar przemocy i jej sprawców,</w:t>
      </w:r>
    </w:p>
    <w:p w:rsidR="009C320B" w:rsidRPr="009C320B" w:rsidRDefault="009C320B" w:rsidP="008B3D18">
      <w:pPr>
        <w:pStyle w:val="Akapitzlist"/>
        <w:numPr>
          <w:ilvl w:val="0"/>
          <w:numId w:val="55"/>
        </w:numPr>
        <w:rPr>
          <w:lang w:val="pl-PL" w:eastAsia="pl-PL" w:bidi="ar-SA"/>
        </w:rPr>
      </w:pPr>
      <w:proofErr w:type="gramStart"/>
      <w:r w:rsidRPr="009C320B">
        <w:rPr>
          <w:lang w:val="pl-PL" w:eastAsia="pl-PL" w:bidi="ar-SA"/>
        </w:rPr>
        <w:t>zwiększenie</w:t>
      </w:r>
      <w:proofErr w:type="gramEnd"/>
      <w:r w:rsidRPr="009C320B">
        <w:rPr>
          <w:lang w:val="pl-PL" w:eastAsia="pl-PL" w:bidi="ar-SA"/>
        </w:rPr>
        <w:t xml:space="preserve"> poziomu edukacji, wiedzy i wrażliwości społecznej na zjawisko przemocy.</w:t>
      </w:r>
    </w:p>
    <w:p w:rsidR="009C320B" w:rsidRPr="009C320B" w:rsidRDefault="009C320B" w:rsidP="009C320B">
      <w:pPr>
        <w:spacing w:before="0" w:after="0" w:line="240" w:lineRule="auto"/>
        <w:rPr>
          <w:rStyle w:val="Wyrnieniedelikatne"/>
          <w:rFonts w:ascii="Times New Roman" w:eastAsia="Times New Roman" w:hAnsi="Times New Roman" w:cs="Times New Roman"/>
          <w:i w:val="0"/>
          <w:iCs w:val="0"/>
          <w:color w:val="auto"/>
          <w:szCs w:val="24"/>
          <w:lang w:val="pl-PL" w:eastAsia="pl-PL" w:bidi="ar-SA"/>
        </w:rPr>
      </w:pPr>
      <w:r w:rsidRPr="009856DE">
        <w:rPr>
          <w:rFonts w:ascii="Times New Roman" w:eastAsia="Times New Roman" w:hAnsi="Times New Roman" w:cs="Times New Roman"/>
          <w:szCs w:val="24"/>
          <w:lang w:val="pl-PL" w:eastAsia="pl-PL" w:bidi="ar-SA"/>
        </w:rPr>
        <w:t> </w:t>
      </w:r>
    </w:p>
    <w:p w:rsidR="009C320B" w:rsidRDefault="009C320B" w:rsidP="009C320B">
      <w:pPr>
        <w:spacing w:before="0" w:after="0" w:line="240" w:lineRule="auto"/>
        <w:rPr>
          <w:rStyle w:val="Wyrnieniedelikatne"/>
          <w:i w:val="0"/>
        </w:rPr>
      </w:pPr>
      <w:r w:rsidRPr="00F82C27">
        <w:rPr>
          <w:rStyle w:val="Wyrnieniedelikatne"/>
          <w:i w:val="0"/>
          <w:lang w:val="pl-PL"/>
        </w:rPr>
        <w:t>Zadania</w:t>
      </w:r>
      <w:r w:rsidRPr="009C320B">
        <w:rPr>
          <w:rStyle w:val="Wyrnieniedelikatne"/>
          <w:i w:val="0"/>
        </w:rPr>
        <w:t>:</w:t>
      </w:r>
    </w:p>
    <w:p w:rsidR="009C320B" w:rsidRPr="009C320B" w:rsidRDefault="009C320B" w:rsidP="008B3D18">
      <w:pPr>
        <w:pStyle w:val="Akapitzlist"/>
        <w:numPr>
          <w:ilvl w:val="0"/>
          <w:numId w:val="56"/>
        </w:numPr>
        <w:rPr>
          <w:lang w:val="pl-PL" w:eastAsia="pl-PL" w:bidi="ar-SA"/>
        </w:rPr>
      </w:pPr>
      <w:proofErr w:type="gramStart"/>
      <w:r w:rsidRPr="009C320B">
        <w:rPr>
          <w:lang w:val="pl-PL" w:eastAsia="pl-PL" w:bidi="ar-SA"/>
        </w:rPr>
        <w:t>diagnoza</w:t>
      </w:r>
      <w:proofErr w:type="gramEnd"/>
      <w:r w:rsidRPr="009C320B">
        <w:rPr>
          <w:lang w:val="pl-PL" w:eastAsia="pl-PL" w:bidi="ar-SA"/>
        </w:rPr>
        <w:t xml:space="preserve"> i monitoring zjawiska przemocy w gminie,</w:t>
      </w:r>
    </w:p>
    <w:p w:rsidR="009C320B" w:rsidRPr="009C320B" w:rsidRDefault="009C320B" w:rsidP="008B3D18">
      <w:pPr>
        <w:pStyle w:val="Akapitzlist"/>
        <w:numPr>
          <w:ilvl w:val="0"/>
          <w:numId w:val="56"/>
        </w:numPr>
        <w:rPr>
          <w:lang w:val="pl-PL" w:eastAsia="pl-PL" w:bidi="ar-SA"/>
        </w:rPr>
      </w:pPr>
      <w:proofErr w:type="gramStart"/>
      <w:r w:rsidRPr="009C320B">
        <w:rPr>
          <w:lang w:val="pl-PL" w:eastAsia="pl-PL" w:bidi="ar-SA"/>
        </w:rPr>
        <w:t>edukacja</w:t>
      </w:r>
      <w:proofErr w:type="gramEnd"/>
      <w:r w:rsidRPr="009C320B">
        <w:rPr>
          <w:lang w:val="pl-PL" w:eastAsia="pl-PL" w:bidi="ar-SA"/>
        </w:rPr>
        <w:t xml:space="preserve"> dzieci, młodzieży i osób dorosłych w zakresie skutków stosowania przemocy,</w:t>
      </w:r>
    </w:p>
    <w:p w:rsidR="009C320B" w:rsidRPr="009C320B" w:rsidRDefault="009C320B" w:rsidP="008B3D18">
      <w:pPr>
        <w:pStyle w:val="Akapitzlist"/>
        <w:numPr>
          <w:ilvl w:val="0"/>
          <w:numId w:val="56"/>
        </w:numPr>
        <w:rPr>
          <w:lang w:val="pl-PL" w:eastAsia="pl-PL" w:bidi="ar-SA"/>
        </w:rPr>
      </w:pPr>
      <w:proofErr w:type="gramStart"/>
      <w:r w:rsidRPr="009C320B">
        <w:rPr>
          <w:lang w:val="pl-PL" w:eastAsia="pl-PL" w:bidi="ar-SA"/>
        </w:rPr>
        <w:t>prowadzenie</w:t>
      </w:r>
      <w:proofErr w:type="gramEnd"/>
      <w:r w:rsidRPr="009C320B">
        <w:rPr>
          <w:lang w:val="pl-PL" w:eastAsia="pl-PL" w:bidi="ar-SA"/>
        </w:rPr>
        <w:t xml:space="preserve"> kampanii społecznych na rzecz powstrzymywania przemocy,</w:t>
      </w:r>
    </w:p>
    <w:p w:rsidR="009C320B" w:rsidRPr="009C320B" w:rsidRDefault="009C320B" w:rsidP="008B3D18">
      <w:pPr>
        <w:pStyle w:val="Akapitzlist"/>
        <w:numPr>
          <w:ilvl w:val="0"/>
          <w:numId w:val="56"/>
        </w:numPr>
        <w:rPr>
          <w:lang w:val="pl-PL" w:eastAsia="pl-PL" w:bidi="ar-SA"/>
        </w:rPr>
      </w:pPr>
      <w:proofErr w:type="gramStart"/>
      <w:r w:rsidRPr="009C320B">
        <w:rPr>
          <w:lang w:val="pl-PL" w:eastAsia="pl-PL" w:bidi="ar-SA"/>
        </w:rPr>
        <w:t>szkolenie</w:t>
      </w:r>
      <w:proofErr w:type="gramEnd"/>
      <w:r w:rsidRPr="009C320B">
        <w:rPr>
          <w:lang w:val="pl-PL" w:eastAsia="pl-PL" w:bidi="ar-SA"/>
        </w:rPr>
        <w:t xml:space="preserve"> grup zawodowych, zajmujących się zjawiskiem przemocy w szkole </w:t>
      </w:r>
      <w:r>
        <w:rPr>
          <w:lang w:val="pl-PL" w:eastAsia="pl-PL" w:bidi="ar-SA"/>
        </w:rPr>
        <w:t>i</w:t>
      </w:r>
      <w:r w:rsidRPr="009C320B">
        <w:rPr>
          <w:lang w:val="pl-PL" w:eastAsia="pl-PL" w:bidi="ar-SA"/>
        </w:rPr>
        <w:t xml:space="preserve"> przemocy w rodzinie,</w:t>
      </w:r>
    </w:p>
    <w:p w:rsidR="009C320B" w:rsidRPr="009C320B" w:rsidRDefault="009C320B" w:rsidP="008B3D18">
      <w:pPr>
        <w:pStyle w:val="Akapitzlist"/>
        <w:numPr>
          <w:ilvl w:val="0"/>
          <w:numId w:val="56"/>
        </w:numPr>
        <w:rPr>
          <w:lang w:val="pl-PL" w:eastAsia="pl-PL" w:bidi="ar-SA"/>
        </w:rPr>
      </w:pPr>
      <w:proofErr w:type="gramStart"/>
      <w:r w:rsidRPr="009C320B">
        <w:rPr>
          <w:lang w:val="pl-PL" w:eastAsia="pl-PL" w:bidi="ar-SA"/>
        </w:rPr>
        <w:t>realizacja</w:t>
      </w:r>
      <w:proofErr w:type="gramEnd"/>
      <w:r w:rsidRPr="009C320B">
        <w:rPr>
          <w:lang w:val="pl-PL" w:eastAsia="pl-PL" w:bidi="ar-SA"/>
        </w:rPr>
        <w:t xml:space="preserve"> programów terapeutycznych dla ofiar przemocy i korekcyjno – edukacyjnych dla sprawców przemocy,</w:t>
      </w:r>
    </w:p>
    <w:p w:rsidR="009C320B" w:rsidRPr="009C320B" w:rsidRDefault="009C320B" w:rsidP="008B3D18">
      <w:pPr>
        <w:pStyle w:val="Akapitzlist"/>
        <w:numPr>
          <w:ilvl w:val="0"/>
          <w:numId w:val="56"/>
        </w:numPr>
        <w:rPr>
          <w:lang w:val="pl-PL" w:eastAsia="pl-PL" w:bidi="ar-SA"/>
        </w:rPr>
      </w:pPr>
      <w:proofErr w:type="gramStart"/>
      <w:r w:rsidRPr="009C320B">
        <w:rPr>
          <w:lang w:val="pl-PL" w:eastAsia="pl-PL" w:bidi="ar-SA"/>
        </w:rPr>
        <w:lastRenderedPageBreak/>
        <w:t>wdrożenie</w:t>
      </w:r>
      <w:proofErr w:type="gramEnd"/>
      <w:r w:rsidRPr="009C320B">
        <w:rPr>
          <w:lang w:val="pl-PL" w:eastAsia="pl-PL" w:bidi="ar-SA"/>
        </w:rPr>
        <w:t xml:space="preserve"> lokalnego systemu przeciwdziałania przemocy,</w:t>
      </w:r>
    </w:p>
    <w:p w:rsidR="009C320B" w:rsidRPr="009C320B" w:rsidRDefault="009C320B" w:rsidP="008B3D18">
      <w:pPr>
        <w:pStyle w:val="Akapitzlist"/>
        <w:numPr>
          <w:ilvl w:val="0"/>
          <w:numId w:val="56"/>
        </w:numPr>
        <w:rPr>
          <w:lang w:val="pl-PL" w:eastAsia="pl-PL" w:bidi="ar-SA"/>
        </w:rPr>
      </w:pPr>
      <w:proofErr w:type="gramStart"/>
      <w:r w:rsidRPr="009C320B">
        <w:rPr>
          <w:lang w:val="pl-PL" w:eastAsia="pl-PL" w:bidi="ar-SA"/>
        </w:rPr>
        <w:t>utworzenie</w:t>
      </w:r>
      <w:proofErr w:type="gramEnd"/>
      <w:r w:rsidRPr="009C320B">
        <w:rPr>
          <w:lang w:val="pl-PL" w:eastAsia="pl-PL" w:bidi="ar-SA"/>
        </w:rPr>
        <w:t xml:space="preserve"> grup wsparcia dla ofiar przemocy w rodzinie,</w:t>
      </w:r>
    </w:p>
    <w:p w:rsidR="009C320B" w:rsidRPr="009C320B" w:rsidRDefault="009C320B" w:rsidP="008B3D18">
      <w:pPr>
        <w:pStyle w:val="Akapitzlist"/>
        <w:numPr>
          <w:ilvl w:val="0"/>
          <w:numId w:val="56"/>
        </w:numPr>
        <w:rPr>
          <w:lang w:val="pl-PL" w:eastAsia="pl-PL" w:bidi="ar-SA"/>
        </w:rPr>
      </w:pPr>
      <w:proofErr w:type="gramStart"/>
      <w:r w:rsidRPr="009C320B">
        <w:rPr>
          <w:lang w:val="pl-PL" w:eastAsia="pl-PL" w:bidi="ar-SA"/>
        </w:rPr>
        <w:t>utworzenie</w:t>
      </w:r>
      <w:proofErr w:type="gramEnd"/>
      <w:r w:rsidRPr="009C320B">
        <w:rPr>
          <w:lang w:val="pl-PL" w:eastAsia="pl-PL" w:bidi="ar-SA"/>
        </w:rPr>
        <w:t xml:space="preserve"> grupy terapeutycznej dla sprawców przemocy,</w:t>
      </w:r>
    </w:p>
    <w:p w:rsidR="009C320B" w:rsidRPr="009C320B" w:rsidRDefault="009C320B" w:rsidP="008B3D18">
      <w:pPr>
        <w:pStyle w:val="Akapitzlist"/>
        <w:numPr>
          <w:ilvl w:val="0"/>
          <w:numId w:val="56"/>
        </w:numPr>
        <w:rPr>
          <w:lang w:val="pl-PL" w:eastAsia="pl-PL" w:bidi="ar-SA"/>
        </w:rPr>
      </w:pPr>
      <w:proofErr w:type="gramStart"/>
      <w:r w:rsidRPr="009C320B">
        <w:rPr>
          <w:lang w:val="pl-PL" w:eastAsia="pl-PL" w:bidi="ar-SA"/>
        </w:rPr>
        <w:t>opracowanie</w:t>
      </w:r>
      <w:proofErr w:type="gramEnd"/>
      <w:r w:rsidRPr="009C320B">
        <w:rPr>
          <w:lang w:val="pl-PL" w:eastAsia="pl-PL" w:bidi="ar-SA"/>
        </w:rPr>
        <w:t xml:space="preserve"> i dystrybucja </w:t>
      </w:r>
      <w:r>
        <w:rPr>
          <w:lang w:val="pl-PL" w:eastAsia="pl-PL" w:bidi="ar-SA"/>
        </w:rPr>
        <w:t>materiałów informacyjnych (</w:t>
      </w:r>
      <w:r w:rsidRPr="009C320B">
        <w:rPr>
          <w:lang w:val="pl-PL" w:eastAsia="pl-PL" w:bidi="ar-SA"/>
        </w:rPr>
        <w:t>krótkiej ulotki</w:t>
      </w:r>
      <w:r>
        <w:rPr>
          <w:lang w:val="pl-PL" w:eastAsia="pl-PL" w:bidi="ar-SA"/>
        </w:rPr>
        <w:t>)</w:t>
      </w:r>
      <w:r w:rsidRPr="009C320B">
        <w:rPr>
          <w:lang w:val="pl-PL" w:eastAsia="pl-PL" w:bidi="ar-SA"/>
        </w:rPr>
        <w:t>, zawierającej telefony i adresy instytucji, mogących udzielić natychmiastowej pomocy ofiarom przemocy domowej.</w:t>
      </w:r>
    </w:p>
    <w:p w:rsidR="009C320B" w:rsidRPr="009C320B" w:rsidRDefault="009C320B" w:rsidP="009C320B">
      <w:pPr>
        <w:spacing w:before="0" w:after="0" w:line="240" w:lineRule="auto"/>
        <w:rPr>
          <w:rStyle w:val="Wyrnienieintensywne"/>
          <w:b w:val="0"/>
          <w:bCs w:val="0"/>
          <w:iCs/>
          <w:caps w:val="0"/>
          <w:spacing w:val="0"/>
          <w:lang w:val="pl-PL"/>
        </w:rPr>
      </w:pPr>
    </w:p>
    <w:p w:rsidR="008F014C" w:rsidRPr="00215511" w:rsidRDefault="008F014C" w:rsidP="008B3D18">
      <w:pPr>
        <w:pStyle w:val="Akapitzlist"/>
        <w:numPr>
          <w:ilvl w:val="0"/>
          <w:numId w:val="52"/>
        </w:numPr>
        <w:rPr>
          <w:rStyle w:val="Wyrnienieintensywne"/>
          <w:lang w:val="pl-PL"/>
        </w:rPr>
      </w:pPr>
      <w:r w:rsidRPr="00215511">
        <w:rPr>
          <w:rStyle w:val="Wyrnienieintensywne"/>
          <w:lang w:val="pl-PL"/>
        </w:rPr>
        <w:t>Wsparcie osób niepełnosprawnych i osób starszych</w:t>
      </w:r>
      <w:r w:rsidR="00472182" w:rsidRPr="00215511">
        <w:rPr>
          <w:rStyle w:val="Wyrnienieintensywne"/>
          <w:lang w:val="pl-PL"/>
        </w:rPr>
        <w:t>.</w:t>
      </w:r>
    </w:p>
    <w:p w:rsidR="009C320B" w:rsidRDefault="001D7FD8" w:rsidP="009C320B">
      <w:pPr>
        <w:rPr>
          <w:rStyle w:val="Wyrnieniedelikatne"/>
          <w:i w:val="0"/>
          <w:lang w:val="pl-PL"/>
        </w:rPr>
      </w:pPr>
      <w:r>
        <w:rPr>
          <w:rStyle w:val="Wyrnieniedelikatne"/>
          <w:i w:val="0"/>
          <w:lang w:val="pl-PL"/>
        </w:rPr>
        <w:t xml:space="preserve">Działania </w:t>
      </w:r>
      <w:r w:rsidRPr="009C320B">
        <w:rPr>
          <w:rStyle w:val="Wyrnieniedelikatne"/>
          <w:i w:val="0"/>
          <w:lang w:val="pl-PL"/>
        </w:rPr>
        <w:t>w tym zakresie</w:t>
      </w:r>
      <w:r>
        <w:rPr>
          <w:rStyle w:val="Wyrnieniedelikatne"/>
          <w:i w:val="0"/>
          <w:lang w:val="pl-PL"/>
        </w:rPr>
        <w:t>:</w:t>
      </w:r>
    </w:p>
    <w:p w:rsidR="00F95FEB" w:rsidRPr="00D07E3C" w:rsidRDefault="00F95FEB" w:rsidP="008B3D18">
      <w:pPr>
        <w:pStyle w:val="Akapitzlist"/>
        <w:numPr>
          <w:ilvl w:val="0"/>
          <w:numId w:val="57"/>
        </w:numPr>
        <w:rPr>
          <w:lang w:val="pl-PL" w:eastAsia="pl-PL" w:bidi="ar-SA"/>
        </w:rPr>
      </w:pPr>
      <w:proofErr w:type="gramStart"/>
      <w:r w:rsidRPr="00D07E3C">
        <w:rPr>
          <w:lang w:val="pl-PL" w:eastAsia="pl-PL" w:bidi="ar-SA"/>
        </w:rPr>
        <w:t>zwiększenie</w:t>
      </w:r>
      <w:proofErr w:type="gramEnd"/>
      <w:r w:rsidRPr="00D07E3C">
        <w:rPr>
          <w:lang w:val="pl-PL" w:eastAsia="pl-PL" w:bidi="ar-SA"/>
        </w:rPr>
        <w:t xml:space="preserve"> integracji społecznej osób niepełnosprawnych w środowisku lokalnym,</w:t>
      </w:r>
    </w:p>
    <w:p w:rsidR="00F95FEB" w:rsidRPr="00D07E3C" w:rsidRDefault="00F95FEB" w:rsidP="008B3D18">
      <w:pPr>
        <w:pStyle w:val="Akapitzlist"/>
        <w:numPr>
          <w:ilvl w:val="0"/>
          <w:numId w:val="57"/>
        </w:numPr>
        <w:rPr>
          <w:lang w:val="pl-PL" w:eastAsia="pl-PL" w:bidi="ar-SA"/>
        </w:rPr>
      </w:pPr>
      <w:proofErr w:type="gramStart"/>
      <w:r w:rsidRPr="00D07E3C">
        <w:rPr>
          <w:lang w:val="pl-PL" w:eastAsia="pl-PL" w:bidi="ar-SA"/>
        </w:rPr>
        <w:t>szersze</w:t>
      </w:r>
      <w:proofErr w:type="gramEnd"/>
      <w:r w:rsidRPr="00D07E3C">
        <w:rPr>
          <w:lang w:val="pl-PL" w:eastAsia="pl-PL" w:bidi="ar-SA"/>
        </w:rPr>
        <w:t xml:space="preserve"> udostępnienie systemu edukacji dla osób niepełnosprawnych,</w:t>
      </w:r>
    </w:p>
    <w:p w:rsidR="00F95FEB" w:rsidRPr="00D07E3C" w:rsidRDefault="00F95FEB" w:rsidP="008B3D18">
      <w:pPr>
        <w:pStyle w:val="Akapitzlist"/>
        <w:numPr>
          <w:ilvl w:val="0"/>
          <w:numId w:val="57"/>
        </w:numPr>
        <w:rPr>
          <w:lang w:val="pl-PL" w:eastAsia="pl-PL" w:bidi="ar-SA"/>
        </w:rPr>
      </w:pPr>
      <w:proofErr w:type="gramStart"/>
      <w:r w:rsidRPr="00D07E3C">
        <w:rPr>
          <w:lang w:val="pl-PL" w:eastAsia="pl-PL" w:bidi="ar-SA"/>
        </w:rPr>
        <w:t>poprawa</w:t>
      </w:r>
      <w:proofErr w:type="gramEnd"/>
      <w:r w:rsidRPr="00D07E3C">
        <w:rPr>
          <w:lang w:val="pl-PL" w:eastAsia="pl-PL" w:bidi="ar-SA"/>
        </w:rPr>
        <w:t xml:space="preserve"> sytuacji niepełnosprawnych na rynku pracy,</w:t>
      </w:r>
    </w:p>
    <w:p w:rsidR="00F95FEB" w:rsidRPr="00D07E3C" w:rsidRDefault="00F95FEB" w:rsidP="008B3D18">
      <w:pPr>
        <w:pStyle w:val="Akapitzlist"/>
        <w:numPr>
          <w:ilvl w:val="0"/>
          <w:numId w:val="57"/>
        </w:numPr>
        <w:rPr>
          <w:lang w:val="pl-PL" w:eastAsia="pl-PL" w:bidi="ar-SA"/>
        </w:rPr>
      </w:pPr>
      <w:proofErr w:type="gramStart"/>
      <w:r w:rsidRPr="00D07E3C">
        <w:rPr>
          <w:lang w:val="pl-PL" w:eastAsia="pl-PL" w:bidi="ar-SA"/>
        </w:rPr>
        <w:t>stworzenie</w:t>
      </w:r>
      <w:proofErr w:type="gramEnd"/>
      <w:r w:rsidRPr="00D07E3C">
        <w:rPr>
          <w:lang w:val="pl-PL" w:eastAsia="pl-PL" w:bidi="ar-SA"/>
        </w:rPr>
        <w:t xml:space="preserve"> kompleksowego systemu wsparcia dla rodzin osób niepełnosprawnych,</w:t>
      </w:r>
    </w:p>
    <w:p w:rsidR="00F95FEB" w:rsidRPr="00D07E3C" w:rsidRDefault="00F95FEB" w:rsidP="008B3D18">
      <w:pPr>
        <w:pStyle w:val="Akapitzlist"/>
        <w:numPr>
          <w:ilvl w:val="0"/>
          <w:numId w:val="57"/>
        </w:numPr>
        <w:rPr>
          <w:lang w:val="pl-PL" w:eastAsia="pl-PL" w:bidi="ar-SA"/>
        </w:rPr>
      </w:pPr>
      <w:proofErr w:type="gramStart"/>
      <w:r w:rsidRPr="00D07E3C">
        <w:rPr>
          <w:lang w:val="pl-PL" w:eastAsia="pl-PL" w:bidi="ar-SA"/>
        </w:rPr>
        <w:t>przeciwdziałanie</w:t>
      </w:r>
      <w:proofErr w:type="gramEnd"/>
      <w:r w:rsidRPr="00D07E3C">
        <w:rPr>
          <w:lang w:val="pl-PL" w:eastAsia="pl-PL" w:bidi="ar-SA"/>
        </w:rPr>
        <w:t xml:space="preserve"> izolacji społecznej niepełnosprawnych dzieci,</w:t>
      </w:r>
    </w:p>
    <w:p w:rsidR="00F95FEB" w:rsidRPr="00D07E3C" w:rsidRDefault="00F95FEB" w:rsidP="008B3D18">
      <w:pPr>
        <w:pStyle w:val="Akapitzlist"/>
        <w:numPr>
          <w:ilvl w:val="0"/>
          <w:numId w:val="57"/>
        </w:numPr>
        <w:rPr>
          <w:lang w:val="pl-PL" w:eastAsia="pl-PL" w:bidi="ar-SA"/>
        </w:rPr>
      </w:pPr>
      <w:proofErr w:type="gramStart"/>
      <w:r w:rsidRPr="00D07E3C">
        <w:rPr>
          <w:lang w:val="pl-PL" w:eastAsia="pl-PL" w:bidi="ar-SA"/>
        </w:rPr>
        <w:t>likwidacja</w:t>
      </w:r>
      <w:proofErr w:type="gramEnd"/>
      <w:r w:rsidRPr="00D07E3C">
        <w:rPr>
          <w:lang w:val="pl-PL" w:eastAsia="pl-PL" w:bidi="ar-SA"/>
        </w:rPr>
        <w:t xml:space="preserve"> barier architektonicznych,</w:t>
      </w:r>
    </w:p>
    <w:p w:rsidR="00F95FEB" w:rsidRPr="00D07E3C" w:rsidRDefault="00F95FEB" w:rsidP="008B3D18">
      <w:pPr>
        <w:pStyle w:val="Akapitzlist"/>
        <w:numPr>
          <w:ilvl w:val="0"/>
          <w:numId w:val="57"/>
        </w:numPr>
        <w:rPr>
          <w:lang w:val="pl-PL" w:eastAsia="pl-PL" w:bidi="ar-SA"/>
        </w:rPr>
      </w:pPr>
      <w:proofErr w:type="gramStart"/>
      <w:r w:rsidRPr="00D07E3C">
        <w:rPr>
          <w:lang w:val="pl-PL" w:eastAsia="pl-PL" w:bidi="ar-SA"/>
        </w:rPr>
        <w:t>zapewnienie</w:t>
      </w:r>
      <w:proofErr w:type="gramEnd"/>
      <w:r w:rsidRPr="00D07E3C">
        <w:rPr>
          <w:lang w:val="pl-PL" w:eastAsia="pl-PL" w:bidi="ar-SA"/>
        </w:rPr>
        <w:t xml:space="preserve"> osobom starszym opieki dziennej o charakterze instytucjonalnym,</w:t>
      </w:r>
    </w:p>
    <w:p w:rsidR="00F95FEB" w:rsidRPr="00D07E3C" w:rsidRDefault="00F95FEB" w:rsidP="008B3D18">
      <w:pPr>
        <w:pStyle w:val="Akapitzlist"/>
        <w:numPr>
          <w:ilvl w:val="0"/>
          <w:numId w:val="57"/>
        </w:numPr>
        <w:rPr>
          <w:lang w:val="pl-PL" w:eastAsia="pl-PL" w:bidi="ar-SA"/>
        </w:rPr>
      </w:pPr>
      <w:proofErr w:type="gramStart"/>
      <w:r w:rsidRPr="00D07E3C">
        <w:rPr>
          <w:lang w:val="pl-PL" w:eastAsia="pl-PL" w:bidi="ar-SA"/>
        </w:rPr>
        <w:t>rozwój</w:t>
      </w:r>
      <w:proofErr w:type="gramEnd"/>
      <w:r w:rsidRPr="00D07E3C">
        <w:rPr>
          <w:lang w:val="pl-PL" w:eastAsia="pl-PL" w:bidi="ar-SA"/>
        </w:rPr>
        <w:t xml:space="preserve"> systemu usług opiekuńczych osobom starszym,</w:t>
      </w:r>
    </w:p>
    <w:p w:rsidR="00F95FEB" w:rsidRPr="00D07E3C" w:rsidRDefault="00F95FEB" w:rsidP="008B3D18">
      <w:pPr>
        <w:pStyle w:val="Akapitzlist"/>
        <w:numPr>
          <w:ilvl w:val="0"/>
          <w:numId w:val="57"/>
        </w:numPr>
        <w:rPr>
          <w:lang w:val="pl-PL" w:eastAsia="pl-PL" w:bidi="ar-SA"/>
        </w:rPr>
      </w:pPr>
      <w:proofErr w:type="gramStart"/>
      <w:r w:rsidRPr="00D07E3C">
        <w:rPr>
          <w:lang w:val="pl-PL" w:eastAsia="pl-PL" w:bidi="ar-SA"/>
        </w:rPr>
        <w:t>stworzenie</w:t>
      </w:r>
      <w:proofErr w:type="gramEnd"/>
      <w:r w:rsidRPr="00D07E3C">
        <w:rPr>
          <w:lang w:val="pl-PL" w:eastAsia="pl-PL" w:bidi="ar-SA"/>
        </w:rPr>
        <w:t xml:space="preserve"> warunków do aktywizacji społecznej dla osób w wieku poprodukcyjnym.</w:t>
      </w:r>
    </w:p>
    <w:p w:rsidR="00F95FEB" w:rsidRPr="009C320B" w:rsidRDefault="00F95FEB" w:rsidP="009C320B">
      <w:pPr>
        <w:rPr>
          <w:rStyle w:val="Wyrnieniedelikatne"/>
          <w:i w:val="0"/>
          <w:lang w:val="pl-PL"/>
        </w:rPr>
      </w:pPr>
    </w:p>
    <w:p w:rsidR="009C320B" w:rsidRDefault="009C320B" w:rsidP="009C320B">
      <w:pPr>
        <w:spacing w:before="0" w:after="0" w:line="240" w:lineRule="auto"/>
        <w:rPr>
          <w:rStyle w:val="Wyrnieniedelikatne"/>
          <w:i w:val="0"/>
        </w:rPr>
      </w:pPr>
      <w:proofErr w:type="spellStart"/>
      <w:r w:rsidRPr="009C320B">
        <w:rPr>
          <w:rStyle w:val="Wyrnieniedelikatne"/>
          <w:i w:val="0"/>
        </w:rPr>
        <w:t>Zadania</w:t>
      </w:r>
      <w:proofErr w:type="spellEnd"/>
      <w:r w:rsidRPr="009C320B">
        <w:rPr>
          <w:rStyle w:val="Wyrnieniedelikatne"/>
          <w:i w:val="0"/>
        </w:rPr>
        <w:t>:</w:t>
      </w:r>
    </w:p>
    <w:p w:rsidR="00F95FEB" w:rsidRPr="00D07E3C" w:rsidRDefault="00F95FEB" w:rsidP="008B3D18">
      <w:pPr>
        <w:pStyle w:val="Akapitzlist"/>
        <w:numPr>
          <w:ilvl w:val="0"/>
          <w:numId w:val="58"/>
        </w:numPr>
        <w:rPr>
          <w:lang w:val="pl-PL" w:eastAsia="pl-PL" w:bidi="ar-SA"/>
        </w:rPr>
      </w:pPr>
      <w:proofErr w:type="gramStart"/>
      <w:r w:rsidRPr="00D07E3C">
        <w:rPr>
          <w:lang w:val="pl-PL" w:eastAsia="pl-PL" w:bidi="ar-SA"/>
        </w:rPr>
        <w:t>wspieranie</w:t>
      </w:r>
      <w:proofErr w:type="gramEnd"/>
      <w:r w:rsidRPr="00D07E3C">
        <w:rPr>
          <w:lang w:val="pl-PL" w:eastAsia="pl-PL" w:bidi="ar-SA"/>
        </w:rPr>
        <w:t xml:space="preserve"> programów rozwiązujących problemy osób niepełnosprawnych,</w:t>
      </w:r>
    </w:p>
    <w:p w:rsidR="00F95FEB" w:rsidRPr="00D07E3C" w:rsidRDefault="00F95FEB" w:rsidP="008B3D18">
      <w:pPr>
        <w:pStyle w:val="Akapitzlist"/>
        <w:numPr>
          <w:ilvl w:val="0"/>
          <w:numId w:val="58"/>
        </w:numPr>
        <w:rPr>
          <w:lang w:val="pl-PL" w:eastAsia="pl-PL" w:bidi="ar-SA"/>
        </w:rPr>
      </w:pPr>
      <w:proofErr w:type="gramStart"/>
      <w:r w:rsidRPr="00D07E3C">
        <w:rPr>
          <w:lang w:val="pl-PL" w:eastAsia="pl-PL" w:bidi="ar-SA"/>
        </w:rPr>
        <w:t>tworzenie</w:t>
      </w:r>
      <w:proofErr w:type="gramEnd"/>
      <w:r w:rsidRPr="00D07E3C">
        <w:rPr>
          <w:lang w:val="pl-PL" w:eastAsia="pl-PL" w:bidi="ar-SA"/>
        </w:rPr>
        <w:t xml:space="preserve"> miejsc pracy dla osób niepełnosprawnych, zdolnych do zatrudnienia,</w:t>
      </w:r>
    </w:p>
    <w:p w:rsidR="00F95FEB" w:rsidRPr="00D07E3C" w:rsidRDefault="00F95FEB" w:rsidP="008B3D18">
      <w:pPr>
        <w:pStyle w:val="Akapitzlist"/>
        <w:numPr>
          <w:ilvl w:val="0"/>
          <w:numId w:val="58"/>
        </w:numPr>
        <w:rPr>
          <w:lang w:val="pl-PL" w:eastAsia="pl-PL" w:bidi="ar-SA"/>
        </w:rPr>
      </w:pPr>
      <w:proofErr w:type="gramStart"/>
      <w:r w:rsidRPr="00D07E3C">
        <w:rPr>
          <w:lang w:val="pl-PL" w:eastAsia="pl-PL" w:bidi="ar-SA"/>
        </w:rPr>
        <w:t>prowadzenie</w:t>
      </w:r>
      <w:proofErr w:type="gramEnd"/>
      <w:r w:rsidRPr="00D07E3C">
        <w:rPr>
          <w:lang w:val="pl-PL" w:eastAsia="pl-PL" w:bidi="ar-SA"/>
        </w:rPr>
        <w:t xml:space="preserve"> grup wsparcia i grup samopomocowych dla osób niepełnosprawnych i osób starszych,</w:t>
      </w:r>
    </w:p>
    <w:p w:rsidR="00F95FEB" w:rsidRPr="00D07E3C" w:rsidRDefault="00F95FEB" w:rsidP="008B3D18">
      <w:pPr>
        <w:pStyle w:val="Akapitzlist"/>
        <w:numPr>
          <w:ilvl w:val="0"/>
          <w:numId w:val="58"/>
        </w:numPr>
        <w:rPr>
          <w:lang w:val="pl-PL" w:eastAsia="pl-PL" w:bidi="ar-SA"/>
        </w:rPr>
      </w:pPr>
      <w:proofErr w:type="gramStart"/>
      <w:r w:rsidRPr="00D07E3C">
        <w:rPr>
          <w:lang w:val="pl-PL" w:eastAsia="pl-PL" w:bidi="ar-SA"/>
        </w:rPr>
        <w:t>zapewnienie</w:t>
      </w:r>
      <w:proofErr w:type="gramEnd"/>
      <w:r w:rsidRPr="00D07E3C">
        <w:rPr>
          <w:lang w:val="pl-PL" w:eastAsia="pl-PL" w:bidi="ar-SA"/>
        </w:rPr>
        <w:t xml:space="preserve"> niezbędnego sprzętu ortopedycznego osobom tego wymagającym oraz likwidacja barier architektonicznych w obiektach użyteczności publicznej,</w:t>
      </w:r>
    </w:p>
    <w:p w:rsidR="00F95FEB" w:rsidRPr="00D07E3C" w:rsidRDefault="00F95FEB" w:rsidP="008B3D18">
      <w:pPr>
        <w:pStyle w:val="Akapitzlist"/>
        <w:numPr>
          <w:ilvl w:val="0"/>
          <w:numId w:val="58"/>
        </w:numPr>
        <w:rPr>
          <w:lang w:val="pl-PL" w:eastAsia="pl-PL" w:bidi="ar-SA"/>
        </w:rPr>
      </w:pPr>
      <w:proofErr w:type="gramStart"/>
      <w:r w:rsidRPr="00D07E3C">
        <w:rPr>
          <w:lang w:val="pl-PL" w:eastAsia="pl-PL" w:bidi="ar-SA"/>
        </w:rPr>
        <w:t>inicjowanie</w:t>
      </w:r>
      <w:proofErr w:type="gramEnd"/>
      <w:r w:rsidRPr="00D07E3C">
        <w:rPr>
          <w:lang w:val="pl-PL" w:eastAsia="pl-PL" w:bidi="ar-SA"/>
        </w:rPr>
        <w:t xml:space="preserve"> kampanii prasowych na rzecz uświadamiania niepełnosprawnych </w:t>
      </w:r>
      <w:r w:rsidR="002C1F40">
        <w:rPr>
          <w:lang w:val="pl-PL" w:eastAsia="pl-PL" w:bidi="ar-SA"/>
        </w:rPr>
        <w:br/>
      </w:r>
      <w:r w:rsidRPr="00D07E3C">
        <w:rPr>
          <w:lang w:val="pl-PL" w:eastAsia="pl-PL" w:bidi="ar-SA"/>
        </w:rPr>
        <w:t>o przysługujących im prawach oraz podnoszenia poziomu akceptacji niepełnosprawnych,</w:t>
      </w:r>
    </w:p>
    <w:p w:rsidR="00F95FEB" w:rsidRPr="00D07E3C" w:rsidRDefault="00F95FEB" w:rsidP="008B3D18">
      <w:pPr>
        <w:pStyle w:val="Akapitzlist"/>
        <w:numPr>
          <w:ilvl w:val="0"/>
          <w:numId w:val="58"/>
        </w:numPr>
        <w:rPr>
          <w:lang w:val="pl-PL" w:eastAsia="pl-PL" w:bidi="ar-SA"/>
        </w:rPr>
      </w:pPr>
      <w:proofErr w:type="gramStart"/>
      <w:r w:rsidRPr="00D07E3C">
        <w:rPr>
          <w:lang w:val="pl-PL" w:eastAsia="pl-PL" w:bidi="ar-SA"/>
        </w:rPr>
        <w:t>aktywizacja</w:t>
      </w:r>
      <w:proofErr w:type="gramEnd"/>
      <w:r w:rsidRPr="00D07E3C">
        <w:rPr>
          <w:lang w:val="pl-PL" w:eastAsia="pl-PL" w:bidi="ar-SA"/>
        </w:rPr>
        <w:t xml:space="preserve"> wolontariatu działającego na rzecz osób starszych.</w:t>
      </w:r>
    </w:p>
    <w:p w:rsidR="00F95FEB" w:rsidRPr="00F95FEB" w:rsidRDefault="00F95FEB" w:rsidP="009C320B">
      <w:pPr>
        <w:spacing w:before="0" w:after="0" w:line="240" w:lineRule="auto"/>
        <w:rPr>
          <w:rStyle w:val="Wyrnienieintensywne"/>
          <w:b w:val="0"/>
          <w:bCs w:val="0"/>
          <w:iCs/>
          <w:caps w:val="0"/>
          <w:spacing w:val="0"/>
          <w:lang w:val="pl-PL"/>
        </w:rPr>
      </w:pPr>
    </w:p>
    <w:p w:rsidR="008F014C" w:rsidRDefault="008F014C" w:rsidP="008B3D18">
      <w:pPr>
        <w:pStyle w:val="Akapitzlist"/>
        <w:numPr>
          <w:ilvl w:val="0"/>
          <w:numId w:val="52"/>
        </w:numPr>
        <w:rPr>
          <w:rStyle w:val="Wyrnienieintensywne"/>
          <w:lang w:val="pl-PL"/>
        </w:rPr>
      </w:pPr>
      <w:r w:rsidRPr="009C320B">
        <w:rPr>
          <w:rStyle w:val="Wyrnienieintensywne"/>
          <w:lang w:val="pl-PL"/>
        </w:rPr>
        <w:lastRenderedPageBreak/>
        <w:t>Rozwiązywanie problemów uzależnień od substancji psychoaktywnych w tym od alkoholu</w:t>
      </w:r>
      <w:r w:rsidR="00472182" w:rsidRPr="009C320B">
        <w:rPr>
          <w:rStyle w:val="Wyrnienieintensywne"/>
          <w:lang w:val="pl-PL"/>
        </w:rPr>
        <w:t>.</w:t>
      </w:r>
    </w:p>
    <w:p w:rsidR="001D7FD8" w:rsidRPr="009C320B" w:rsidRDefault="009C320B" w:rsidP="001D7FD8">
      <w:pPr>
        <w:rPr>
          <w:rStyle w:val="Wyrnieniedelikatne"/>
          <w:i w:val="0"/>
          <w:lang w:val="pl-PL"/>
        </w:rPr>
      </w:pPr>
      <w:r w:rsidRPr="009C320B">
        <w:rPr>
          <w:rStyle w:val="Wyrnieniedelikatne"/>
          <w:i w:val="0"/>
          <w:lang w:val="pl-PL"/>
        </w:rPr>
        <w:t>D</w:t>
      </w:r>
      <w:r w:rsidR="001D7FD8">
        <w:rPr>
          <w:rStyle w:val="Wyrnieniedelikatne"/>
          <w:i w:val="0"/>
          <w:lang w:val="pl-PL"/>
        </w:rPr>
        <w:t xml:space="preserve">ziałania </w:t>
      </w:r>
      <w:r w:rsidR="001D7FD8" w:rsidRPr="009C320B">
        <w:rPr>
          <w:rStyle w:val="Wyrnieniedelikatne"/>
          <w:i w:val="0"/>
          <w:lang w:val="pl-PL"/>
        </w:rPr>
        <w:t>w tym zakresie:</w:t>
      </w:r>
    </w:p>
    <w:p w:rsidR="00894B01" w:rsidRPr="001D7FD8" w:rsidRDefault="00894B01" w:rsidP="008B3D18">
      <w:pPr>
        <w:pStyle w:val="Akapitzlist"/>
        <w:numPr>
          <w:ilvl w:val="0"/>
          <w:numId w:val="61"/>
        </w:numPr>
        <w:rPr>
          <w:lang w:val="pl-PL"/>
        </w:rPr>
      </w:pPr>
      <w:proofErr w:type="gramStart"/>
      <w:r w:rsidRPr="001D7FD8">
        <w:rPr>
          <w:lang w:val="pl-PL"/>
        </w:rPr>
        <w:t>diagnoza</w:t>
      </w:r>
      <w:proofErr w:type="gramEnd"/>
      <w:r w:rsidRPr="001D7FD8">
        <w:rPr>
          <w:lang w:val="pl-PL"/>
        </w:rPr>
        <w:t xml:space="preserve"> używania substancji psychoaktywnych i alkoholu przez młodzież,</w:t>
      </w:r>
    </w:p>
    <w:p w:rsidR="00335AF2" w:rsidRPr="00335AF2" w:rsidRDefault="00335AF2" w:rsidP="008B3D18">
      <w:pPr>
        <w:pStyle w:val="Akapitzlist"/>
        <w:numPr>
          <w:ilvl w:val="0"/>
          <w:numId w:val="59"/>
        </w:numPr>
        <w:rPr>
          <w:lang w:val="pl-PL"/>
        </w:rPr>
      </w:pPr>
      <w:proofErr w:type="gramStart"/>
      <w:r w:rsidRPr="00335AF2">
        <w:rPr>
          <w:lang w:val="pl-PL"/>
        </w:rPr>
        <w:t>pomoc</w:t>
      </w:r>
      <w:proofErr w:type="gramEnd"/>
      <w:r w:rsidRPr="00335AF2">
        <w:rPr>
          <w:lang w:val="pl-PL"/>
        </w:rPr>
        <w:t xml:space="preserve"> osobom uzależnionym i ich rodzinom</w:t>
      </w:r>
    </w:p>
    <w:p w:rsidR="00894B01" w:rsidRDefault="00335AF2" w:rsidP="008B3D18">
      <w:pPr>
        <w:pStyle w:val="Akapitzlist"/>
        <w:numPr>
          <w:ilvl w:val="0"/>
          <w:numId w:val="59"/>
        </w:numPr>
        <w:rPr>
          <w:lang w:val="pl-PL"/>
        </w:rPr>
      </w:pPr>
      <w:proofErr w:type="gramStart"/>
      <w:r w:rsidRPr="00335AF2">
        <w:rPr>
          <w:lang w:val="pl-PL"/>
        </w:rPr>
        <w:t>promocja</w:t>
      </w:r>
      <w:proofErr w:type="gramEnd"/>
      <w:r w:rsidRPr="00335AF2">
        <w:rPr>
          <w:lang w:val="pl-PL"/>
        </w:rPr>
        <w:t xml:space="preserve"> zdrowego stylu życia</w:t>
      </w:r>
    </w:p>
    <w:p w:rsidR="00894B01" w:rsidRPr="00894B01" w:rsidRDefault="00894B01" w:rsidP="008B3D18">
      <w:pPr>
        <w:pStyle w:val="Akapitzlist"/>
        <w:numPr>
          <w:ilvl w:val="0"/>
          <w:numId w:val="59"/>
        </w:numPr>
        <w:rPr>
          <w:lang w:val="pl-PL"/>
        </w:rPr>
      </w:pPr>
      <w:proofErr w:type="gramStart"/>
      <w:r w:rsidRPr="00894B01">
        <w:rPr>
          <w:lang w:val="pl-PL"/>
        </w:rPr>
        <w:t>zwiększenie</w:t>
      </w:r>
      <w:proofErr w:type="gramEnd"/>
      <w:r w:rsidRPr="00894B01">
        <w:rPr>
          <w:lang w:val="pl-PL"/>
        </w:rPr>
        <w:t xml:space="preserve"> w świadomości społecznej poziomu wiedzy na temat wpływu alkoholu </w:t>
      </w:r>
      <w:r w:rsidR="002C1F40">
        <w:rPr>
          <w:lang w:val="pl-PL"/>
        </w:rPr>
        <w:br/>
      </w:r>
      <w:r w:rsidRPr="00894B01">
        <w:rPr>
          <w:lang w:val="pl-PL"/>
        </w:rPr>
        <w:t xml:space="preserve">i substancji psychoaktywnych na życie codzienne oraz przekonania o potrzebie </w:t>
      </w:r>
      <w:r w:rsidR="002C1F40">
        <w:rPr>
          <w:lang w:val="pl-PL"/>
        </w:rPr>
        <w:br/>
      </w:r>
      <w:r w:rsidRPr="00894B01">
        <w:rPr>
          <w:lang w:val="pl-PL"/>
        </w:rPr>
        <w:t xml:space="preserve">i zasadności angażowania się w pomaganie osobom dotkniętym problemem uzależnień, </w:t>
      </w:r>
      <w:r>
        <w:rPr>
          <w:lang w:val="pl-PL"/>
        </w:rPr>
        <w:t>poprzez edukację dzieci i młodzieży oraz osób dorosłych w zakresie skutków stosowania substancji psychoaktywnych.</w:t>
      </w:r>
    </w:p>
    <w:p w:rsidR="00894B01" w:rsidRDefault="00894B01" w:rsidP="008B3D18">
      <w:pPr>
        <w:pStyle w:val="Akapitzlist"/>
        <w:numPr>
          <w:ilvl w:val="0"/>
          <w:numId w:val="59"/>
        </w:numPr>
        <w:rPr>
          <w:lang w:val="pl-PL"/>
        </w:rPr>
      </w:pPr>
      <w:proofErr w:type="gramStart"/>
      <w:r w:rsidRPr="00894B01">
        <w:rPr>
          <w:lang w:val="pl-PL"/>
        </w:rPr>
        <w:t>wzrost</w:t>
      </w:r>
      <w:proofErr w:type="gramEnd"/>
      <w:r w:rsidRPr="00894B01">
        <w:rPr>
          <w:lang w:val="pl-PL"/>
        </w:rPr>
        <w:t xml:space="preserve"> skuteczności przestrzegania zasad prawa, dotyczących rynku alkoholowego </w:t>
      </w:r>
      <w:r w:rsidR="002C1F40">
        <w:rPr>
          <w:lang w:val="pl-PL"/>
        </w:rPr>
        <w:br/>
      </w:r>
      <w:r w:rsidRPr="00894B01">
        <w:rPr>
          <w:lang w:val="pl-PL"/>
        </w:rPr>
        <w:t>i substancji psychoaktywnych.</w:t>
      </w:r>
    </w:p>
    <w:p w:rsidR="009C320B" w:rsidRPr="002C1F40" w:rsidRDefault="009C320B" w:rsidP="009C320B">
      <w:pPr>
        <w:spacing w:before="0" w:after="0" w:line="240" w:lineRule="auto"/>
        <w:rPr>
          <w:rStyle w:val="Wyrnieniedelikatne"/>
          <w:i w:val="0"/>
          <w:lang w:val="pl-PL"/>
        </w:rPr>
      </w:pPr>
      <w:r w:rsidRPr="002C1F40">
        <w:rPr>
          <w:rStyle w:val="Wyrnieniedelikatne"/>
          <w:i w:val="0"/>
          <w:lang w:val="pl-PL"/>
        </w:rPr>
        <w:t>Zadania:</w:t>
      </w:r>
    </w:p>
    <w:p w:rsidR="00894B01" w:rsidRPr="00894B01" w:rsidRDefault="00894B01" w:rsidP="008B3D18">
      <w:pPr>
        <w:pStyle w:val="Akapitzlist"/>
        <w:numPr>
          <w:ilvl w:val="0"/>
          <w:numId w:val="60"/>
        </w:numPr>
        <w:rPr>
          <w:lang w:val="pl-PL" w:eastAsia="pl-PL" w:bidi="ar-SA"/>
        </w:rPr>
      </w:pPr>
      <w:proofErr w:type="gramStart"/>
      <w:r w:rsidRPr="00894B01">
        <w:rPr>
          <w:lang w:val="pl-PL" w:eastAsia="pl-PL" w:bidi="ar-SA"/>
        </w:rPr>
        <w:t>wspieranie</w:t>
      </w:r>
      <w:proofErr w:type="gramEnd"/>
      <w:r w:rsidRPr="00894B01">
        <w:rPr>
          <w:lang w:val="pl-PL" w:eastAsia="pl-PL" w:bidi="ar-SA"/>
        </w:rPr>
        <w:t xml:space="preserve"> działalności organizacji pozarządowych, stawiających sobie za cel ograniczenie używania alkoholu i substancji psychoaktywnych oraz promujących zdrowy styl życia,</w:t>
      </w:r>
    </w:p>
    <w:p w:rsidR="00894B01" w:rsidRPr="00894B01" w:rsidRDefault="00894B01" w:rsidP="008B3D18">
      <w:pPr>
        <w:pStyle w:val="Akapitzlist"/>
        <w:numPr>
          <w:ilvl w:val="0"/>
          <w:numId w:val="60"/>
        </w:numPr>
        <w:rPr>
          <w:lang w:val="pl-PL" w:eastAsia="pl-PL" w:bidi="ar-SA"/>
        </w:rPr>
      </w:pPr>
      <w:proofErr w:type="gramStart"/>
      <w:r w:rsidRPr="00894B01">
        <w:rPr>
          <w:lang w:val="pl-PL" w:eastAsia="pl-PL" w:bidi="ar-SA"/>
        </w:rPr>
        <w:t>uruchomienie</w:t>
      </w:r>
      <w:proofErr w:type="gramEnd"/>
      <w:r w:rsidRPr="00894B01">
        <w:rPr>
          <w:lang w:val="pl-PL" w:eastAsia="pl-PL" w:bidi="ar-SA"/>
        </w:rPr>
        <w:t xml:space="preserve"> lokalnej debaty społecznej, dotyczącej skutków używania alkoholu </w:t>
      </w:r>
      <w:r w:rsidR="002C1F40">
        <w:rPr>
          <w:lang w:val="pl-PL" w:eastAsia="pl-PL" w:bidi="ar-SA"/>
        </w:rPr>
        <w:br/>
      </w:r>
      <w:r w:rsidRPr="00894B01">
        <w:rPr>
          <w:lang w:val="pl-PL" w:eastAsia="pl-PL" w:bidi="ar-SA"/>
        </w:rPr>
        <w:t>i substancji psychoaktywnych,</w:t>
      </w:r>
    </w:p>
    <w:p w:rsidR="00894B01" w:rsidRPr="00894B01" w:rsidRDefault="00894B01" w:rsidP="008B3D18">
      <w:pPr>
        <w:pStyle w:val="Akapitzlist"/>
        <w:numPr>
          <w:ilvl w:val="0"/>
          <w:numId w:val="60"/>
        </w:numPr>
        <w:rPr>
          <w:lang w:val="pl-PL" w:eastAsia="pl-PL" w:bidi="ar-SA"/>
        </w:rPr>
      </w:pPr>
      <w:proofErr w:type="gramStart"/>
      <w:r w:rsidRPr="00894B01">
        <w:rPr>
          <w:lang w:val="pl-PL" w:eastAsia="pl-PL" w:bidi="ar-SA"/>
        </w:rPr>
        <w:t>wprowadzenie</w:t>
      </w:r>
      <w:proofErr w:type="gramEnd"/>
      <w:r w:rsidRPr="00894B01">
        <w:rPr>
          <w:lang w:val="pl-PL" w:eastAsia="pl-PL" w:bidi="ar-SA"/>
        </w:rPr>
        <w:t xml:space="preserve"> obowiązkowych szkoleń dla sprzedawców,</w:t>
      </w:r>
    </w:p>
    <w:p w:rsidR="00894B01" w:rsidRPr="00894B01" w:rsidRDefault="00894B01" w:rsidP="008B3D18">
      <w:pPr>
        <w:pStyle w:val="Akapitzlist"/>
        <w:numPr>
          <w:ilvl w:val="0"/>
          <w:numId w:val="60"/>
        </w:numPr>
        <w:rPr>
          <w:lang w:val="pl-PL" w:eastAsia="pl-PL" w:bidi="ar-SA"/>
        </w:rPr>
      </w:pPr>
      <w:proofErr w:type="gramStart"/>
      <w:r w:rsidRPr="00894B01">
        <w:rPr>
          <w:lang w:val="pl-PL" w:eastAsia="pl-PL" w:bidi="ar-SA"/>
        </w:rPr>
        <w:t>wzmożony</w:t>
      </w:r>
      <w:proofErr w:type="gramEnd"/>
      <w:r w:rsidRPr="00894B01">
        <w:rPr>
          <w:lang w:val="pl-PL" w:eastAsia="pl-PL" w:bidi="ar-SA"/>
        </w:rPr>
        <w:t> monitoring sprzedaży alkoholu i substancji psychoaktywnych,</w:t>
      </w:r>
    </w:p>
    <w:p w:rsidR="00894B01" w:rsidRPr="00894B01" w:rsidRDefault="00894B01" w:rsidP="008B3D18">
      <w:pPr>
        <w:pStyle w:val="Akapitzlist"/>
        <w:numPr>
          <w:ilvl w:val="0"/>
          <w:numId w:val="60"/>
        </w:numPr>
        <w:rPr>
          <w:lang w:val="pl-PL" w:eastAsia="pl-PL" w:bidi="ar-SA"/>
        </w:rPr>
      </w:pPr>
      <w:proofErr w:type="gramStart"/>
      <w:r w:rsidRPr="00894B01">
        <w:rPr>
          <w:lang w:val="pl-PL" w:eastAsia="pl-PL" w:bidi="ar-SA"/>
        </w:rPr>
        <w:t>przygotowanie</w:t>
      </w:r>
      <w:proofErr w:type="gramEnd"/>
      <w:r w:rsidRPr="00894B01">
        <w:rPr>
          <w:lang w:val="pl-PL" w:eastAsia="pl-PL" w:bidi="ar-SA"/>
        </w:rPr>
        <w:t xml:space="preserve"> i wdrażanie programów promujących zdrowy styl życia poprzez atrakcyjną ofertę alternatywnych form spędzania czasu wolnego,</w:t>
      </w:r>
    </w:p>
    <w:p w:rsidR="00894B01" w:rsidRPr="00894B01" w:rsidRDefault="00894B01" w:rsidP="008B3D18">
      <w:pPr>
        <w:pStyle w:val="Akapitzlist"/>
        <w:numPr>
          <w:ilvl w:val="0"/>
          <w:numId w:val="60"/>
        </w:numPr>
        <w:rPr>
          <w:lang w:val="pl-PL" w:eastAsia="pl-PL" w:bidi="ar-SA"/>
        </w:rPr>
      </w:pPr>
      <w:proofErr w:type="gramStart"/>
      <w:r w:rsidRPr="00894B01">
        <w:rPr>
          <w:lang w:val="pl-PL" w:eastAsia="pl-PL" w:bidi="ar-SA"/>
        </w:rPr>
        <w:t>prowadzenie</w:t>
      </w:r>
      <w:proofErr w:type="gramEnd"/>
      <w:r w:rsidRPr="00894B01">
        <w:rPr>
          <w:lang w:val="pl-PL" w:eastAsia="pl-PL" w:bidi="ar-SA"/>
        </w:rPr>
        <w:t xml:space="preserve"> badań diagnostycznych w gminie w zakresie używania substancji psychoaktywnych i alkoholu,</w:t>
      </w:r>
    </w:p>
    <w:p w:rsidR="00894B01" w:rsidRPr="00894B01" w:rsidRDefault="00894B01" w:rsidP="008B3D18">
      <w:pPr>
        <w:pStyle w:val="Akapitzlist"/>
        <w:numPr>
          <w:ilvl w:val="0"/>
          <w:numId w:val="60"/>
        </w:numPr>
        <w:rPr>
          <w:lang w:val="pl-PL" w:eastAsia="pl-PL" w:bidi="ar-SA"/>
        </w:rPr>
      </w:pPr>
      <w:proofErr w:type="gramStart"/>
      <w:r w:rsidRPr="00894B01">
        <w:rPr>
          <w:lang w:val="pl-PL" w:eastAsia="pl-PL" w:bidi="ar-SA"/>
        </w:rPr>
        <w:t>zorganizowanie</w:t>
      </w:r>
      <w:proofErr w:type="gramEnd"/>
      <w:r w:rsidRPr="00894B01">
        <w:rPr>
          <w:lang w:val="pl-PL" w:eastAsia="pl-PL" w:bidi="ar-SA"/>
        </w:rPr>
        <w:t xml:space="preserve"> grup terapeutycznych dla osób uzależnionych od substancji psychoaktywnych i uzależnionych krzyżowo,</w:t>
      </w:r>
    </w:p>
    <w:p w:rsidR="00894B01" w:rsidRPr="00894B01" w:rsidRDefault="00894B01" w:rsidP="008B3D18">
      <w:pPr>
        <w:pStyle w:val="Akapitzlist"/>
        <w:numPr>
          <w:ilvl w:val="0"/>
          <w:numId w:val="60"/>
        </w:numPr>
        <w:rPr>
          <w:lang w:val="pl-PL" w:eastAsia="pl-PL" w:bidi="ar-SA"/>
        </w:rPr>
      </w:pPr>
      <w:proofErr w:type="gramStart"/>
      <w:r w:rsidRPr="00894B01">
        <w:rPr>
          <w:lang w:val="pl-PL" w:eastAsia="pl-PL" w:bidi="ar-SA"/>
        </w:rPr>
        <w:t>organizacja</w:t>
      </w:r>
      <w:proofErr w:type="gramEnd"/>
      <w:r w:rsidRPr="00894B01">
        <w:rPr>
          <w:lang w:val="pl-PL" w:eastAsia="pl-PL" w:bidi="ar-SA"/>
        </w:rPr>
        <w:t xml:space="preserve"> szkoleń podnoszących kompetencje dla różnych grup zawodowych, zajmujących się profilaktyką i terapią,</w:t>
      </w:r>
    </w:p>
    <w:p w:rsidR="00894B01" w:rsidRPr="00894B01" w:rsidRDefault="00894B01" w:rsidP="008B3D18">
      <w:pPr>
        <w:pStyle w:val="Akapitzlist"/>
        <w:numPr>
          <w:ilvl w:val="0"/>
          <w:numId w:val="60"/>
        </w:numPr>
        <w:rPr>
          <w:lang w:val="pl-PL" w:eastAsia="pl-PL" w:bidi="ar-SA"/>
        </w:rPr>
      </w:pPr>
      <w:proofErr w:type="gramStart"/>
      <w:r w:rsidRPr="00894B01">
        <w:rPr>
          <w:lang w:val="pl-PL" w:eastAsia="pl-PL" w:bidi="ar-SA"/>
        </w:rPr>
        <w:t>promocja</w:t>
      </w:r>
      <w:proofErr w:type="gramEnd"/>
      <w:r w:rsidRPr="00894B01">
        <w:rPr>
          <w:lang w:val="pl-PL" w:eastAsia="pl-PL" w:bidi="ar-SA"/>
        </w:rPr>
        <w:t xml:space="preserve"> usług, świadczonych przez profilaktyków i lecznictwo odwykowe oraz aktywnych form ofert wychodzenia z uzależnienia bez skutków marginalizowania,</w:t>
      </w:r>
    </w:p>
    <w:p w:rsidR="00894B01" w:rsidRPr="00894B01" w:rsidRDefault="00894B01" w:rsidP="008B3D18">
      <w:pPr>
        <w:pStyle w:val="Akapitzlist"/>
        <w:numPr>
          <w:ilvl w:val="0"/>
          <w:numId w:val="60"/>
        </w:numPr>
        <w:rPr>
          <w:lang w:val="pl-PL" w:eastAsia="pl-PL" w:bidi="ar-SA"/>
        </w:rPr>
      </w:pPr>
      <w:proofErr w:type="gramStart"/>
      <w:r w:rsidRPr="00894B01">
        <w:rPr>
          <w:lang w:val="pl-PL" w:eastAsia="pl-PL" w:bidi="ar-SA"/>
        </w:rPr>
        <w:t>uruchomienie</w:t>
      </w:r>
      <w:proofErr w:type="gramEnd"/>
      <w:r w:rsidRPr="00894B01">
        <w:rPr>
          <w:lang w:val="pl-PL" w:eastAsia="pl-PL" w:bidi="ar-SA"/>
        </w:rPr>
        <w:t xml:space="preserve"> interdyscyplinarnego punktu konsultacyjno – informacyjnego,</w:t>
      </w:r>
    </w:p>
    <w:p w:rsidR="0003744E" w:rsidRPr="004952BE" w:rsidRDefault="00894B01" w:rsidP="0003744E">
      <w:pPr>
        <w:pStyle w:val="Akapitzlist"/>
        <w:numPr>
          <w:ilvl w:val="0"/>
          <w:numId w:val="60"/>
        </w:numPr>
        <w:rPr>
          <w:lang w:val="pl-PL" w:eastAsia="pl-PL" w:bidi="ar-SA"/>
        </w:rPr>
      </w:pPr>
      <w:proofErr w:type="gramStart"/>
      <w:r w:rsidRPr="00894B01">
        <w:rPr>
          <w:lang w:val="pl-PL" w:eastAsia="pl-PL" w:bidi="ar-SA"/>
        </w:rPr>
        <w:t>prowadzenie</w:t>
      </w:r>
      <w:proofErr w:type="gramEnd"/>
      <w:r w:rsidRPr="00894B01">
        <w:rPr>
          <w:lang w:val="pl-PL" w:eastAsia="pl-PL" w:bidi="ar-SA"/>
        </w:rPr>
        <w:t xml:space="preserve"> kampanii edukacyjnych, wykorzystujących środki społecznej komunikacji. </w:t>
      </w:r>
    </w:p>
    <w:p w:rsidR="0003744E" w:rsidRPr="0003744E" w:rsidRDefault="0003744E" w:rsidP="008B3D18">
      <w:pPr>
        <w:pStyle w:val="Akapitzlist"/>
        <w:numPr>
          <w:ilvl w:val="0"/>
          <w:numId w:val="52"/>
        </w:numPr>
        <w:rPr>
          <w:b/>
          <w:bCs/>
          <w:caps/>
          <w:color w:val="073662" w:themeColor="accent1" w:themeShade="7F"/>
          <w:spacing w:val="10"/>
          <w:lang w:val="pl-PL"/>
        </w:rPr>
      </w:pPr>
      <w:r w:rsidRPr="0003744E">
        <w:rPr>
          <w:rStyle w:val="Wyrnienieintensywne"/>
          <w:lang w:val="pl-PL"/>
        </w:rPr>
        <w:lastRenderedPageBreak/>
        <w:t>Przeciwdziałanie długotrwałemu bezrobociu poprzez wspieranie przedsiębiorczości, promocję zatrudnienia, aktywizację lokalnego rynku pracy.</w:t>
      </w:r>
    </w:p>
    <w:p w:rsidR="0003744E" w:rsidRPr="0003744E" w:rsidRDefault="001D7FD8" w:rsidP="0003744E">
      <w:pPr>
        <w:rPr>
          <w:rStyle w:val="Wyrnieniedelikatne"/>
          <w:i w:val="0"/>
          <w:lang w:val="pl-PL"/>
        </w:rPr>
      </w:pPr>
      <w:r>
        <w:rPr>
          <w:rStyle w:val="Wyrnieniedelikatne"/>
          <w:i w:val="0"/>
          <w:lang w:val="pl-PL"/>
        </w:rPr>
        <w:t xml:space="preserve">Działania </w:t>
      </w:r>
      <w:r w:rsidRPr="009C320B">
        <w:rPr>
          <w:rStyle w:val="Wyrnieniedelikatne"/>
          <w:i w:val="0"/>
          <w:lang w:val="pl-PL"/>
        </w:rPr>
        <w:t>w tym zakresie:</w:t>
      </w:r>
    </w:p>
    <w:p w:rsidR="0003744E" w:rsidRPr="001D7FD8" w:rsidRDefault="0003744E" w:rsidP="008B3D18">
      <w:pPr>
        <w:pStyle w:val="Akapitzlist"/>
        <w:numPr>
          <w:ilvl w:val="0"/>
          <w:numId w:val="62"/>
        </w:numPr>
        <w:rPr>
          <w:lang w:val="pl-PL" w:eastAsia="pl-PL" w:bidi="ar-SA"/>
        </w:rPr>
      </w:pPr>
      <w:proofErr w:type="gramStart"/>
      <w:r w:rsidRPr="001D7FD8">
        <w:rPr>
          <w:lang w:val="pl-PL" w:eastAsia="pl-PL" w:bidi="ar-SA"/>
        </w:rPr>
        <w:t>usamodzielnienie</w:t>
      </w:r>
      <w:proofErr w:type="gramEnd"/>
      <w:r w:rsidRPr="001D7FD8">
        <w:rPr>
          <w:lang w:val="pl-PL" w:eastAsia="pl-PL" w:bidi="ar-SA"/>
        </w:rPr>
        <w:t xml:space="preserve"> bezrobotnych poprzez ułatwienie im podjęcia zatrudnienia,</w:t>
      </w:r>
    </w:p>
    <w:p w:rsidR="0003744E" w:rsidRPr="001D7FD8" w:rsidRDefault="0003744E" w:rsidP="008B3D18">
      <w:pPr>
        <w:pStyle w:val="Akapitzlist"/>
        <w:numPr>
          <w:ilvl w:val="0"/>
          <w:numId w:val="62"/>
        </w:numPr>
        <w:rPr>
          <w:lang w:val="pl-PL" w:eastAsia="pl-PL" w:bidi="ar-SA"/>
        </w:rPr>
      </w:pPr>
      <w:proofErr w:type="gramStart"/>
      <w:r w:rsidRPr="001D7FD8">
        <w:rPr>
          <w:lang w:val="pl-PL" w:eastAsia="pl-PL" w:bidi="ar-SA"/>
        </w:rPr>
        <w:t>aktywizacja</w:t>
      </w:r>
      <w:proofErr w:type="gramEnd"/>
      <w:r w:rsidRPr="001D7FD8">
        <w:rPr>
          <w:lang w:val="pl-PL" w:eastAsia="pl-PL" w:bidi="ar-SA"/>
        </w:rPr>
        <w:t xml:space="preserve"> bezrobotnych zmierzająca do polepszenia ich pozycji na rynku pracy,</w:t>
      </w:r>
    </w:p>
    <w:p w:rsidR="0003744E" w:rsidRPr="001D7FD8" w:rsidRDefault="0003744E" w:rsidP="008B3D18">
      <w:pPr>
        <w:pStyle w:val="Akapitzlist"/>
        <w:numPr>
          <w:ilvl w:val="0"/>
          <w:numId w:val="62"/>
        </w:numPr>
        <w:rPr>
          <w:lang w:val="pl-PL" w:eastAsia="pl-PL" w:bidi="ar-SA"/>
        </w:rPr>
      </w:pPr>
      <w:proofErr w:type="gramStart"/>
      <w:r w:rsidRPr="001D7FD8">
        <w:rPr>
          <w:lang w:val="pl-PL" w:eastAsia="pl-PL" w:bidi="ar-SA"/>
        </w:rPr>
        <w:t>ograniczanie</w:t>
      </w:r>
      <w:proofErr w:type="gramEnd"/>
      <w:r w:rsidRPr="001D7FD8">
        <w:rPr>
          <w:lang w:val="pl-PL" w:eastAsia="pl-PL" w:bidi="ar-SA"/>
        </w:rPr>
        <w:t xml:space="preserve"> negatywnych konsekwencji bezrobocia, w tym szczególnie bezrobocia długotrwałego,</w:t>
      </w:r>
    </w:p>
    <w:p w:rsidR="0003744E" w:rsidRPr="001D7FD8" w:rsidRDefault="0003744E" w:rsidP="008B3D18">
      <w:pPr>
        <w:pStyle w:val="Akapitzlist"/>
        <w:numPr>
          <w:ilvl w:val="0"/>
          <w:numId w:val="62"/>
        </w:numPr>
        <w:rPr>
          <w:lang w:val="pl-PL" w:eastAsia="pl-PL" w:bidi="ar-SA"/>
        </w:rPr>
      </w:pPr>
      <w:proofErr w:type="gramStart"/>
      <w:r w:rsidRPr="001D7FD8">
        <w:rPr>
          <w:lang w:val="pl-PL" w:eastAsia="pl-PL" w:bidi="ar-SA"/>
        </w:rPr>
        <w:t>stwarzanie</w:t>
      </w:r>
      <w:proofErr w:type="gramEnd"/>
      <w:r w:rsidRPr="001D7FD8">
        <w:rPr>
          <w:lang w:val="pl-PL" w:eastAsia="pl-PL" w:bidi="ar-SA"/>
        </w:rPr>
        <w:t xml:space="preserve"> warunków do zdobycia doświadczeń zawodowych przez bezrobotnych absolwentów różnych typów szkół,</w:t>
      </w:r>
    </w:p>
    <w:p w:rsidR="0003744E" w:rsidRPr="001D7FD8" w:rsidRDefault="0003744E" w:rsidP="008B3D18">
      <w:pPr>
        <w:pStyle w:val="Akapitzlist"/>
        <w:numPr>
          <w:ilvl w:val="0"/>
          <w:numId w:val="62"/>
        </w:numPr>
        <w:rPr>
          <w:lang w:val="pl-PL" w:eastAsia="pl-PL" w:bidi="ar-SA"/>
        </w:rPr>
      </w:pPr>
      <w:proofErr w:type="gramStart"/>
      <w:r w:rsidRPr="001D7FD8">
        <w:rPr>
          <w:lang w:val="pl-PL" w:eastAsia="pl-PL" w:bidi="ar-SA"/>
        </w:rPr>
        <w:t>skracanie</w:t>
      </w:r>
      <w:proofErr w:type="gramEnd"/>
      <w:r w:rsidRPr="001D7FD8">
        <w:rPr>
          <w:lang w:val="pl-PL" w:eastAsia="pl-PL" w:bidi="ar-SA"/>
        </w:rPr>
        <w:t xml:space="preserve"> przeciętnego okresu pozostawania bez pracy,</w:t>
      </w:r>
    </w:p>
    <w:p w:rsidR="0003744E" w:rsidRPr="001D7FD8" w:rsidRDefault="0003744E" w:rsidP="008B3D18">
      <w:pPr>
        <w:pStyle w:val="Akapitzlist"/>
        <w:numPr>
          <w:ilvl w:val="0"/>
          <w:numId w:val="62"/>
        </w:numPr>
        <w:rPr>
          <w:lang w:val="pl-PL" w:eastAsia="pl-PL" w:bidi="ar-SA"/>
        </w:rPr>
      </w:pPr>
      <w:proofErr w:type="gramStart"/>
      <w:r w:rsidRPr="001D7FD8">
        <w:rPr>
          <w:lang w:val="pl-PL" w:eastAsia="pl-PL" w:bidi="ar-SA"/>
        </w:rPr>
        <w:t>ściągnięcie</w:t>
      </w:r>
      <w:proofErr w:type="gramEnd"/>
      <w:r w:rsidRPr="001D7FD8">
        <w:rPr>
          <w:lang w:val="pl-PL" w:eastAsia="pl-PL" w:bidi="ar-SA"/>
        </w:rPr>
        <w:t xml:space="preserve"> inwestorów z zewnątrz,</w:t>
      </w:r>
    </w:p>
    <w:p w:rsidR="0003744E" w:rsidRPr="001D7FD8" w:rsidRDefault="0003744E" w:rsidP="008B3D18">
      <w:pPr>
        <w:pStyle w:val="Akapitzlist"/>
        <w:numPr>
          <w:ilvl w:val="0"/>
          <w:numId w:val="62"/>
        </w:numPr>
        <w:rPr>
          <w:lang w:val="pl-PL" w:eastAsia="pl-PL" w:bidi="ar-SA"/>
        </w:rPr>
      </w:pPr>
      <w:proofErr w:type="gramStart"/>
      <w:r w:rsidRPr="001D7FD8">
        <w:rPr>
          <w:lang w:val="pl-PL" w:eastAsia="pl-PL" w:bidi="ar-SA"/>
        </w:rPr>
        <w:t>wspieranie</w:t>
      </w:r>
      <w:proofErr w:type="gramEnd"/>
      <w:r w:rsidRPr="001D7FD8">
        <w:rPr>
          <w:lang w:val="pl-PL" w:eastAsia="pl-PL" w:bidi="ar-SA"/>
        </w:rPr>
        <w:t xml:space="preserve"> małej przedsiębiorczości.</w:t>
      </w:r>
    </w:p>
    <w:p w:rsidR="0003744E" w:rsidRPr="0003744E" w:rsidRDefault="0003744E" w:rsidP="0003744E">
      <w:pPr>
        <w:spacing w:before="0" w:after="0" w:line="240" w:lineRule="auto"/>
        <w:rPr>
          <w:rFonts w:ascii="Times New Roman" w:eastAsia="Times New Roman" w:hAnsi="Times New Roman" w:cs="Times New Roman"/>
          <w:szCs w:val="24"/>
          <w:lang w:val="pl-PL" w:eastAsia="pl-PL" w:bidi="ar-SA"/>
        </w:rPr>
      </w:pPr>
      <w:r w:rsidRPr="0003744E">
        <w:rPr>
          <w:rFonts w:ascii="Times New Roman" w:eastAsia="Times New Roman" w:hAnsi="Times New Roman" w:cs="Times New Roman"/>
          <w:szCs w:val="24"/>
          <w:lang w:val="pl-PL" w:eastAsia="pl-PL" w:bidi="ar-SA"/>
        </w:rPr>
        <w:t> </w:t>
      </w:r>
    </w:p>
    <w:p w:rsidR="0003744E" w:rsidRPr="001D7FD8" w:rsidRDefault="0003744E" w:rsidP="001D7FD8">
      <w:pPr>
        <w:spacing w:before="0" w:after="0" w:line="240" w:lineRule="auto"/>
        <w:rPr>
          <w:iCs/>
          <w:color w:val="073662" w:themeColor="accent1" w:themeShade="7F"/>
          <w:lang w:val="pl-PL"/>
        </w:rPr>
      </w:pPr>
      <w:r w:rsidRPr="0003744E">
        <w:rPr>
          <w:rStyle w:val="Wyrnieniedelikatne"/>
          <w:i w:val="0"/>
          <w:lang w:val="pl-PL"/>
        </w:rPr>
        <w:t>Zadania:</w:t>
      </w:r>
    </w:p>
    <w:p w:rsidR="0003744E" w:rsidRPr="001D7FD8" w:rsidRDefault="0003744E" w:rsidP="008B3D18">
      <w:pPr>
        <w:pStyle w:val="Akapitzlist"/>
        <w:numPr>
          <w:ilvl w:val="0"/>
          <w:numId w:val="63"/>
        </w:numPr>
        <w:rPr>
          <w:lang w:val="pl-PL" w:eastAsia="pl-PL" w:bidi="ar-SA"/>
        </w:rPr>
      </w:pPr>
      <w:proofErr w:type="gramStart"/>
      <w:r w:rsidRPr="001D7FD8">
        <w:rPr>
          <w:lang w:val="pl-PL" w:eastAsia="pl-PL" w:bidi="ar-SA"/>
        </w:rPr>
        <w:t>stworzenie</w:t>
      </w:r>
      <w:proofErr w:type="gramEnd"/>
      <w:r w:rsidRPr="001D7FD8">
        <w:rPr>
          <w:lang w:val="pl-PL" w:eastAsia="pl-PL" w:bidi="ar-SA"/>
        </w:rPr>
        <w:t xml:space="preserve"> centrum doradztwa w pozyskiwaniu środków unijnych dla przedsiębiorców,</w:t>
      </w:r>
    </w:p>
    <w:p w:rsidR="0003744E" w:rsidRPr="001D7FD8" w:rsidRDefault="0003744E" w:rsidP="008B3D18">
      <w:pPr>
        <w:pStyle w:val="Akapitzlist"/>
        <w:numPr>
          <w:ilvl w:val="0"/>
          <w:numId w:val="63"/>
        </w:numPr>
        <w:rPr>
          <w:lang w:val="pl-PL" w:eastAsia="pl-PL" w:bidi="ar-SA"/>
        </w:rPr>
      </w:pPr>
      <w:proofErr w:type="gramStart"/>
      <w:r w:rsidRPr="001D7FD8">
        <w:rPr>
          <w:lang w:val="pl-PL" w:eastAsia="pl-PL" w:bidi="ar-SA"/>
        </w:rPr>
        <w:t>opracowanie</w:t>
      </w:r>
      <w:proofErr w:type="gramEnd"/>
      <w:r w:rsidRPr="001D7FD8">
        <w:rPr>
          <w:lang w:val="pl-PL" w:eastAsia="pl-PL" w:bidi="ar-SA"/>
        </w:rPr>
        <w:t xml:space="preserve"> planów zagospodarowania przestrzennego terenu i pozyskanie terenów pod nowe inwestycje,</w:t>
      </w:r>
    </w:p>
    <w:p w:rsidR="0003744E" w:rsidRPr="001D7FD8" w:rsidRDefault="0003744E" w:rsidP="008B3D18">
      <w:pPr>
        <w:pStyle w:val="Akapitzlist"/>
        <w:numPr>
          <w:ilvl w:val="0"/>
          <w:numId w:val="63"/>
        </w:numPr>
        <w:rPr>
          <w:lang w:val="pl-PL" w:eastAsia="pl-PL" w:bidi="ar-SA"/>
        </w:rPr>
      </w:pPr>
      <w:proofErr w:type="gramStart"/>
      <w:r w:rsidRPr="001D7FD8">
        <w:rPr>
          <w:lang w:val="pl-PL" w:eastAsia="pl-PL" w:bidi="ar-SA"/>
        </w:rPr>
        <w:t>rozbudowa</w:t>
      </w:r>
      <w:proofErr w:type="gramEnd"/>
      <w:r w:rsidRPr="001D7FD8">
        <w:rPr>
          <w:lang w:val="pl-PL" w:eastAsia="pl-PL" w:bidi="ar-SA"/>
        </w:rPr>
        <w:t xml:space="preserve"> infrastruktury technicznej dla terenów przeznaczonych pod inwestycje,</w:t>
      </w:r>
    </w:p>
    <w:p w:rsidR="0003744E" w:rsidRPr="001D7FD8" w:rsidRDefault="0003744E" w:rsidP="008B3D18">
      <w:pPr>
        <w:pStyle w:val="Akapitzlist"/>
        <w:numPr>
          <w:ilvl w:val="0"/>
          <w:numId w:val="63"/>
        </w:numPr>
        <w:rPr>
          <w:lang w:val="pl-PL" w:eastAsia="pl-PL" w:bidi="ar-SA"/>
        </w:rPr>
      </w:pPr>
      <w:proofErr w:type="gramStart"/>
      <w:r w:rsidRPr="001D7FD8">
        <w:rPr>
          <w:lang w:val="pl-PL" w:eastAsia="pl-PL" w:bidi="ar-SA"/>
        </w:rPr>
        <w:t>wprowadzenie</w:t>
      </w:r>
      <w:proofErr w:type="gramEnd"/>
      <w:r w:rsidRPr="001D7FD8">
        <w:rPr>
          <w:lang w:val="pl-PL" w:eastAsia="pl-PL" w:bidi="ar-SA"/>
        </w:rPr>
        <w:t xml:space="preserve"> ulg podatkowych dla dużych inwestorów,</w:t>
      </w:r>
    </w:p>
    <w:p w:rsidR="0003744E" w:rsidRPr="001D7FD8" w:rsidRDefault="0003744E" w:rsidP="008B3D18">
      <w:pPr>
        <w:pStyle w:val="Akapitzlist"/>
        <w:numPr>
          <w:ilvl w:val="0"/>
          <w:numId w:val="63"/>
        </w:numPr>
        <w:rPr>
          <w:lang w:val="pl-PL" w:eastAsia="pl-PL" w:bidi="ar-SA"/>
        </w:rPr>
      </w:pPr>
      <w:proofErr w:type="gramStart"/>
      <w:r w:rsidRPr="001D7FD8">
        <w:rPr>
          <w:lang w:val="pl-PL" w:eastAsia="pl-PL" w:bidi="ar-SA"/>
        </w:rPr>
        <w:t>wsparcie</w:t>
      </w:r>
      <w:proofErr w:type="gramEnd"/>
      <w:r w:rsidRPr="001D7FD8">
        <w:rPr>
          <w:lang w:val="pl-PL" w:eastAsia="pl-PL" w:bidi="ar-SA"/>
        </w:rPr>
        <w:t xml:space="preserve"> małej przedsiębiorczości,</w:t>
      </w:r>
    </w:p>
    <w:p w:rsidR="0003744E" w:rsidRPr="001D7FD8" w:rsidRDefault="0003744E" w:rsidP="008B3D18">
      <w:pPr>
        <w:pStyle w:val="Akapitzlist"/>
        <w:numPr>
          <w:ilvl w:val="0"/>
          <w:numId w:val="63"/>
        </w:numPr>
        <w:rPr>
          <w:lang w:val="pl-PL" w:eastAsia="pl-PL" w:bidi="ar-SA"/>
        </w:rPr>
      </w:pPr>
      <w:proofErr w:type="gramStart"/>
      <w:r w:rsidRPr="001D7FD8">
        <w:rPr>
          <w:lang w:val="pl-PL" w:eastAsia="pl-PL" w:bidi="ar-SA"/>
        </w:rPr>
        <w:t>stworzenie</w:t>
      </w:r>
      <w:proofErr w:type="gramEnd"/>
      <w:r w:rsidRPr="001D7FD8">
        <w:rPr>
          <w:lang w:val="pl-PL" w:eastAsia="pl-PL" w:bidi="ar-SA"/>
        </w:rPr>
        <w:t xml:space="preserve"> warunków dla wspierania pracodawców oferujących pierwszą pracę i staże zawodowe dla absolwentów i bezrobotnych absolwentów różnych typów szkół (kontrakty, ulgi w podatkach gminnych),</w:t>
      </w:r>
    </w:p>
    <w:p w:rsidR="0003744E" w:rsidRPr="001D7FD8" w:rsidRDefault="0003744E" w:rsidP="008B3D18">
      <w:pPr>
        <w:pStyle w:val="Akapitzlist"/>
        <w:numPr>
          <w:ilvl w:val="0"/>
          <w:numId w:val="63"/>
        </w:numPr>
        <w:rPr>
          <w:lang w:val="pl-PL" w:eastAsia="pl-PL" w:bidi="ar-SA"/>
        </w:rPr>
      </w:pPr>
      <w:proofErr w:type="gramStart"/>
      <w:r w:rsidRPr="001D7FD8">
        <w:rPr>
          <w:lang w:val="pl-PL" w:eastAsia="pl-PL" w:bidi="ar-SA"/>
        </w:rPr>
        <w:t>prowadzenie</w:t>
      </w:r>
      <w:proofErr w:type="gramEnd"/>
      <w:r w:rsidRPr="001D7FD8">
        <w:rPr>
          <w:lang w:val="pl-PL" w:eastAsia="pl-PL" w:bidi="ar-SA"/>
        </w:rPr>
        <w:t xml:space="preserve"> stałej, dokładnej analizy popytu i podaży siły roboczej na lokalnym </w:t>
      </w:r>
      <w:r w:rsidR="002C1F40">
        <w:rPr>
          <w:lang w:val="pl-PL" w:eastAsia="pl-PL" w:bidi="ar-SA"/>
        </w:rPr>
        <w:br/>
      </w:r>
      <w:r w:rsidRPr="001D7FD8">
        <w:rPr>
          <w:lang w:val="pl-PL" w:eastAsia="pl-PL" w:bidi="ar-SA"/>
        </w:rPr>
        <w:t>i regionalnym rynku pracy w celu ukierunkowania szkoleń i kursów dla bezrobotnych,</w:t>
      </w:r>
    </w:p>
    <w:p w:rsidR="0003744E" w:rsidRPr="001D7FD8" w:rsidRDefault="0003744E" w:rsidP="008B3D18">
      <w:pPr>
        <w:pStyle w:val="Akapitzlist"/>
        <w:numPr>
          <w:ilvl w:val="0"/>
          <w:numId w:val="63"/>
        </w:numPr>
        <w:rPr>
          <w:lang w:val="pl-PL" w:eastAsia="pl-PL" w:bidi="ar-SA"/>
        </w:rPr>
      </w:pPr>
      <w:proofErr w:type="gramStart"/>
      <w:r w:rsidRPr="001D7FD8">
        <w:rPr>
          <w:lang w:val="pl-PL" w:eastAsia="pl-PL" w:bidi="ar-SA"/>
        </w:rPr>
        <w:t>realizacja</w:t>
      </w:r>
      <w:proofErr w:type="gramEnd"/>
      <w:r w:rsidRPr="001D7FD8">
        <w:rPr>
          <w:lang w:val="pl-PL" w:eastAsia="pl-PL" w:bidi="ar-SA"/>
        </w:rPr>
        <w:t xml:space="preserve"> miejskiego programu zatrudnienia osób długotrwale bezrobotnych przy pracach społecznie użytecznych,</w:t>
      </w:r>
    </w:p>
    <w:p w:rsidR="0003744E" w:rsidRPr="001D7FD8" w:rsidRDefault="0003744E" w:rsidP="008B3D18">
      <w:pPr>
        <w:pStyle w:val="Akapitzlist"/>
        <w:numPr>
          <w:ilvl w:val="0"/>
          <w:numId w:val="63"/>
        </w:numPr>
        <w:rPr>
          <w:lang w:val="pl-PL" w:eastAsia="pl-PL" w:bidi="ar-SA"/>
        </w:rPr>
      </w:pPr>
      <w:proofErr w:type="gramStart"/>
      <w:r w:rsidRPr="001D7FD8">
        <w:rPr>
          <w:lang w:val="pl-PL" w:eastAsia="pl-PL" w:bidi="ar-SA"/>
        </w:rPr>
        <w:t>prowadzenie</w:t>
      </w:r>
      <w:proofErr w:type="gramEnd"/>
      <w:r w:rsidRPr="001D7FD8">
        <w:rPr>
          <w:lang w:val="pl-PL" w:eastAsia="pl-PL" w:bidi="ar-SA"/>
        </w:rPr>
        <w:t xml:space="preserve"> grup samopomocowych dla osób zrzeszonych w Klubie Integracji Społecznej i Samopomocy (działania aktywizujące),</w:t>
      </w:r>
    </w:p>
    <w:p w:rsidR="0003744E" w:rsidRPr="001D7FD8" w:rsidRDefault="0003744E" w:rsidP="008B3D18">
      <w:pPr>
        <w:pStyle w:val="Akapitzlist"/>
        <w:numPr>
          <w:ilvl w:val="0"/>
          <w:numId w:val="63"/>
        </w:numPr>
        <w:rPr>
          <w:lang w:val="pl-PL" w:eastAsia="pl-PL" w:bidi="ar-SA"/>
        </w:rPr>
      </w:pPr>
      <w:proofErr w:type="gramStart"/>
      <w:r w:rsidRPr="001D7FD8">
        <w:rPr>
          <w:lang w:val="pl-PL" w:eastAsia="pl-PL" w:bidi="ar-SA"/>
        </w:rPr>
        <w:t>stworzenie</w:t>
      </w:r>
      <w:proofErr w:type="gramEnd"/>
      <w:r w:rsidRPr="001D7FD8">
        <w:rPr>
          <w:lang w:val="pl-PL" w:eastAsia="pl-PL" w:bidi="ar-SA"/>
        </w:rPr>
        <w:t xml:space="preserve"> i wdrożenie pomocy rodzinom dotkniętym długotrwałym bezrobociem, uwzględniającego przede wszystkim działania podtrzymujące prawidłowe funkcje </w:t>
      </w:r>
      <w:r w:rsidRPr="001D7FD8">
        <w:rPr>
          <w:lang w:val="pl-PL" w:eastAsia="pl-PL" w:bidi="ar-SA"/>
        </w:rPr>
        <w:lastRenderedPageBreak/>
        <w:t>socjalizacyjne i wychowawcze rodziny oraz obejmującego działania kompensacyjne, realizowane w najbliższym środowisku,</w:t>
      </w:r>
    </w:p>
    <w:p w:rsidR="002007A0" w:rsidRDefault="0003744E" w:rsidP="002007A0">
      <w:pPr>
        <w:pStyle w:val="Akapitzlist"/>
        <w:numPr>
          <w:ilvl w:val="0"/>
          <w:numId w:val="63"/>
        </w:numPr>
        <w:rPr>
          <w:lang w:val="pl-PL" w:eastAsia="pl-PL" w:bidi="ar-SA"/>
        </w:rPr>
      </w:pPr>
      <w:proofErr w:type="gramStart"/>
      <w:r w:rsidRPr="001D7FD8">
        <w:rPr>
          <w:lang w:val="pl-PL" w:eastAsia="pl-PL" w:bidi="ar-SA"/>
        </w:rPr>
        <w:t>świadczenie</w:t>
      </w:r>
      <w:proofErr w:type="gramEnd"/>
      <w:r w:rsidRPr="001D7FD8">
        <w:rPr>
          <w:lang w:val="pl-PL" w:eastAsia="pl-PL" w:bidi="ar-SA"/>
        </w:rPr>
        <w:t xml:space="preserve"> osobom bezrobotnym pomocy finansowej lub w naturze dostosowanej do indywidualnych potrzeb w formach przewidzianych w ustawie o pomocy społecznej.</w:t>
      </w:r>
    </w:p>
    <w:p w:rsidR="002007A0" w:rsidRPr="002007A0" w:rsidRDefault="00FC3DDE" w:rsidP="00FC3DDE">
      <w:pPr>
        <w:pStyle w:val="Nagwek1"/>
        <w:numPr>
          <w:ilvl w:val="0"/>
          <w:numId w:val="1"/>
        </w:numPr>
        <w:rPr>
          <w:lang w:val="pl-PL"/>
        </w:rPr>
      </w:pPr>
      <w:bookmarkStart w:id="59" w:name="_Toc357510240"/>
      <w:r w:rsidRPr="002007A0">
        <w:rPr>
          <w:lang w:val="pl-PL"/>
        </w:rPr>
        <w:t xml:space="preserve">Podmioty realizujące </w:t>
      </w:r>
      <w:r w:rsidRPr="00FC3DDE">
        <w:rPr>
          <w:lang w:val="pl-PL"/>
        </w:rPr>
        <w:t>strategię</w:t>
      </w:r>
      <w:bookmarkEnd w:id="59"/>
    </w:p>
    <w:p w:rsidR="002007A0" w:rsidRPr="002007A0" w:rsidRDefault="002007A0" w:rsidP="00AC3E48">
      <w:pPr>
        <w:pStyle w:val="Akapitzlist"/>
        <w:numPr>
          <w:ilvl w:val="0"/>
          <w:numId w:val="64"/>
        </w:numPr>
        <w:rPr>
          <w:lang w:val="pl-PL" w:eastAsia="pl-PL" w:bidi="ar-SA"/>
        </w:rPr>
      </w:pPr>
      <w:r w:rsidRPr="002007A0">
        <w:rPr>
          <w:lang w:val="pl-PL" w:eastAsia="pl-PL" w:bidi="ar-SA"/>
        </w:rPr>
        <w:t>Gmina,</w:t>
      </w:r>
    </w:p>
    <w:p w:rsidR="002007A0" w:rsidRPr="002007A0" w:rsidRDefault="002007A0" w:rsidP="00AC3E48">
      <w:pPr>
        <w:pStyle w:val="Akapitzlist"/>
        <w:numPr>
          <w:ilvl w:val="0"/>
          <w:numId w:val="64"/>
        </w:numPr>
        <w:rPr>
          <w:lang w:val="pl-PL" w:eastAsia="pl-PL" w:bidi="ar-SA"/>
        </w:rPr>
      </w:pPr>
      <w:r w:rsidRPr="002007A0">
        <w:rPr>
          <w:lang w:val="pl-PL" w:eastAsia="pl-PL" w:bidi="ar-SA"/>
        </w:rPr>
        <w:t>Miejski Ośrodek Pomocy Społecznej,</w:t>
      </w:r>
    </w:p>
    <w:p w:rsidR="002007A0" w:rsidRPr="002007A0" w:rsidRDefault="002007A0" w:rsidP="00AC3E48">
      <w:pPr>
        <w:pStyle w:val="Akapitzlist"/>
        <w:numPr>
          <w:ilvl w:val="0"/>
          <w:numId w:val="64"/>
        </w:numPr>
        <w:rPr>
          <w:lang w:val="pl-PL" w:eastAsia="pl-PL" w:bidi="ar-SA"/>
        </w:rPr>
      </w:pPr>
      <w:r w:rsidRPr="002007A0">
        <w:rPr>
          <w:lang w:val="pl-PL" w:eastAsia="pl-PL" w:bidi="ar-SA"/>
        </w:rPr>
        <w:t>Powiatowe Centrum Pomocy Rodzinie,</w:t>
      </w:r>
    </w:p>
    <w:p w:rsidR="002007A0" w:rsidRPr="002007A0" w:rsidRDefault="002007A0" w:rsidP="00AC3E48">
      <w:pPr>
        <w:pStyle w:val="Akapitzlist"/>
        <w:numPr>
          <w:ilvl w:val="0"/>
          <w:numId w:val="64"/>
        </w:numPr>
        <w:rPr>
          <w:lang w:val="pl-PL" w:eastAsia="pl-PL" w:bidi="ar-SA"/>
        </w:rPr>
      </w:pPr>
      <w:r w:rsidRPr="002007A0">
        <w:rPr>
          <w:lang w:val="pl-PL" w:eastAsia="pl-PL" w:bidi="ar-SA"/>
        </w:rPr>
        <w:t>Placówki oświatowe,</w:t>
      </w:r>
    </w:p>
    <w:p w:rsidR="002007A0" w:rsidRPr="002007A0" w:rsidRDefault="002007A0" w:rsidP="00AC3E48">
      <w:pPr>
        <w:pStyle w:val="Akapitzlist"/>
        <w:numPr>
          <w:ilvl w:val="0"/>
          <w:numId w:val="64"/>
        </w:numPr>
        <w:rPr>
          <w:lang w:val="pl-PL" w:eastAsia="pl-PL" w:bidi="ar-SA"/>
        </w:rPr>
      </w:pPr>
      <w:proofErr w:type="gramStart"/>
      <w:r w:rsidRPr="002007A0">
        <w:rPr>
          <w:lang w:val="pl-PL" w:eastAsia="pl-PL" w:bidi="ar-SA"/>
        </w:rPr>
        <w:t>Poradnia Psychologiczno</w:t>
      </w:r>
      <w:proofErr w:type="gramEnd"/>
      <w:r w:rsidRPr="002007A0">
        <w:rPr>
          <w:lang w:val="pl-PL" w:eastAsia="pl-PL" w:bidi="ar-SA"/>
        </w:rPr>
        <w:t xml:space="preserve"> – Pedagogiczna,</w:t>
      </w:r>
    </w:p>
    <w:p w:rsidR="002007A0" w:rsidRPr="002007A0" w:rsidRDefault="002007A0" w:rsidP="00AC3E48">
      <w:pPr>
        <w:pStyle w:val="Akapitzlist"/>
        <w:numPr>
          <w:ilvl w:val="0"/>
          <w:numId w:val="64"/>
        </w:numPr>
        <w:rPr>
          <w:lang w:val="pl-PL" w:eastAsia="pl-PL" w:bidi="ar-SA"/>
        </w:rPr>
      </w:pPr>
      <w:r w:rsidRPr="002007A0">
        <w:rPr>
          <w:lang w:val="pl-PL" w:eastAsia="pl-PL" w:bidi="ar-SA"/>
        </w:rPr>
        <w:t>Miejskie Centrum Kultury i Sztuki,</w:t>
      </w:r>
    </w:p>
    <w:p w:rsidR="002007A0" w:rsidRPr="002007A0" w:rsidRDefault="002007A0" w:rsidP="00AC3E48">
      <w:pPr>
        <w:pStyle w:val="Akapitzlist"/>
        <w:numPr>
          <w:ilvl w:val="0"/>
          <w:numId w:val="64"/>
        </w:numPr>
        <w:rPr>
          <w:lang w:val="pl-PL" w:eastAsia="pl-PL" w:bidi="ar-SA"/>
        </w:rPr>
      </w:pPr>
      <w:r w:rsidRPr="002007A0">
        <w:rPr>
          <w:lang w:val="pl-PL" w:eastAsia="pl-PL" w:bidi="ar-SA"/>
        </w:rPr>
        <w:t>Miejski Ośrodek Sportu i Rekreacji,</w:t>
      </w:r>
    </w:p>
    <w:p w:rsidR="002007A0" w:rsidRPr="002007A0" w:rsidRDefault="002007A0" w:rsidP="00AC3E48">
      <w:pPr>
        <w:pStyle w:val="Akapitzlist"/>
        <w:numPr>
          <w:ilvl w:val="0"/>
          <w:numId w:val="64"/>
        </w:numPr>
        <w:rPr>
          <w:lang w:val="pl-PL" w:eastAsia="pl-PL" w:bidi="ar-SA"/>
        </w:rPr>
      </w:pPr>
      <w:r w:rsidRPr="002007A0">
        <w:rPr>
          <w:lang w:val="pl-PL" w:eastAsia="pl-PL" w:bidi="ar-SA"/>
        </w:rPr>
        <w:t>Komisja Rozwiązywania Problemów Alkoholowych,</w:t>
      </w:r>
    </w:p>
    <w:p w:rsidR="002007A0" w:rsidRPr="002007A0" w:rsidRDefault="002007A0" w:rsidP="00AC3E48">
      <w:pPr>
        <w:pStyle w:val="Akapitzlist"/>
        <w:numPr>
          <w:ilvl w:val="0"/>
          <w:numId w:val="64"/>
        </w:numPr>
        <w:rPr>
          <w:lang w:val="pl-PL" w:eastAsia="pl-PL" w:bidi="ar-SA"/>
        </w:rPr>
      </w:pPr>
      <w:r w:rsidRPr="002007A0">
        <w:rPr>
          <w:lang w:val="pl-PL" w:eastAsia="pl-PL" w:bidi="ar-SA"/>
        </w:rPr>
        <w:t>Komenda Powiatowa Policji,</w:t>
      </w:r>
    </w:p>
    <w:p w:rsidR="002007A0" w:rsidRPr="002007A0" w:rsidRDefault="002007A0" w:rsidP="00AC3E48">
      <w:pPr>
        <w:pStyle w:val="Akapitzlist"/>
        <w:numPr>
          <w:ilvl w:val="0"/>
          <w:numId w:val="64"/>
        </w:numPr>
        <w:rPr>
          <w:lang w:val="pl-PL" w:eastAsia="pl-PL" w:bidi="ar-SA"/>
        </w:rPr>
      </w:pPr>
      <w:r w:rsidRPr="002007A0">
        <w:rPr>
          <w:lang w:val="pl-PL" w:eastAsia="pl-PL" w:bidi="ar-SA"/>
        </w:rPr>
        <w:t>Powiatowy Urząd Pracy,</w:t>
      </w:r>
    </w:p>
    <w:p w:rsidR="002007A0" w:rsidRPr="002007A0" w:rsidRDefault="002007A0" w:rsidP="00AC3E48">
      <w:pPr>
        <w:pStyle w:val="Akapitzlist"/>
        <w:numPr>
          <w:ilvl w:val="0"/>
          <w:numId w:val="64"/>
        </w:numPr>
        <w:rPr>
          <w:lang w:val="pl-PL" w:eastAsia="pl-PL" w:bidi="ar-SA"/>
        </w:rPr>
      </w:pPr>
      <w:r w:rsidRPr="002007A0">
        <w:rPr>
          <w:lang w:val="pl-PL" w:eastAsia="pl-PL" w:bidi="ar-SA"/>
        </w:rPr>
        <w:t>Stowarzyszenia i organizacje pozarządowe,</w:t>
      </w:r>
    </w:p>
    <w:p w:rsidR="002007A0" w:rsidRPr="002007A0" w:rsidRDefault="002007A0" w:rsidP="00AC3E48">
      <w:pPr>
        <w:pStyle w:val="Akapitzlist"/>
        <w:numPr>
          <w:ilvl w:val="0"/>
          <w:numId w:val="64"/>
        </w:numPr>
        <w:rPr>
          <w:lang w:val="pl-PL" w:eastAsia="pl-PL" w:bidi="ar-SA"/>
        </w:rPr>
      </w:pPr>
      <w:r w:rsidRPr="002007A0">
        <w:rPr>
          <w:lang w:val="pl-PL" w:eastAsia="pl-PL" w:bidi="ar-SA"/>
        </w:rPr>
        <w:t>Lokalni przedsiębiorcy, Cech Rzemiosł Różnych,</w:t>
      </w:r>
    </w:p>
    <w:p w:rsidR="002007A0" w:rsidRPr="002007A0" w:rsidRDefault="002007A0" w:rsidP="00AC3E48">
      <w:pPr>
        <w:pStyle w:val="Akapitzlist"/>
        <w:numPr>
          <w:ilvl w:val="0"/>
          <w:numId w:val="64"/>
        </w:numPr>
        <w:rPr>
          <w:lang w:val="pl-PL" w:eastAsia="pl-PL" w:bidi="ar-SA"/>
        </w:rPr>
      </w:pPr>
      <w:r w:rsidRPr="002007A0">
        <w:rPr>
          <w:lang w:val="pl-PL" w:eastAsia="pl-PL" w:bidi="ar-SA"/>
        </w:rPr>
        <w:t>Placówki służby zdrowia,</w:t>
      </w:r>
    </w:p>
    <w:p w:rsidR="002007A0" w:rsidRPr="004952BE" w:rsidRDefault="002007A0" w:rsidP="004952BE">
      <w:pPr>
        <w:pStyle w:val="Akapitzlist"/>
        <w:numPr>
          <w:ilvl w:val="0"/>
          <w:numId w:val="64"/>
        </w:numPr>
        <w:rPr>
          <w:lang w:val="pl-PL" w:eastAsia="pl-PL" w:bidi="ar-SA"/>
        </w:rPr>
      </w:pPr>
      <w:r w:rsidRPr="002007A0">
        <w:rPr>
          <w:lang w:val="pl-PL" w:eastAsia="pl-PL" w:bidi="ar-SA"/>
        </w:rPr>
        <w:t>Media lokalne.</w:t>
      </w:r>
    </w:p>
    <w:p w:rsidR="002007A0" w:rsidRPr="00FC3DDE" w:rsidRDefault="00FC3DDE" w:rsidP="00FC3DDE">
      <w:pPr>
        <w:pStyle w:val="Nagwek1"/>
        <w:numPr>
          <w:ilvl w:val="0"/>
          <w:numId w:val="1"/>
        </w:numPr>
        <w:rPr>
          <w:lang w:val="pl-PL"/>
        </w:rPr>
      </w:pPr>
      <w:bookmarkStart w:id="60" w:name="_Toc357510241"/>
      <w:r w:rsidRPr="00FC3DDE">
        <w:rPr>
          <w:lang w:val="pl-PL"/>
        </w:rPr>
        <w:t>Źródła finansowania</w:t>
      </w:r>
      <w:bookmarkEnd w:id="60"/>
    </w:p>
    <w:p w:rsidR="002007A0" w:rsidRPr="002007A0" w:rsidRDefault="002007A0" w:rsidP="002007A0">
      <w:pPr>
        <w:rPr>
          <w:lang w:val="pl-PL" w:eastAsia="pl-PL" w:bidi="ar-SA"/>
        </w:rPr>
      </w:pPr>
      <w:r w:rsidRPr="002007A0">
        <w:rPr>
          <w:b/>
          <w:bCs/>
          <w:lang w:val="pl-PL" w:eastAsia="pl-PL" w:bidi="ar-SA"/>
        </w:rPr>
        <w:t> </w:t>
      </w:r>
      <w:r w:rsidRPr="002007A0">
        <w:rPr>
          <w:lang w:val="pl-PL" w:eastAsia="pl-PL" w:bidi="ar-SA"/>
        </w:rPr>
        <w:t>            Do podstawowych źródeł finansowania działań z zakresu rozwiązywania problemów społecznych należy zaliczyć:</w:t>
      </w:r>
    </w:p>
    <w:p w:rsidR="002007A0" w:rsidRPr="002007A0" w:rsidRDefault="002007A0" w:rsidP="00AC3E48">
      <w:pPr>
        <w:pStyle w:val="Akapitzlist"/>
        <w:numPr>
          <w:ilvl w:val="0"/>
          <w:numId w:val="65"/>
        </w:numPr>
        <w:rPr>
          <w:lang w:val="pl-PL" w:eastAsia="pl-PL" w:bidi="ar-SA"/>
        </w:rPr>
      </w:pPr>
      <w:proofErr w:type="gramStart"/>
      <w:r w:rsidRPr="002007A0">
        <w:rPr>
          <w:lang w:val="pl-PL" w:eastAsia="pl-PL" w:bidi="ar-SA"/>
        </w:rPr>
        <w:t>środki</w:t>
      </w:r>
      <w:proofErr w:type="gramEnd"/>
      <w:r w:rsidRPr="002007A0">
        <w:rPr>
          <w:lang w:val="pl-PL" w:eastAsia="pl-PL" w:bidi="ar-SA"/>
        </w:rPr>
        <w:t xml:space="preserve"> gminy,</w:t>
      </w:r>
    </w:p>
    <w:p w:rsidR="002007A0" w:rsidRPr="002007A0" w:rsidRDefault="002007A0" w:rsidP="00AC3E48">
      <w:pPr>
        <w:pStyle w:val="Akapitzlist"/>
        <w:numPr>
          <w:ilvl w:val="0"/>
          <w:numId w:val="65"/>
        </w:numPr>
        <w:rPr>
          <w:lang w:val="pl-PL" w:eastAsia="pl-PL" w:bidi="ar-SA"/>
        </w:rPr>
      </w:pPr>
      <w:proofErr w:type="gramStart"/>
      <w:r w:rsidRPr="002007A0">
        <w:rPr>
          <w:lang w:val="pl-PL" w:eastAsia="pl-PL" w:bidi="ar-SA"/>
        </w:rPr>
        <w:t>środki</w:t>
      </w:r>
      <w:proofErr w:type="gramEnd"/>
      <w:r w:rsidRPr="002007A0">
        <w:rPr>
          <w:lang w:val="pl-PL" w:eastAsia="pl-PL" w:bidi="ar-SA"/>
        </w:rPr>
        <w:t xml:space="preserve"> z budżetu państwa,</w:t>
      </w:r>
    </w:p>
    <w:p w:rsidR="002007A0" w:rsidRPr="002007A0" w:rsidRDefault="002007A0" w:rsidP="00AC3E48">
      <w:pPr>
        <w:pStyle w:val="Akapitzlist"/>
        <w:numPr>
          <w:ilvl w:val="0"/>
          <w:numId w:val="65"/>
        </w:numPr>
        <w:rPr>
          <w:lang w:val="pl-PL" w:eastAsia="pl-PL" w:bidi="ar-SA"/>
        </w:rPr>
      </w:pPr>
      <w:proofErr w:type="gramStart"/>
      <w:r w:rsidRPr="002007A0">
        <w:rPr>
          <w:lang w:val="pl-PL" w:eastAsia="pl-PL" w:bidi="ar-SA"/>
        </w:rPr>
        <w:t>fundusze</w:t>
      </w:r>
      <w:proofErr w:type="gramEnd"/>
      <w:r w:rsidRPr="002007A0">
        <w:rPr>
          <w:lang w:val="pl-PL" w:eastAsia="pl-PL" w:bidi="ar-SA"/>
        </w:rPr>
        <w:t xml:space="preserve"> unijne,</w:t>
      </w:r>
    </w:p>
    <w:p w:rsidR="002007A0" w:rsidRPr="002007A0" w:rsidRDefault="002007A0" w:rsidP="00AC3E48">
      <w:pPr>
        <w:pStyle w:val="Akapitzlist"/>
        <w:numPr>
          <w:ilvl w:val="0"/>
          <w:numId w:val="65"/>
        </w:numPr>
        <w:rPr>
          <w:lang w:val="pl-PL" w:eastAsia="pl-PL" w:bidi="ar-SA"/>
        </w:rPr>
      </w:pPr>
      <w:proofErr w:type="gramStart"/>
      <w:r w:rsidRPr="002007A0">
        <w:rPr>
          <w:lang w:val="pl-PL" w:eastAsia="pl-PL" w:bidi="ar-SA"/>
        </w:rPr>
        <w:t>środki</w:t>
      </w:r>
      <w:proofErr w:type="gramEnd"/>
      <w:r w:rsidRPr="002007A0">
        <w:rPr>
          <w:lang w:val="pl-PL" w:eastAsia="pl-PL" w:bidi="ar-SA"/>
        </w:rPr>
        <w:t xml:space="preserve"> własne podmiotów zaangażowanych w rozwiązywanie problemów społecznych</w:t>
      </w:r>
    </w:p>
    <w:p w:rsidR="0003744E" w:rsidRDefault="002007A0" w:rsidP="00AC3E48">
      <w:pPr>
        <w:pStyle w:val="Akapitzlist"/>
        <w:numPr>
          <w:ilvl w:val="0"/>
          <w:numId w:val="65"/>
        </w:numPr>
        <w:rPr>
          <w:lang w:val="pl-PL" w:eastAsia="pl-PL" w:bidi="ar-SA"/>
        </w:rPr>
      </w:pPr>
      <w:proofErr w:type="gramStart"/>
      <w:r w:rsidRPr="002007A0">
        <w:rPr>
          <w:lang w:val="pl-PL" w:eastAsia="pl-PL" w:bidi="ar-SA"/>
        </w:rPr>
        <w:t>inne</w:t>
      </w:r>
      <w:proofErr w:type="gramEnd"/>
      <w:r w:rsidRPr="002007A0">
        <w:rPr>
          <w:lang w:val="pl-PL" w:eastAsia="pl-PL" w:bidi="ar-SA"/>
        </w:rPr>
        <w:t>.</w:t>
      </w:r>
    </w:p>
    <w:p w:rsidR="007D6819" w:rsidRDefault="007D6819" w:rsidP="007D6819">
      <w:pPr>
        <w:pStyle w:val="Akapitzlist"/>
        <w:rPr>
          <w:lang w:val="pl-PL" w:eastAsia="pl-PL" w:bidi="ar-SA"/>
        </w:rPr>
      </w:pPr>
    </w:p>
    <w:p w:rsidR="004952BE" w:rsidRDefault="004952BE" w:rsidP="007D6819">
      <w:pPr>
        <w:pStyle w:val="Akapitzlist"/>
        <w:rPr>
          <w:lang w:val="pl-PL" w:eastAsia="pl-PL" w:bidi="ar-SA"/>
        </w:rPr>
      </w:pPr>
    </w:p>
    <w:p w:rsidR="004952BE" w:rsidRDefault="004952BE" w:rsidP="007D6819">
      <w:pPr>
        <w:pStyle w:val="Akapitzlist"/>
        <w:rPr>
          <w:lang w:val="pl-PL" w:eastAsia="pl-PL" w:bidi="ar-SA"/>
        </w:rPr>
      </w:pPr>
    </w:p>
    <w:p w:rsidR="004952BE" w:rsidRPr="002007A0" w:rsidRDefault="004952BE" w:rsidP="007D6819">
      <w:pPr>
        <w:pStyle w:val="Akapitzlist"/>
        <w:rPr>
          <w:lang w:val="pl-PL" w:eastAsia="pl-PL" w:bidi="ar-SA"/>
        </w:rPr>
      </w:pPr>
    </w:p>
    <w:p w:rsidR="00F742F3" w:rsidRPr="00242634" w:rsidRDefault="00F742F3" w:rsidP="00F742F3">
      <w:pPr>
        <w:pStyle w:val="Nagwek1"/>
        <w:numPr>
          <w:ilvl w:val="0"/>
          <w:numId w:val="1"/>
        </w:numPr>
        <w:rPr>
          <w:lang w:val="pl-PL"/>
        </w:rPr>
      </w:pPr>
      <w:bookmarkStart w:id="61" w:name="_Toc357510242"/>
      <w:r w:rsidRPr="00242634">
        <w:rPr>
          <w:lang w:val="pl-PL"/>
        </w:rPr>
        <w:lastRenderedPageBreak/>
        <w:t>Monitoring i wdrażanie strategii</w:t>
      </w:r>
      <w:bookmarkEnd w:id="61"/>
      <w:r w:rsidRPr="00242634">
        <w:rPr>
          <w:lang w:val="pl-PL"/>
        </w:rPr>
        <w:t xml:space="preserve"> </w:t>
      </w:r>
    </w:p>
    <w:p w:rsidR="00F742F3" w:rsidRPr="00F742F3" w:rsidRDefault="00F742F3" w:rsidP="00F742F3">
      <w:pPr>
        <w:ind w:firstLine="708"/>
        <w:rPr>
          <w:lang w:val="pl-PL"/>
        </w:rPr>
      </w:pPr>
      <w:proofErr w:type="gramStart"/>
      <w:r w:rsidRPr="00F742F3">
        <w:rPr>
          <w:lang w:val="pl-PL"/>
        </w:rPr>
        <w:t>Skuteczność funkcjonowanie</w:t>
      </w:r>
      <w:proofErr w:type="gramEnd"/>
      <w:r w:rsidRPr="00F742F3">
        <w:rPr>
          <w:lang w:val="pl-PL"/>
        </w:rPr>
        <w:t xml:space="preserve"> przyjętej Strategii będzie zależna od: </w:t>
      </w:r>
    </w:p>
    <w:p w:rsidR="00F742F3" w:rsidRPr="00F742F3" w:rsidRDefault="00F742F3" w:rsidP="006004AB">
      <w:pPr>
        <w:pStyle w:val="Akapitzlist"/>
        <w:numPr>
          <w:ilvl w:val="0"/>
          <w:numId w:val="51"/>
        </w:numPr>
        <w:rPr>
          <w:lang w:val="pl-PL"/>
        </w:rPr>
      </w:pPr>
      <w:r w:rsidRPr="00F742F3">
        <w:rPr>
          <w:lang w:val="pl-PL"/>
        </w:rPr>
        <w:t xml:space="preserve">Monitoringu i ewaluacji strategii </w:t>
      </w:r>
    </w:p>
    <w:p w:rsidR="002007A0" w:rsidRPr="002007A0" w:rsidRDefault="00F742F3" w:rsidP="002007A0">
      <w:pPr>
        <w:pStyle w:val="Akapitzlist"/>
        <w:numPr>
          <w:ilvl w:val="0"/>
          <w:numId w:val="51"/>
        </w:numPr>
        <w:rPr>
          <w:lang w:val="pl-PL"/>
        </w:rPr>
      </w:pPr>
      <w:r w:rsidRPr="00F742F3">
        <w:rPr>
          <w:lang w:val="pl-PL"/>
        </w:rPr>
        <w:t xml:space="preserve">Realizowania programów w ramach objętych kierunków działań </w:t>
      </w:r>
    </w:p>
    <w:p w:rsidR="00F742F3" w:rsidRPr="00F742F3" w:rsidRDefault="00F742F3" w:rsidP="00F742F3">
      <w:pPr>
        <w:ind w:firstLine="708"/>
        <w:rPr>
          <w:lang w:val="pl-PL"/>
        </w:rPr>
      </w:pPr>
      <w:r w:rsidRPr="00F742F3">
        <w:rPr>
          <w:lang w:val="pl-PL"/>
        </w:rPr>
        <w:t xml:space="preserve">Monitoring i ewaluacja powyższej Strategii polegać będzie na cyklicznej ocenie podejmowanych działań oraz modyfikacji kierunków działań, które mogą wyniknąć w wyniku zmian zapisów prawnych czy też wzmożeniu różnych zjawisk społecznych. Zespół monitorujący Strategię ocenia zgodność prowadzonej polityki społecznej z założeniami Strategii. </w:t>
      </w:r>
    </w:p>
    <w:p w:rsidR="008E5357" w:rsidRPr="00215511" w:rsidRDefault="008E5357">
      <w:pPr>
        <w:spacing w:before="0" w:after="0" w:line="240" w:lineRule="auto"/>
        <w:rPr>
          <w:rStyle w:val="Wyrnienieintensywne"/>
          <w:lang w:val="pl-PL"/>
        </w:rPr>
      </w:pPr>
      <w:r w:rsidRPr="00215511">
        <w:rPr>
          <w:rStyle w:val="Wyrnienieintensywne"/>
          <w:lang w:val="pl-PL"/>
        </w:rPr>
        <w:br w:type="page"/>
      </w:r>
    </w:p>
    <w:p w:rsidR="001D7FD8" w:rsidRPr="00803997" w:rsidRDefault="00803997" w:rsidP="001D7FD8">
      <w:pPr>
        <w:pStyle w:val="Nagwek1"/>
        <w:rPr>
          <w:rStyle w:val="Wyrnienieintensywne"/>
          <w:b/>
          <w:bCs/>
          <w:caps/>
          <w:color w:val="FFFFFF" w:themeColor="background1"/>
          <w:spacing w:val="15"/>
          <w:lang w:val="pl-PL"/>
        </w:rPr>
      </w:pPr>
      <w:bookmarkStart w:id="62" w:name="_Toc357510243"/>
      <w:r w:rsidRPr="00803997">
        <w:rPr>
          <w:rStyle w:val="Wyrnienieintensywne"/>
          <w:b/>
          <w:bCs/>
          <w:color w:val="FFFFFF" w:themeColor="background1"/>
          <w:spacing w:val="15"/>
          <w:lang w:val="pl-PL"/>
        </w:rPr>
        <w:lastRenderedPageBreak/>
        <w:t>SPIS WYKRESÓW I TABEL</w:t>
      </w:r>
      <w:bookmarkEnd w:id="62"/>
    </w:p>
    <w:p w:rsidR="00F742F3" w:rsidRPr="00803997" w:rsidRDefault="008E5357" w:rsidP="00472182">
      <w:pPr>
        <w:spacing w:line="240" w:lineRule="auto"/>
        <w:rPr>
          <w:rStyle w:val="Wyrnienieintensywne"/>
          <w:sz w:val="22"/>
          <w:lang w:val="pl-PL"/>
        </w:rPr>
      </w:pPr>
      <w:r w:rsidRPr="00803997">
        <w:rPr>
          <w:rStyle w:val="Wyrnienieintensywne"/>
          <w:sz w:val="22"/>
          <w:lang w:val="pl-PL"/>
        </w:rPr>
        <w:t xml:space="preserve">Spis wykresów </w:t>
      </w:r>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r w:rsidRPr="00472182">
        <w:rPr>
          <w:sz w:val="22"/>
          <w:lang w:val="pl-PL" w:bidi="ar-SA"/>
        </w:rPr>
        <w:fldChar w:fldCharType="begin"/>
      </w:r>
      <w:r w:rsidR="008E5357" w:rsidRPr="00472182">
        <w:rPr>
          <w:sz w:val="22"/>
          <w:lang w:val="pl-PL" w:bidi="ar-SA"/>
        </w:rPr>
        <w:instrText xml:space="preserve"> TOC \h \z \c "Wykres" </w:instrText>
      </w:r>
      <w:r w:rsidRPr="00472182">
        <w:rPr>
          <w:sz w:val="22"/>
          <w:lang w:val="pl-PL" w:bidi="ar-SA"/>
        </w:rPr>
        <w:fldChar w:fldCharType="separate"/>
      </w:r>
      <w:hyperlink w:anchor="_Toc357510427" w:history="1">
        <w:r w:rsidR="004C14A2" w:rsidRPr="00D77FC7">
          <w:rPr>
            <w:rStyle w:val="Hipercze"/>
            <w:noProof/>
            <w:lang w:val="pl-PL"/>
          </w:rPr>
          <w:t>Wykres 1  Ludność gminy Bralin w latach 2009-2011</w:t>
        </w:r>
        <w:r w:rsidR="004C14A2">
          <w:rPr>
            <w:noProof/>
            <w:webHidden/>
          </w:rPr>
          <w:tab/>
        </w:r>
        <w:r>
          <w:rPr>
            <w:noProof/>
            <w:webHidden/>
          </w:rPr>
          <w:fldChar w:fldCharType="begin"/>
        </w:r>
        <w:r w:rsidR="004C14A2">
          <w:rPr>
            <w:noProof/>
            <w:webHidden/>
          </w:rPr>
          <w:instrText xml:space="preserve"> PAGEREF _Toc357510427 \h </w:instrText>
        </w:r>
        <w:r>
          <w:rPr>
            <w:noProof/>
            <w:webHidden/>
          </w:rPr>
        </w:r>
        <w:r>
          <w:rPr>
            <w:noProof/>
            <w:webHidden/>
          </w:rPr>
          <w:fldChar w:fldCharType="separate"/>
        </w:r>
        <w:r w:rsidR="00FD53AF">
          <w:rPr>
            <w:noProof/>
            <w:webHidden/>
          </w:rPr>
          <w:t>9</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28" w:history="1">
        <w:r w:rsidR="004C14A2" w:rsidRPr="00D77FC7">
          <w:rPr>
            <w:rStyle w:val="Hipercze"/>
            <w:noProof/>
            <w:lang w:val="pl-PL"/>
          </w:rPr>
          <w:t>Wykres 2 Liczba ludności względem wieku w latach 2009-2011 (osoby)</w:t>
        </w:r>
        <w:r w:rsidR="004C14A2">
          <w:rPr>
            <w:noProof/>
            <w:webHidden/>
          </w:rPr>
          <w:tab/>
        </w:r>
        <w:r>
          <w:rPr>
            <w:noProof/>
            <w:webHidden/>
          </w:rPr>
          <w:fldChar w:fldCharType="begin"/>
        </w:r>
        <w:r w:rsidR="004C14A2">
          <w:rPr>
            <w:noProof/>
            <w:webHidden/>
          </w:rPr>
          <w:instrText xml:space="preserve"> PAGEREF _Toc357510428 \h </w:instrText>
        </w:r>
        <w:r>
          <w:rPr>
            <w:noProof/>
            <w:webHidden/>
          </w:rPr>
        </w:r>
        <w:r>
          <w:rPr>
            <w:noProof/>
            <w:webHidden/>
          </w:rPr>
          <w:fldChar w:fldCharType="separate"/>
        </w:r>
        <w:r w:rsidR="00FD53AF">
          <w:rPr>
            <w:noProof/>
            <w:webHidden/>
          </w:rPr>
          <w:t>10</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29" w:history="1">
        <w:r w:rsidR="004C14A2" w:rsidRPr="00D77FC7">
          <w:rPr>
            <w:rStyle w:val="Hipercze"/>
            <w:noProof/>
            <w:lang w:val="pl-PL"/>
          </w:rPr>
          <w:t>Wykres 3 Struktura ludności względem wieku – zmiany (różnica) pomiędzy 2008 a 2011 rokiem (osoby)</w:t>
        </w:r>
        <w:r w:rsidR="004C14A2">
          <w:rPr>
            <w:noProof/>
            <w:webHidden/>
          </w:rPr>
          <w:tab/>
        </w:r>
        <w:r>
          <w:rPr>
            <w:noProof/>
            <w:webHidden/>
          </w:rPr>
          <w:fldChar w:fldCharType="begin"/>
        </w:r>
        <w:r w:rsidR="004C14A2">
          <w:rPr>
            <w:noProof/>
            <w:webHidden/>
          </w:rPr>
          <w:instrText xml:space="preserve"> PAGEREF _Toc357510429 \h </w:instrText>
        </w:r>
        <w:r>
          <w:rPr>
            <w:noProof/>
            <w:webHidden/>
          </w:rPr>
        </w:r>
        <w:r>
          <w:rPr>
            <w:noProof/>
            <w:webHidden/>
          </w:rPr>
          <w:fldChar w:fldCharType="separate"/>
        </w:r>
        <w:r w:rsidR="00FD53AF">
          <w:rPr>
            <w:noProof/>
            <w:webHidden/>
          </w:rPr>
          <w:t>11</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30" w:history="1">
        <w:r w:rsidR="004C14A2" w:rsidRPr="00D77FC7">
          <w:rPr>
            <w:rStyle w:val="Hipercze"/>
            <w:noProof/>
            <w:lang w:val="pl-PL"/>
          </w:rPr>
          <w:t>Wykres 4 Ruch naturalny wg płci – urodzenia żywe (osoby)</w:t>
        </w:r>
        <w:r w:rsidR="004C14A2">
          <w:rPr>
            <w:noProof/>
            <w:webHidden/>
          </w:rPr>
          <w:tab/>
        </w:r>
        <w:r>
          <w:rPr>
            <w:noProof/>
            <w:webHidden/>
          </w:rPr>
          <w:fldChar w:fldCharType="begin"/>
        </w:r>
        <w:r w:rsidR="004C14A2">
          <w:rPr>
            <w:noProof/>
            <w:webHidden/>
          </w:rPr>
          <w:instrText xml:space="preserve"> PAGEREF _Toc357510430 \h </w:instrText>
        </w:r>
        <w:r>
          <w:rPr>
            <w:noProof/>
            <w:webHidden/>
          </w:rPr>
        </w:r>
        <w:r>
          <w:rPr>
            <w:noProof/>
            <w:webHidden/>
          </w:rPr>
          <w:fldChar w:fldCharType="separate"/>
        </w:r>
        <w:r w:rsidR="00FD53AF">
          <w:rPr>
            <w:noProof/>
            <w:webHidden/>
          </w:rPr>
          <w:t>11</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31" w:history="1">
        <w:r w:rsidR="004C14A2" w:rsidRPr="00D77FC7">
          <w:rPr>
            <w:rStyle w:val="Hipercze"/>
            <w:noProof/>
            <w:lang w:val="pl-PL"/>
          </w:rPr>
          <w:t>Wykres 5 Ruch naturalny wg płci – zgony (osoby)</w:t>
        </w:r>
        <w:r w:rsidR="004C14A2">
          <w:rPr>
            <w:noProof/>
            <w:webHidden/>
          </w:rPr>
          <w:tab/>
        </w:r>
        <w:r>
          <w:rPr>
            <w:noProof/>
            <w:webHidden/>
          </w:rPr>
          <w:fldChar w:fldCharType="begin"/>
        </w:r>
        <w:r w:rsidR="004C14A2">
          <w:rPr>
            <w:noProof/>
            <w:webHidden/>
          </w:rPr>
          <w:instrText xml:space="preserve"> PAGEREF _Toc357510431 \h </w:instrText>
        </w:r>
        <w:r>
          <w:rPr>
            <w:noProof/>
            <w:webHidden/>
          </w:rPr>
        </w:r>
        <w:r>
          <w:rPr>
            <w:noProof/>
            <w:webHidden/>
          </w:rPr>
          <w:fldChar w:fldCharType="separate"/>
        </w:r>
        <w:r w:rsidR="00FD53AF">
          <w:rPr>
            <w:noProof/>
            <w:webHidden/>
          </w:rPr>
          <w:t>12</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32" w:history="1">
        <w:r w:rsidR="004C14A2" w:rsidRPr="00D77FC7">
          <w:rPr>
            <w:rStyle w:val="Hipercze"/>
            <w:noProof/>
            <w:lang w:val="pl-PL"/>
          </w:rPr>
          <w:t>Wykres 6 Ruch naturalny wg płci – przyrost naturalny (osoby)</w:t>
        </w:r>
        <w:r w:rsidR="004C14A2">
          <w:rPr>
            <w:noProof/>
            <w:webHidden/>
          </w:rPr>
          <w:tab/>
        </w:r>
        <w:r>
          <w:rPr>
            <w:noProof/>
            <w:webHidden/>
          </w:rPr>
          <w:fldChar w:fldCharType="begin"/>
        </w:r>
        <w:r w:rsidR="004C14A2">
          <w:rPr>
            <w:noProof/>
            <w:webHidden/>
          </w:rPr>
          <w:instrText xml:space="preserve"> PAGEREF _Toc357510432 \h </w:instrText>
        </w:r>
        <w:r>
          <w:rPr>
            <w:noProof/>
            <w:webHidden/>
          </w:rPr>
        </w:r>
        <w:r>
          <w:rPr>
            <w:noProof/>
            <w:webHidden/>
          </w:rPr>
          <w:fldChar w:fldCharType="separate"/>
        </w:r>
        <w:r w:rsidR="00FD53AF">
          <w:rPr>
            <w:noProof/>
            <w:webHidden/>
          </w:rPr>
          <w:t>13</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33" w:history="1">
        <w:r w:rsidR="004C14A2" w:rsidRPr="00D77FC7">
          <w:rPr>
            <w:rStyle w:val="Hipercze"/>
            <w:noProof/>
            <w:lang w:val="pl-PL"/>
          </w:rPr>
          <w:t>Wykres 7 Ludność w wieku przedprodukcyjnym (14 lat i mniej), produkcyjnym i poprodukcyjnym wg płci(osoby)</w:t>
        </w:r>
        <w:r w:rsidR="004C14A2">
          <w:rPr>
            <w:noProof/>
            <w:webHidden/>
          </w:rPr>
          <w:tab/>
        </w:r>
        <w:r>
          <w:rPr>
            <w:noProof/>
            <w:webHidden/>
          </w:rPr>
          <w:fldChar w:fldCharType="begin"/>
        </w:r>
        <w:r w:rsidR="004C14A2">
          <w:rPr>
            <w:noProof/>
            <w:webHidden/>
          </w:rPr>
          <w:instrText xml:space="preserve"> PAGEREF _Toc357510433 \h </w:instrText>
        </w:r>
        <w:r>
          <w:rPr>
            <w:noProof/>
            <w:webHidden/>
          </w:rPr>
        </w:r>
        <w:r>
          <w:rPr>
            <w:noProof/>
            <w:webHidden/>
          </w:rPr>
          <w:fldChar w:fldCharType="separate"/>
        </w:r>
        <w:r w:rsidR="00FD53AF">
          <w:rPr>
            <w:noProof/>
            <w:webHidden/>
          </w:rPr>
          <w:t>14</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34" w:history="1">
        <w:r w:rsidR="004C14A2" w:rsidRPr="00D77FC7">
          <w:rPr>
            <w:rStyle w:val="Hipercze"/>
            <w:noProof/>
          </w:rPr>
          <w:t>Wykres 8 Wskaźnik obciążenia demograficznego</w:t>
        </w:r>
        <w:r w:rsidR="004C14A2">
          <w:rPr>
            <w:noProof/>
            <w:webHidden/>
          </w:rPr>
          <w:tab/>
        </w:r>
        <w:r>
          <w:rPr>
            <w:noProof/>
            <w:webHidden/>
          </w:rPr>
          <w:fldChar w:fldCharType="begin"/>
        </w:r>
        <w:r w:rsidR="004C14A2">
          <w:rPr>
            <w:noProof/>
            <w:webHidden/>
          </w:rPr>
          <w:instrText xml:space="preserve"> PAGEREF _Toc357510434 \h </w:instrText>
        </w:r>
        <w:r>
          <w:rPr>
            <w:noProof/>
            <w:webHidden/>
          </w:rPr>
        </w:r>
        <w:r>
          <w:rPr>
            <w:noProof/>
            <w:webHidden/>
          </w:rPr>
          <w:fldChar w:fldCharType="separate"/>
        </w:r>
        <w:r w:rsidR="00FD53AF">
          <w:rPr>
            <w:noProof/>
            <w:webHidden/>
          </w:rPr>
          <w:t>15</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35" w:history="1">
        <w:r w:rsidR="004C14A2" w:rsidRPr="00D77FC7">
          <w:rPr>
            <w:rStyle w:val="Hipercze"/>
            <w:noProof/>
            <w:lang w:val="pl-PL"/>
          </w:rPr>
          <w:t>Wykres 9 Saldo migracji wewnętrznych i zagranicznych wg płci migrantów</w:t>
        </w:r>
        <w:r w:rsidR="004C14A2">
          <w:rPr>
            <w:noProof/>
            <w:webHidden/>
          </w:rPr>
          <w:tab/>
        </w:r>
        <w:r>
          <w:rPr>
            <w:noProof/>
            <w:webHidden/>
          </w:rPr>
          <w:fldChar w:fldCharType="begin"/>
        </w:r>
        <w:r w:rsidR="004C14A2">
          <w:rPr>
            <w:noProof/>
            <w:webHidden/>
          </w:rPr>
          <w:instrText xml:space="preserve"> PAGEREF _Toc357510435 \h </w:instrText>
        </w:r>
        <w:r>
          <w:rPr>
            <w:noProof/>
            <w:webHidden/>
          </w:rPr>
        </w:r>
        <w:r>
          <w:rPr>
            <w:noProof/>
            <w:webHidden/>
          </w:rPr>
          <w:fldChar w:fldCharType="separate"/>
        </w:r>
        <w:r w:rsidR="00FD53AF">
          <w:rPr>
            <w:noProof/>
            <w:webHidden/>
          </w:rPr>
          <w:t>15</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36" w:history="1">
        <w:r w:rsidR="004C14A2" w:rsidRPr="00D77FC7">
          <w:rPr>
            <w:rStyle w:val="Hipercze"/>
            <w:noProof/>
            <w:lang w:val="pl-PL"/>
          </w:rPr>
          <w:t>Wykres 27 Podmioty wg PKD 2007 i rodzajów działalności</w:t>
        </w:r>
        <w:r w:rsidR="004C14A2">
          <w:rPr>
            <w:noProof/>
            <w:webHidden/>
          </w:rPr>
          <w:tab/>
        </w:r>
        <w:r>
          <w:rPr>
            <w:noProof/>
            <w:webHidden/>
          </w:rPr>
          <w:fldChar w:fldCharType="begin"/>
        </w:r>
        <w:r w:rsidR="004C14A2">
          <w:rPr>
            <w:noProof/>
            <w:webHidden/>
          </w:rPr>
          <w:instrText xml:space="preserve"> PAGEREF _Toc357510436 \h </w:instrText>
        </w:r>
        <w:r>
          <w:rPr>
            <w:noProof/>
            <w:webHidden/>
          </w:rPr>
        </w:r>
        <w:r>
          <w:rPr>
            <w:noProof/>
            <w:webHidden/>
          </w:rPr>
          <w:fldChar w:fldCharType="separate"/>
        </w:r>
        <w:r w:rsidR="00FD53AF">
          <w:rPr>
            <w:noProof/>
            <w:webHidden/>
          </w:rPr>
          <w:t>16</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37" w:history="1">
        <w:r w:rsidR="004C14A2" w:rsidRPr="00D77FC7">
          <w:rPr>
            <w:rStyle w:val="Hipercze"/>
            <w:noProof/>
            <w:lang w:val="pl-PL"/>
          </w:rPr>
          <w:t>Wykres 28 Podmioty wg klas wielkości</w:t>
        </w:r>
        <w:r w:rsidR="004C14A2">
          <w:rPr>
            <w:noProof/>
            <w:webHidden/>
          </w:rPr>
          <w:tab/>
        </w:r>
        <w:r>
          <w:rPr>
            <w:noProof/>
            <w:webHidden/>
          </w:rPr>
          <w:fldChar w:fldCharType="begin"/>
        </w:r>
        <w:r w:rsidR="004C14A2">
          <w:rPr>
            <w:noProof/>
            <w:webHidden/>
          </w:rPr>
          <w:instrText xml:space="preserve"> PAGEREF _Toc357510437 \h </w:instrText>
        </w:r>
        <w:r>
          <w:rPr>
            <w:noProof/>
            <w:webHidden/>
          </w:rPr>
        </w:r>
        <w:r>
          <w:rPr>
            <w:noProof/>
            <w:webHidden/>
          </w:rPr>
          <w:fldChar w:fldCharType="separate"/>
        </w:r>
        <w:r w:rsidR="00FD53AF">
          <w:rPr>
            <w:noProof/>
            <w:webHidden/>
          </w:rPr>
          <w:t>16</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38" w:history="1">
        <w:r w:rsidR="004C14A2" w:rsidRPr="00D77FC7">
          <w:rPr>
            <w:rStyle w:val="Hipercze"/>
            <w:noProof/>
            <w:lang w:val="pl-PL"/>
          </w:rPr>
          <w:t>Wykres 10 Bezrobotni zarejestrowani wg płci</w:t>
        </w:r>
        <w:r w:rsidR="004C14A2">
          <w:rPr>
            <w:noProof/>
            <w:webHidden/>
          </w:rPr>
          <w:tab/>
        </w:r>
        <w:r>
          <w:rPr>
            <w:noProof/>
            <w:webHidden/>
          </w:rPr>
          <w:fldChar w:fldCharType="begin"/>
        </w:r>
        <w:r w:rsidR="004C14A2">
          <w:rPr>
            <w:noProof/>
            <w:webHidden/>
          </w:rPr>
          <w:instrText xml:space="preserve"> PAGEREF _Toc357510438 \h </w:instrText>
        </w:r>
        <w:r>
          <w:rPr>
            <w:noProof/>
            <w:webHidden/>
          </w:rPr>
        </w:r>
        <w:r>
          <w:rPr>
            <w:noProof/>
            <w:webHidden/>
          </w:rPr>
          <w:fldChar w:fldCharType="separate"/>
        </w:r>
        <w:r w:rsidR="00FD53AF">
          <w:rPr>
            <w:noProof/>
            <w:webHidden/>
          </w:rPr>
          <w:t>28</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39" w:history="1">
        <w:r w:rsidR="004C14A2" w:rsidRPr="00D77FC7">
          <w:rPr>
            <w:rStyle w:val="Hipercze"/>
            <w:noProof/>
            <w:lang w:val="pl-PL"/>
          </w:rPr>
          <w:t>Wykres 11 Udział bezrobotnych zarejestrowanych w liczbie ludności w wieku produkcyjnym (%)</w:t>
        </w:r>
        <w:r w:rsidR="004C14A2">
          <w:rPr>
            <w:noProof/>
            <w:webHidden/>
          </w:rPr>
          <w:tab/>
        </w:r>
        <w:r>
          <w:rPr>
            <w:noProof/>
            <w:webHidden/>
          </w:rPr>
          <w:fldChar w:fldCharType="begin"/>
        </w:r>
        <w:r w:rsidR="004C14A2">
          <w:rPr>
            <w:noProof/>
            <w:webHidden/>
          </w:rPr>
          <w:instrText xml:space="preserve"> PAGEREF _Toc357510439 \h </w:instrText>
        </w:r>
        <w:r>
          <w:rPr>
            <w:noProof/>
            <w:webHidden/>
          </w:rPr>
        </w:r>
        <w:r>
          <w:rPr>
            <w:noProof/>
            <w:webHidden/>
          </w:rPr>
          <w:fldChar w:fldCharType="separate"/>
        </w:r>
        <w:r w:rsidR="00FD53AF">
          <w:rPr>
            <w:noProof/>
            <w:webHidden/>
          </w:rPr>
          <w:t>29</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40" w:history="1">
        <w:r w:rsidR="004C14A2" w:rsidRPr="00D77FC7">
          <w:rPr>
            <w:rStyle w:val="Hipercze"/>
            <w:noProof/>
            <w:lang w:val="pl-PL"/>
          </w:rPr>
          <w:t>Wykres 12 Osoby bezrobotne według grup ryzyka 2008 - 2012r.</w:t>
        </w:r>
        <w:r w:rsidR="004C14A2">
          <w:rPr>
            <w:noProof/>
            <w:webHidden/>
          </w:rPr>
          <w:tab/>
        </w:r>
        <w:r>
          <w:rPr>
            <w:noProof/>
            <w:webHidden/>
          </w:rPr>
          <w:fldChar w:fldCharType="begin"/>
        </w:r>
        <w:r w:rsidR="004C14A2">
          <w:rPr>
            <w:noProof/>
            <w:webHidden/>
          </w:rPr>
          <w:instrText xml:space="preserve"> PAGEREF _Toc357510440 \h </w:instrText>
        </w:r>
        <w:r>
          <w:rPr>
            <w:noProof/>
            <w:webHidden/>
          </w:rPr>
        </w:r>
        <w:r>
          <w:rPr>
            <w:noProof/>
            <w:webHidden/>
          </w:rPr>
          <w:fldChar w:fldCharType="separate"/>
        </w:r>
        <w:r w:rsidR="00FD53AF">
          <w:rPr>
            <w:noProof/>
            <w:webHidden/>
          </w:rPr>
          <w:t>30</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41" w:history="1">
        <w:r w:rsidR="004C14A2" w:rsidRPr="00D77FC7">
          <w:rPr>
            <w:rStyle w:val="Hipercze"/>
            <w:noProof/>
            <w:lang w:val="pl-PL"/>
          </w:rPr>
          <w:t>Wykres 13 Ruch bezrobotnych  - napływ w latach 2008-2012</w:t>
        </w:r>
        <w:r w:rsidR="004C14A2">
          <w:rPr>
            <w:noProof/>
            <w:webHidden/>
          </w:rPr>
          <w:tab/>
        </w:r>
        <w:r>
          <w:rPr>
            <w:noProof/>
            <w:webHidden/>
          </w:rPr>
          <w:fldChar w:fldCharType="begin"/>
        </w:r>
        <w:r w:rsidR="004C14A2">
          <w:rPr>
            <w:noProof/>
            <w:webHidden/>
          </w:rPr>
          <w:instrText xml:space="preserve"> PAGEREF _Toc357510441 \h </w:instrText>
        </w:r>
        <w:r>
          <w:rPr>
            <w:noProof/>
            <w:webHidden/>
          </w:rPr>
        </w:r>
        <w:r>
          <w:rPr>
            <w:noProof/>
            <w:webHidden/>
          </w:rPr>
          <w:fldChar w:fldCharType="separate"/>
        </w:r>
        <w:r w:rsidR="00FD53AF">
          <w:rPr>
            <w:noProof/>
            <w:webHidden/>
          </w:rPr>
          <w:t>31</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42" w:history="1">
        <w:r w:rsidR="004C14A2" w:rsidRPr="00D77FC7">
          <w:rPr>
            <w:rStyle w:val="Hipercze"/>
            <w:noProof/>
            <w:lang w:val="pl-PL"/>
          </w:rPr>
          <w:t>Wykres 14 Ruch bezrobotnych  - odpływ w latach 2008-2012</w:t>
        </w:r>
        <w:r w:rsidR="004C14A2">
          <w:rPr>
            <w:noProof/>
            <w:webHidden/>
          </w:rPr>
          <w:tab/>
        </w:r>
        <w:r>
          <w:rPr>
            <w:noProof/>
            <w:webHidden/>
          </w:rPr>
          <w:fldChar w:fldCharType="begin"/>
        </w:r>
        <w:r w:rsidR="004C14A2">
          <w:rPr>
            <w:noProof/>
            <w:webHidden/>
          </w:rPr>
          <w:instrText xml:space="preserve"> PAGEREF _Toc357510442 \h </w:instrText>
        </w:r>
        <w:r>
          <w:rPr>
            <w:noProof/>
            <w:webHidden/>
          </w:rPr>
        </w:r>
        <w:r>
          <w:rPr>
            <w:noProof/>
            <w:webHidden/>
          </w:rPr>
          <w:fldChar w:fldCharType="separate"/>
        </w:r>
        <w:r w:rsidR="00FD53AF">
          <w:rPr>
            <w:noProof/>
            <w:webHidden/>
          </w:rPr>
          <w:t>32</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43" w:history="1">
        <w:r w:rsidR="004C14A2" w:rsidRPr="00D77FC7">
          <w:rPr>
            <w:rStyle w:val="Hipercze"/>
            <w:noProof/>
            <w:lang w:val="pl-PL"/>
          </w:rPr>
          <w:t>Wykres 15 Różnica pomiędzy napływem osób do PUP a odpływem w latach 2008-2012</w:t>
        </w:r>
        <w:r w:rsidR="004C14A2">
          <w:rPr>
            <w:noProof/>
            <w:webHidden/>
          </w:rPr>
          <w:tab/>
        </w:r>
        <w:r>
          <w:rPr>
            <w:noProof/>
            <w:webHidden/>
          </w:rPr>
          <w:fldChar w:fldCharType="begin"/>
        </w:r>
        <w:r w:rsidR="004C14A2">
          <w:rPr>
            <w:noProof/>
            <w:webHidden/>
          </w:rPr>
          <w:instrText xml:space="preserve"> PAGEREF _Toc357510443 \h </w:instrText>
        </w:r>
        <w:r>
          <w:rPr>
            <w:noProof/>
            <w:webHidden/>
          </w:rPr>
        </w:r>
        <w:r>
          <w:rPr>
            <w:noProof/>
            <w:webHidden/>
          </w:rPr>
          <w:fldChar w:fldCharType="separate"/>
        </w:r>
        <w:r w:rsidR="00FD53AF">
          <w:rPr>
            <w:noProof/>
            <w:webHidden/>
          </w:rPr>
          <w:t>33</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44" w:history="1">
        <w:r w:rsidR="004C14A2" w:rsidRPr="00D77FC7">
          <w:rPr>
            <w:rStyle w:val="Hipercze"/>
            <w:noProof/>
            <w:lang w:val="pl-PL"/>
          </w:rPr>
          <w:t>Wykres 16 Oferty pracy w PUP Kępno w latach 2008-2012</w:t>
        </w:r>
        <w:r w:rsidR="004C14A2">
          <w:rPr>
            <w:noProof/>
            <w:webHidden/>
          </w:rPr>
          <w:tab/>
        </w:r>
        <w:r>
          <w:rPr>
            <w:noProof/>
            <w:webHidden/>
          </w:rPr>
          <w:fldChar w:fldCharType="begin"/>
        </w:r>
        <w:r w:rsidR="004C14A2">
          <w:rPr>
            <w:noProof/>
            <w:webHidden/>
          </w:rPr>
          <w:instrText xml:space="preserve"> PAGEREF _Toc357510444 \h </w:instrText>
        </w:r>
        <w:r>
          <w:rPr>
            <w:noProof/>
            <w:webHidden/>
          </w:rPr>
        </w:r>
        <w:r>
          <w:rPr>
            <w:noProof/>
            <w:webHidden/>
          </w:rPr>
          <w:fldChar w:fldCharType="separate"/>
        </w:r>
        <w:r w:rsidR="00FD53AF">
          <w:rPr>
            <w:noProof/>
            <w:webHidden/>
          </w:rPr>
          <w:t>34</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45" w:history="1">
        <w:r w:rsidR="004C14A2" w:rsidRPr="00D77FC7">
          <w:rPr>
            <w:rStyle w:val="Hipercze"/>
            <w:noProof/>
            <w:lang w:val="pl-PL"/>
          </w:rPr>
          <w:t>Wykres 17 Prace interwencyjne</w:t>
        </w:r>
        <w:r w:rsidR="004C14A2">
          <w:rPr>
            <w:noProof/>
            <w:webHidden/>
          </w:rPr>
          <w:tab/>
        </w:r>
        <w:r>
          <w:rPr>
            <w:noProof/>
            <w:webHidden/>
          </w:rPr>
          <w:fldChar w:fldCharType="begin"/>
        </w:r>
        <w:r w:rsidR="004C14A2">
          <w:rPr>
            <w:noProof/>
            <w:webHidden/>
          </w:rPr>
          <w:instrText xml:space="preserve"> PAGEREF _Toc357510445 \h </w:instrText>
        </w:r>
        <w:r>
          <w:rPr>
            <w:noProof/>
            <w:webHidden/>
          </w:rPr>
        </w:r>
        <w:r>
          <w:rPr>
            <w:noProof/>
            <w:webHidden/>
          </w:rPr>
          <w:fldChar w:fldCharType="separate"/>
        </w:r>
        <w:r w:rsidR="00FD53AF">
          <w:rPr>
            <w:noProof/>
            <w:webHidden/>
          </w:rPr>
          <w:t>35</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46" w:history="1">
        <w:r w:rsidR="004C14A2" w:rsidRPr="00D77FC7">
          <w:rPr>
            <w:rStyle w:val="Hipercze"/>
            <w:noProof/>
            <w:lang w:val="pl-PL"/>
          </w:rPr>
          <w:t>Wykres 18 Roboty publiczne</w:t>
        </w:r>
        <w:r w:rsidR="004C14A2">
          <w:rPr>
            <w:noProof/>
            <w:webHidden/>
          </w:rPr>
          <w:tab/>
        </w:r>
        <w:r>
          <w:rPr>
            <w:noProof/>
            <w:webHidden/>
          </w:rPr>
          <w:fldChar w:fldCharType="begin"/>
        </w:r>
        <w:r w:rsidR="004C14A2">
          <w:rPr>
            <w:noProof/>
            <w:webHidden/>
          </w:rPr>
          <w:instrText xml:space="preserve"> PAGEREF _Toc357510446 \h </w:instrText>
        </w:r>
        <w:r>
          <w:rPr>
            <w:noProof/>
            <w:webHidden/>
          </w:rPr>
        </w:r>
        <w:r>
          <w:rPr>
            <w:noProof/>
            <w:webHidden/>
          </w:rPr>
          <w:fldChar w:fldCharType="separate"/>
        </w:r>
        <w:r w:rsidR="00FD53AF">
          <w:rPr>
            <w:noProof/>
            <w:webHidden/>
          </w:rPr>
          <w:t>36</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47" w:history="1">
        <w:r w:rsidR="004C14A2" w:rsidRPr="00D77FC7">
          <w:rPr>
            <w:rStyle w:val="Hipercze"/>
            <w:noProof/>
          </w:rPr>
          <w:t>Wykres 19 Podjęcie działalności gospodarczej</w:t>
        </w:r>
        <w:r w:rsidR="004C14A2">
          <w:rPr>
            <w:noProof/>
            <w:webHidden/>
          </w:rPr>
          <w:tab/>
        </w:r>
        <w:r>
          <w:rPr>
            <w:noProof/>
            <w:webHidden/>
          </w:rPr>
          <w:fldChar w:fldCharType="begin"/>
        </w:r>
        <w:r w:rsidR="004C14A2">
          <w:rPr>
            <w:noProof/>
            <w:webHidden/>
          </w:rPr>
          <w:instrText xml:space="preserve"> PAGEREF _Toc357510447 \h </w:instrText>
        </w:r>
        <w:r>
          <w:rPr>
            <w:noProof/>
            <w:webHidden/>
          </w:rPr>
        </w:r>
        <w:r>
          <w:rPr>
            <w:noProof/>
            <w:webHidden/>
          </w:rPr>
          <w:fldChar w:fldCharType="separate"/>
        </w:r>
        <w:r w:rsidR="00FD53AF">
          <w:rPr>
            <w:noProof/>
            <w:webHidden/>
          </w:rPr>
          <w:t>38</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48" w:history="1">
        <w:r w:rsidR="004C14A2" w:rsidRPr="00D77FC7">
          <w:rPr>
            <w:rStyle w:val="Hipercze"/>
            <w:noProof/>
            <w:lang w:val="pl-PL"/>
          </w:rPr>
          <w:t>Wykres 20 Refundacja kosztów zatrudnienia bezrobotnego</w:t>
        </w:r>
        <w:r w:rsidR="004C14A2">
          <w:rPr>
            <w:noProof/>
            <w:webHidden/>
          </w:rPr>
          <w:tab/>
        </w:r>
        <w:r>
          <w:rPr>
            <w:noProof/>
            <w:webHidden/>
          </w:rPr>
          <w:fldChar w:fldCharType="begin"/>
        </w:r>
        <w:r w:rsidR="004C14A2">
          <w:rPr>
            <w:noProof/>
            <w:webHidden/>
          </w:rPr>
          <w:instrText xml:space="preserve"> PAGEREF _Toc357510448 \h </w:instrText>
        </w:r>
        <w:r>
          <w:rPr>
            <w:noProof/>
            <w:webHidden/>
          </w:rPr>
        </w:r>
        <w:r>
          <w:rPr>
            <w:noProof/>
            <w:webHidden/>
          </w:rPr>
          <w:fldChar w:fldCharType="separate"/>
        </w:r>
        <w:r w:rsidR="00FD53AF">
          <w:rPr>
            <w:noProof/>
            <w:webHidden/>
          </w:rPr>
          <w:t>38</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49" w:history="1">
        <w:r w:rsidR="004C14A2" w:rsidRPr="00D77FC7">
          <w:rPr>
            <w:rStyle w:val="Hipercze"/>
            <w:noProof/>
          </w:rPr>
          <w:t>Wykres 21 Szkolenia</w:t>
        </w:r>
        <w:r w:rsidR="004C14A2">
          <w:rPr>
            <w:noProof/>
            <w:webHidden/>
          </w:rPr>
          <w:tab/>
        </w:r>
        <w:r>
          <w:rPr>
            <w:noProof/>
            <w:webHidden/>
          </w:rPr>
          <w:fldChar w:fldCharType="begin"/>
        </w:r>
        <w:r w:rsidR="004C14A2">
          <w:rPr>
            <w:noProof/>
            <w:webHidden/>
          </w:rPr>
          <w:instrText xml:space="preserve"> PAGEREF _Toc357510449 \h </w:instrText>
        </w:r>
        <w:r>
          <w:rPr>
            <w:noProof/>
            <w:webHidden/>
          </w:rPr>
        </w:r>
        <w:r>
          <w:rPr>
            <w:noProof/>
            <w:webHidden/>
          </w:rPr>
          <w:fldChar w:fldCharType="separate"/>
        </w:r>
        <w:r w:rsidR="00FD53AF">
          <w:rPr>
            <w:noProof/>
            <w:webHidden/>
          </w:rPr>
          <w:t>40</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50" w:history="1">
        <w:r w:rsidR="004C14A2" w:rsidRPr="00D77FC7">
          <w:rPr>
            <w:rStyle w:val="Hipercze"/>
            <w:noProof/>
            <w:lang w:val="pl-PL"/>
          </w:rPr>
          <w:t>Wykres 22 Staż pracy</w:t>
        </w:r>
        <w:r w:rsidR="004C14A2">
          <w:rPr>
            <w:noProof/>
            <w:webHidden/>
          </w:rPr>
          <w:tab/>
        </w:r>
        <w:r>
          <w:rPr>
            <w:noProof/>
            <w:webHidden/>
          </w:rPr>
          <w:fldChar w:fldCharType="begin"/>
        </w:r>
        <w:r w:rsidR="004C14A2">
          <w:rPr>
            <w:noProof/>
            <w:webHidden/>
          </w:rPr>
          <w:instrText xml:space="preserve"> PAGEREF _Toc357510450 \h </w:instrText>
        </w:r>
        <w:r>
          <w:rPr>
            <w:noProof/>
            <w:webHidden/>
          </w:rPr>
        </w:r>
        <w:r>
          <w:rPr>
            <w:noProof/>
            <w:webHidden/>
          </w:rPr>
          <w:fldChar w:fldCharType="separate"/>
        </w:r>
        <w:r w:rsidR="00FD53AF">
          <w:rPr>
            <w:noProof/>
            <w:webHidden/>
          </w:rPr>
          <w:t>41</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51" w:history="1">
        <w:r w:rsidR="004C14A2" w:rsidRPr="00D77FC7">
          <w:rPr>
            <w:rStyle w:val="Hipercze"/>
            <w:noProof/>
            <w:lang w:val="pl-PL"/>
          </w:rPr>
          <w:t>Wykres 23 Przygotowanie zawodowe w miejscu pracy</w:t>
        </w:r>
        <w:r w:rsidR="004C14A2">
          <w:rPr>
            <w:noProof/>
            <w:webHidden/>
          </w:rPr>
          <w:tab/>
        </w:r>
        <w:r>
          <w:rPr>
            <w:noProof/>
            <w:webHidden/>
          </w:rPr>
          <w:fldChar w:fldCharType="begin"/>
        </w:r>
        <w:r w:rsidR="004C14A2">
          <w:rPr>
            <w:noProof/>
            <w:webHidden/>
          </w:rPr>
          <w:instrText xml:space="preserve"> PAGEREF _Toc357510451 \h </w:instrText>
        </w:r>
        <w:r>
          <w:rPr>
            <w:noProof/>
            <w:webHidden/>
          </w:rPr>
        </w:r>
        <w:r>
          <w:rPr>
            <w:noProof/>
            <w:webHidden/>
          </w:rPr>
          <w:fldChar w:fldCharType="separate"/>
        </w:r>
        <w:r w:rsidR="00FD53AF">
          <w:rPr>
            <w:noProof/>
            <w:webHidden/>
          </w:rPr>
          <w:t>42</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52" w:history="1">
        <w:r w:rsidR="004C14A2" w:rsidRPr="00D77FC7">
          <w:rPr>
            <w:rStyle w:val="Hipercze"/>
            <w:noProof/>
          </w:rPr>
          <w:t>Wykres 24 Prace społecznie użyteczne</w:t>
        </w:r>
        <w:r w:rsidR="004C14A2">
          <w:rPr>
            <w:noProof/>
            <w:webHidden/>
          </w:rPr>
          <w:tab/>
        </w:r>
        <w:r>
          <w:rPr>
            <w:noProof/>
            <w:webHidden/>
          </w:rPr>
          <w:fldChar w:fldCharType="begin"/>
        </w:r>
        <w:r w:rsidR="004C14A2">
          <w:rPr>
            <w:noProof/>
            <w:webHidden/>
          </w:rPr>
          <w:instrText xml:space="preserve"> PAGEREF _Toc357510452 \h </w:instrText>
        </w:r>
        <w:r>
          <w:rPr>
            <w:noProof/>
            <w:webHidden/>
          </w:rPr>
        </w:r>
        <w:r>
          <w:rPr>
            <w:noProof/>
            <w:webHidden/>
          </w:rPr>
          <w:fldChar w:fldCharType="separate"/>
        </w:r>
        <w:r w:rsidR="00FD53AF">
          <w:rPr>
            <w:noProof/>
            <w:webHidden/>
          </w:rPr>
          <w:t>43</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53" w:history="1">
        <w:r w:rsidR="004C14A2" w:rsidRPr="00D77FC7">
          <w:rPr>
            <w:rStyle w:val="Hipercze"/>
            <w:noProof/>
            <w:lang w:val="pl-PL"/>
          </w:rPr>
          <w:t>Wykres 25 Pracujący wg płci</w:t>
        </w:r>
        <w:r w:rsidR="004C14A2">
          <w:rPr>
            <w:noProof/>
            <w:webHidden/>
          </w:rPr>
          <w:tab/>
        </w:r>
        <w:r>
          <w:rPr>
            <w:noProof/>
            <w:webHidden/>
          </w:rPr>
          <w:fldChar w:fldCharType="begin"/>
        </w:r>
        <w:r w:rsidR="004C14A2">
          <w:rPr>
            <w:noProof/>
            <w:webHidden/>
          </w:rPr>
          <w:instrText xml:space="preserve"> PAGEREF _Toc357510453 \h </w:instrText>
        </w:r>
        <w:r>
          <w:rPr>
            <w:noProof/>
            <w:webHidden/>
          </w:rPr>
        </w:r>
        <w:r>
          <w:rPr>
            <w:noProof/>
            <w:webHidden/>
          </w:rPr>
          <w:fldChar w:fldCharType="separate"/>
        </w:r>
        <w:r w:rsidR="00FD53AF">
          <w:rPr>
            <w:noProof/>
            <w:webHidden/>
          </w:rPr>
          <w:t>44</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54" w:history="1">
        <w:r w:rsidR="004C14A2" w:rsidRPr="00D77FC7">
          <w:rPr>
            <w:rStyle w:val="Hipercze"/>
            <w:noProof/>
            <w:lang w:val="pl-PL"/>
          </w:rPr>
          <w:t>Wykres 26 Podmioty sektora prywatnego</w:t>
        </w:r>
        <w:r w:rsidR="004C14A2">
          <w:rPr>
            <w:noProof/>
            <w:webHidden/>
          </w:rPr>
          <w:tab/>
        </w:r>
        <w:r>
          <w:rPr>
            <w:noProof/>
            <w:webHidden/>
          </w:rPr>
          <w:fldChar w:fldCharType="begin"/>
        </w:r>
        <w:r w:rsidR="004C14A2">
          <w:rPr>
            <w:noProof/>
            <w:webHidden/>
          </w:rPr>
          <w:instrText xml:space="preserve"> PAGEREF _Toc357510454 \h </w:instrText>
        </w:r>
        <w:r>
          <w:rPr>
            <w:noProof/>
            <w:webHidden/>
          </w:rPr>
        </w:r>
        <w:r>
          <w:rPr>
            <w:noProof/>
            <w:webHidden/>
          </w:rPr>
          <w:fldChar w:fldCharType="separate"/>
        </w:r>
        <w:r w:rsidR="00FD53AF">
          <w:rPr>
            <w:noProof/>
            <w:webHidden/>
          </w:rPr>
          <w:t>44</w:t>
        </w:r>
        <w:r>
          <w:rPr>
            <w:noProof/>
            <w:webHidden/>
          </w:rPr>
          <w:fldChar w:fldCharType="end"/>
        </w:r>
      </w:hyperlink>
    </w:p>
    <w:p w:rsidR="004C14A2" w:rsidRDefault="008C740E">
      <w:pPr>
        <w:pStyle w:val="Spisilustracji"/>
        <w:tabs>
          <w:tab w:val="right" w:leader="dot" w:pos="9062"/>
        </w:tabs>
        <w:rPr>
          <w:rFonts w:asciiTheme="minorHAnsi" w:eastAsiaTheme="minorEastAsia" w:hAnsiTheme="minorHAnsi"/>
          <w:noProof/>
          <w:sz w:val="22"/>
          <w:szCs w:val="22"/>
          <w:lang w:val="pl-PL" w:eastAsia="pl-PL" w:bidi="ar-SA"/>
        </w:rPr>
      </w:pPr>
      <w:hyperlink w:anchor="_Toc357510455" w:history="1">
        <w:r w:rsidR="004C14A2" w:rsidRPr="00D77FC7">
          <w:rPr>
            <w:rStyle w:val="Hipercze"/>
            <w:noProof/>
            <w:lang w:val="pl-PL"/>
          </w:rPr>
          <w:t>Wykres 29 Interwencje w związku z przestępczością związaną z przemocą w rodzinie na terenie gminy Bralin.</w:t>
        </w:r>
        <w:r w:rsidR="004C14A2">
          <w:rPr>
            <w:noProof/>
            <w:webHidden/>
          </w:rPr>
          <w:tab/>
        </w:r>
        <w:r>
          <w:rPr>
            <w:noProof/>
            <w:webHidden/>
          </w:rPr>
          <w:fldChar w:fldCharType="begin"/>
        </w:r>
        <w:r w:rsidR="004C14A2">
          <w:rPr>
            <w:noProof/>
            <w:webHidden/>
          </w:rPr>
          <w:instrText xml:space="preserve"> PAGEREF _Toc357510455 \h </w:instrText>
        </w:r>
        <w:r>
          <w:rPr>
            <w:noProof/>
            <w:webHidden/>
          </w:rPr>
        </w:r>
        <w:r>
          <w:rPr>
            <w:noProof/>
            <w:webHidden/>
          </w:rPr>
          <w:fldChar w:fldCharType="separate"/>
        </w:r>
        <w:r w:rsidR="00FD53AF">
          <w:rPr>
            <w:noProof/>
            <w:webHidden/>
          </w:rPr>
          <w:t>49</w:t>
        </w:r>
        <w:r>
          <w:rPr>
            <w:noProof/>
            <w:webHidden/>
          </w:rPr>
          <w:fldChar w:fldCharType="end"/>
        </w:r>
      </w:hyperlink>
    </w:p>
    <w:p w:rsidR="008E5357" w:rsidRPr="00472182" w:rsidRDefault="008C740E" w:rsidP="00472182">
      <w:pPr>
        <w:spacing w:line="240" w:lineRule="auto"/>
        <w:rPr>
          <w:sz w:val="22"/>
          <w:lang w:val="pl-PL" w:bidi="ar-SA"/>
        </w:rPr>
      </w:pPr>
      <w:r w:rsidRPr="00472182">
        <w:rPr>
          <w:sz w:val="22"/>
          <w:lang w:val="pl-PL" w:bidi="ar-SA"/>
        </w:rPr>
        <w:fldChar w:fldCharType="end"/>
      </w:r>
    </w:p>
    <w:p w:rsidR="008E5357" w:rsidRPr="00472182" w:rsidRDefault="008E5357" w:rsidP="00472182">
      <w:pPr>
        <w:spacing w:line="240" w:lineRule="auto"/>
        <w:rPr>
          <w:rStyle w:val="Wyrnienieintensywne"/>
          <w:sz w:val="22"/>
        </w:rPr>
      </w:pPr>
      <w:r w:rsidRPr="00472182">
        <w:rPr>
          <w:rStyle w:val="Wyrnienieintensywne"/>
          <w:sz w:val="22"/>
        </w:rPr>
        <w:t xml:space="preserve">Spis tabel </w:t>
      </w:r>
    </w:p>
    <w:p w:rsidR="00300353" w:rsidRDefault="008C740E">
      <w:pPr>
        <w:pStyle w:val="Spisilustracji"/>
        <w:tabs>
          <w:tab w:val="right" w:leader="dot" w:pos="9062"/>
        </w:tabs>
        <w:rPr>
          <w:rFonts w:asciiTheme="minorHAnsi" w:eastAsiaTheme="minorEastAsia" w:hAnsiTheme="minorHAnsi"/>
          <w:noProof/>
          <w:sz w:val="22"/>
          <w:szCs w:val="22"/>
          <w:lang w:val="pl-PL" w:eastAsia="pl-PL" w:bidi="ar-SA"/>
        </w:rPr>
      </w:pPr>
      <w:r w:rsidRPr="00472182">
        <w:rPr>
          <w:sz w:val="22"/>
          <w:lang w:val="pl-PL" w:bidi="ar-SA"/>
        </w:rPr>
        <w:fldChar w:fldCharType="begin"/>
      </w:r>
      <w:r w:rsidR="008E5357" w:rsidRPr="00472182">
        <w:rPr>
          <w:sz w:val="22"/>
          <w:lang w:val="pl-PL" w:bidi="ar-SA"/>
        </w:rPr>
        <w:instrText xml:space="preserve"> TOC \h \z \c "Tabela" </w:instrText>
      </w:r>
      <w:r w:rsidRPr="00472182">
        <w:rPr>
          <w:sz w:val="22"/>
          <w:lang w:val="pl-PL" w:bidi="ar-SA"/>
        </w:rPr>
        <w:fldChar w:fldCharType="separate"/>
      </w:r>
      <w:hyperlink w:anchor="_Toc357581321" w:history="1">
        <w:r w:rsidR="00300353" w:rsidRPr="00636E94">
          <w:rPr>
            <w:rStyle w:val="Hipercze"/>
            <w:noProof/>
            <w:lang w:val="pl-PL"/>
          </w:rPr>
          <w:t>Tabela 1</w:t>
        </w:r>
        <w:r w:rsidR="00300353" w:rsidRPr="00636E94">
          <w:rPr>
            <w:rStyle w:val="Hipercze"/>
            <w:noProof/>
            <w:lang w:val="pl-PL" w:eastAsia="pl-PL"/>
          </w:rPr>
          <w:t xml:space="preserve"> Uczniowie szkół podstawowych i gimnazjów</w:t>
        </w:r>
        <w:r w:rsidR="00300353">
          <w:rPr>
            <w:noProof/>
            <w:webHidden/>
          </w:rPr>
          <w:tab/>
        </w:r>
        <w:r w:rsidR="00300353">
          <w:rPr>
            <w:noProof/>
            <w:webHidden/>
          </w:rPr>
          <w:fldChar w:fldCharType="begin"/>
        </w:r>
        <w:r w:rsidR="00300353">
          <w:rPr>
            <w:noProof/>
            <w:webHidden/>
          </w:rPr>
          <w:instrText xml:space="preserve"> PAGEREF _Toc357581321 \h </w:instrText>
        </w:r>
        <w:r w:rsidR="00300353">
          <w:rPr>
            <w:noProof/>
            <w:webHidden/>
          </w:rPr>
        </w:r>
        <w:r w:rsidR="00300353">
          <w:rPr>
            <w:noProof/>
            <w:webHidden/>
          </w:rPr>
          <w:fldChar w:fldCharType="separate"/>
        </w:r>
        <w:r w:rsidR="00FD53AF">
          <w:rPr>
            <w:noProof/>
            <w:webHidden/>
          </w:rPr>
          <w:t>17</w:t>
        </w:r>
        <w:r w:rsidR="00300353">
          <w:rPr>
            <w:noProof/>
            <w:webHidden/>
          </w:rPr>
          <w:fldChar w:fldCharType="end"/>
        </w:r>
      </w:hyperlink>
    </w:p>
    <w:p w:rsidR="00300353" w:rsidRDefault="00300353">
      <w:pPr>
        <w:pStyle w:val="Spisilustracji"/>
        <w:tabs>
          <w:tab w:val="right" w:leader="dot" w:pos="9062"/>
        </w:tabs>
        <w:rPr>
          <w:rFonts w:asciiTheme="minorHAnsi" w:eastAsiaTheme="minorEastAsia" w:hAnsiTheme="minorHAnsi"/>
          <w:noProof/>
          <w:sz w:val="22"/>
          <w:szCs w:val="22"/>
          <w:lang w:val="pl-PL" w:eastAsia="pl-PL" w:bidi="ar-SA"/>
        </w:rPr>
      </w:pPr>
      <w:hyperlink w:anchor="_Toc357581322" w:history="1">
        <w:r w:rsidRPr="00636E94">
          <w:rPr>
            <w:rStyle w:val="Hipercze"/>
            <w:noProof/>
            <w:lang w:val="pl-PL"/>
          </w:rPr>
          <w:t>Tabela 2</w:t>
        </w:r>
        <w:r w:rsidRPr="00636E94">
          <w:rPr>
            <w:rStyle w:val="Hipercze"/>
            <w:noProof/>
            <w:lang w:val="pl-PL" w:eastAsia="pl-PL"/>
          </w:rPr>
          <w:t xml:space="preserve"> Uczniowie szkół podstawowych i gimnazjów dla dzieci i młodzieży niepełnosprawnej (bez szkół specjalnych)</w:t>
        </w:r>
        <w:r>
          <w:rPr>
            <w:noProof/>
            <w:webHidden/>
          </w:rPr>
          <w:tab/>
        </w:r>
        <w:r>
          <w:rPr>
            <w:noProof/>
            <w:webHidden/>
          </w:rPr>
          <w:fldChar w:fldCharType="begin"/>
        </w:r>
        <w:r>
          <w:rPr>
            <w:noProof/>
            <w:webHidden/>
          </w:rPr>
          <w:instrText xml:space="preserve"> PAGEREF _Toc357581322 \h </w:instrText>
        </w:r>
        <w:r>
          <w:rPr>
            <w:noProof/>
            <w:webHidden/>
          </w:rPr>
        </w:r>
        <w:r>
          <w:rPr>
            <w:noProof/>
            <w:webHidden/>
          </w:rPr>
          <w:fldChar w:fldCharType="separate"/>
        </w:r>
        <w:r w:rsidR="00FD53AF">
          <w:rPr>
            <w:noProof/>
            <w:webHidden/>
          </w:rPr>
          <w:t>17</w:t>
        </w:r>
        <w:r>
          <w:rPr>
            <w:noProof/>
            <w:webHidden/>
          </w:rPr>
          <w:fldChar w:fldCharType="end"/>
        </w:r>
      </w:hyperlink>
    </w:p>
    <w:p w:rsidR="00300353" w:rsidRDefault="00300353">
      <w:pPr>
        <w:pStyle w:val="Spisilustracji"/>
        <w:tabs>
          <w:tab w:val="right" w:leader="dot" w:pos="9062"/>
        </w:tabs>
        <w:rPr>
          <w:rFonts w:asciiTheme="minorHAnsi" w:eastAsiaTheme="minorEastAsia" w:hAnsiTheme="minorHAnsi"/>
          <w:noProof/>
          <w:sz w:val="22"/>
          <w:szCs w:val="22"/>
          <w:lang w:val="pl-PL" w:eastAsia="pl-PL" w:bidi="ar-SA"/>
        </w:rPr>
      </w:pPr>
      <w:hyperlink w:anchor="_Toc357581323" w:history="1">
        <w:r w:rsidRPr="00636E94">
          <w:rPr>
            <w:rStyle w:val="Hipercze"/>
            <w:noProof/>
          </w:rPr>
          <w:t>Tabela 3</w:t>
        </w:r>
        <w:r w:rsidRPr="00636E94">
          <w:rPr>
            <w:rStyle w:val="Hipercze"/>
            <w:noProof/>
            <w:lang w:val="pl-PL" w:eastAsia="pl-PL"/>
          </w:rPr>
          <w:t xml:space="preserve"> Świadczenia pomocy społecznej</w:t>
        </w:r>
        <w:r>
          <w:rPr>
            <w:noProof/>
            <w:webHidden/>
          </w:rPr>
          <w:tab/>
        </w:r>
        <w:r>
          <w:rPr>
            <w:noProof/>
            <w:webHidden/>
          </w:rPr>
          <w:fldChar w:fldCharType="begin"/>
        </w:r>
        <w:r>
          <w:rPr>
            <w:noProof/>
            <w:webHidden/>
          </w:rPr>
          <w:instrText xml:space="preserve"> PAGEREF _Toc357581323 \h </w:instrText>
        </w:r>
        <w:r>
          <w:rPr>
            <w:noProof/>
            <w:webHidden/>
          </w:rPr>
        </w:r>
        <w:r>
          <w:rPr>
            <w:noProof/>
            <w:webHidden/>
          </w:rPr>
          <w:fldChar w:fldCharType="separate"/>
        </w:r>
        <w:r w:rsidR="00FD53AF">
          <w:rPr>
            <w:noProof/>
            <w:webHidden/>
          </w:rPr>
          <w:t>20</w:t>
        </w:r>
        <w:r>
          <w:rPr>
            <w:noProof/>
            <w:webHidden/>
          </w:rPr>
          <w:fldChar w:fldCharType="end"/>
        </w:r>
      </w:hyperlink>
    </w:p>
    <w:p w:rsidR="00300353" w:rsidRDefault="00300353">
      <w:pPr>
        <w:pStyle w:val="Spisilustracji"/>
        <w:tabs>
          <w:tab w:val="right" w:leader="dot" w:pos="9062"/>
        </w:tabs>
        <w:rPr>
          <w:rFonts w:asciiTheme="minorHAnsi" w:eastAsiaTheme="minorEastAsia" w:hAnsiTheme="minorHAnsi"/>
          <w:noProof/>
          <w:sz w:val="22"/>
          <w:szCs w:val="22"/>
          <w:lang w:val="pl-PL" w:eastAsia="pl-PL" w:bidi="ar-SA"/>
        </w:rPr>
      </w:pPr>
      <w:hyperlink w:anchor="_Toc357581324" w:history="1">
        <w:r w:rsidRPr="00636E94">
          <w:rPr>
            <w:rStyle w:val="Hipercze"/>
            <w:noProof/>
          </w:rPr>
          <w:t>Tabela 4 Świadczenia rodzinne</w:t>
        </w:r>
        <w:r>
          <w:rPr>
            <w:noProof/>
            <w:webHidden/>
          </w:rPr>
          <w:tab/>
        </w:r>
        <w:r>
          <w:rPr>
            <w:noProof/>
            <w:webHidden/>
          </w:rPr>
          <w:fldChar w:fldCharType="begin"/>
        </w:r>
        <w:r>
          <w:rPr>
            <w:noProof/>
            <w:webHidden/>
          </w:rPr>
          <w:instrText xml:space="preserve"> PAGEREF _Toc357581324 \h </w:instrText>
        </w:r>
        <w:r>
          <w:rPr>
            <w:noProof/>
            <w:webHidden/>
          </w:rPr>
        </w:r>
        <w:r>
          <w:rPr>
            <w:noProof/>
            <w:webHidden/>
          </w:rPr>
          <w:fldChar w:fldCharType="separate"/>
        </w:r>
        <w:r w:rsidR="00FD53AF">
          <w:rPr>
            <w:noProof/>
            <w:webHidden/>
          </w:rPr>
          <w:t>21</w:t>
        </w:r>
        <w:r>
          <w:rPr>
            <w:noProof/>
            <w:webHidden/>
          </w:rPr>
          <w:fldChar w:fldCharType="end"/>
        </w:r>
      </w:hyperlink>
    </w:p>
    <w:p w:rsidR="00300353" w:rsidRDefault="00300353">
      <w:pPr>
        <w:pStyle w:val="Spisilustracji"/>
        <w:tabs>
          <w:tab w:val="right" w:leader="dot" w:pos="9062"/>
        </w:tabs>
        <w:rPr>
          <w:rFonts w:asciiTheme="minorHAnsi" w:eastAsiaTheme="minorEastAsia" w:hAnsiTheme="minorHAnsi"/>
          <w:noProof/>
          <w:sz w:val="22"/>
          <w:szCs w:val="22"/>
          <w:lang w:val="pl-PL" w:eastAsia="pl-PL" w:bidi="ar-SA"/>
        </w:rPr>
      </w:pPr>
      <w:hyperlink w:anchor="_Toc357581325" w:history="1">
        <w:r w:rsidRPr="00636E94">
          <w:rPr>
            <w:rStyle w:val="Hipercze"/>
            <w:noProof/>
          </w:rPr>
          <w:t>Tabela 5 Kwoty świadczeń rodzinnych</w:t>
        </w:r>
        <w:r>
          <w:rPr>
            <w:noProof/>
            <w:webHidden/>
          </w:rPr>
          <w:tab/>
        </w:r>
        <w:r>
          <w:rPr>
            <w:noProof/>
            <w:webHidden/>
          </w:rPr>
          <w:fldChar w:fldCharType="begin"/>
        </w:r>
        <w:r>
          <w:rPr>
            <w:noProof/>
            <w:webHidden/>
          </w:rPr>
          <w:instrText xml:space="preserve"> PAGEREF _Toc357581325 \h </w:instrText>
        </w:r>
        <w:r>
          <w:rPr>
            <w:noProof/>
            <w:webHidden/>
          </w:rPr>
        </w:r>
        <w:r>
          <w:rPr>
            <w:noProof/>
            <w:webHidden/>
          </w:rPr>
          <w:fldChar w:fldCharType="separate"/>
        </w:r>
        <w:r w:rsidR="00FD53AF">
          <w:rPr>
            <w:noProof/>
            <w:webHidden/>
          </w:rPr>
          <w:t>21</w:t>
        </w:r>
        <w:r>
          <w:rPr>
            <w:noProof/>
            <w:webHidden/>
          </w:rPr>
          <w:fldChar w:fldCharType="end"/>
        </w:r>
      </w:hyperlink>
    </w:p>
    <w:p w:rsidR="00300353" w:rsidRDefault="00300353">
      <w:pPr>
        <w:pStyle w:val="Spisilustracji"/>
        <w:tabs>
          <w:tab w:val="right" w:leader="dot" w:pos="9062"/>
        </w:tabs>
        <w:rPr>
          <w:rFonts w:asciiTheme="minorHAnsi" w:eastAsiaTheme="minorEastAsia" w:hAnsiTheme="minorHAnsi"/>
          <w:noProof/>
          <w:sz w:val="22"/>
          <w:szCs w:val="22"/>
          <w:lang w:val="pl-PL" w:eastAsia="pl-PL" w:bidi="ar-SA"/>
        </w:rPr>
      </w:pPr>
      <w:hyperlink w:anchor="_Toc357581326" w:history="1">
        <w:r w:rsidRPr="00636E94">
          <w:rPr>
            <w:rStyle w:val="Hipercze"/>
            <w:noProof/>
            <w:lang w:val="pl-PL"/>
          </w:rPr>
          <w:t xml:space="preserve">Tabela 6 </w:t>
        </w:r>
        <w:r w:rsidRPr="00636E94">
          <w:rPr>
            <w:rStyle w:val="Hipercze"/>
            <w:rFonts w:cs="Arial"/>
            <w:noProof/>
            <w:lang w:val="pl-PL"/>
          </w:rPr>
          <w:t>Formy pomocy realizowane przez Ośrodek Pomocy Społecznej (2009-2010)</w:t>
        </w:r>
        <w:r>
          <w:rPr>
            <w:noProof/>
            <w:webHidden/>
          </w:rPr>
          <w:tab/>
        </w:r>
        <w:r>
          <w:rPr>
            <w:noProof/>
            <w:webHidden/>
          </w:rPr>
          <w:fldChar w:fldCharType="begin"/>
        </w:r>
        <w:r>
          <w:rPr>
            <w:noProof/>
            <w:webHidden/>
          </w:rPr>
          <w:instrText xml:space="preserve"> PAGEREF _Toc357581326 \h </w:instrText>
        </w:r>
        <w:r>
          <w:rPr>
            <w:noProof/>
            <w:webHidden/>
          </w:rPr>
        </w:r>
        <w:r>
          <w:rPr>
            <w:noProof/>
            <w:webHidden/>
          </w:rPr>
          <w:fldChar w:fldCharType="separate"/>
        </w:r>
        <w:r w:rsidR="00FD53AF">
          <w:rPr>
            <w:noProof/>
            <w:webHidden/>
          </w:rPr>
          <w:t>22</w:t>
        </w:r>
        <w:r>
          <w:rPr>
            <w:noProof/>
            <w:webHidden/>
          </w:rPr>
          <w:fldChar w:fldCharType="end"/>
        </w:r>
      </w:hyperlink>
    </w:p>
    <w:p w:rsidR="00300353" w:rsidRDefault="00300353">
      <w:pPr>
        <w:pStyle w:val="Spisilustracji"/>
        <w:tabs>
          <w:tab w:val="right" w:leader="dot" w:pos="9062"/>
        </w:tabs>
        <w:rPr>
          <w:rFonts w:asciiTheme="minorHAnsi" w:eastAsiaTheme="minorEastAsia" w:hAnsiTheme="minorHAnsi"/>
          <w:noProof/>
          <w:sz w:val="22"/>
          <w:szCs w:val="22"/>
          <w:lang w:val="pl-PL" w:eastAsia="pl-PL" w:bidi="ar-SA"/>
        </w:rPr>
      </w:pPr>
      <w:hyperlink w:anchor="_Toc357581327" w:history="1">
        <w:r w:rsidRPr="00636E94">
          <w:rPr>
            <w:rStyle w:val="Hipercze"/>
            <w:noProof/>
            <w:lang w:val="pl-PL"/>
          </w:rPr>
          <w:t>Tabela 7 Realizacja zadań z zakresu dodatków mieszkaniowych (2008-2010)</w:t>
        </w:r>
        <w:r>
          <w:rPr>
            <w:noProof/>
            <w:webHidden/>
          </w:rPr>
          <w:tab/>
        </w:r>
        <w:r>
          <w:rPr>
            <w:noProof/>
            <w:webHidden/>
          </w:rPr>
          <w:fldChar w:fldCharType="begin"/>
        </w:r>
        <w:r>
          <w:rPr>
            <w:noProof/>
            <w:webHidden/>
          </w:rPr>
          <w:instrText xml:space="preserve"> PAGEREF _Toc357581327 \h </w:instrText>
        </w:r>
        <w:r>
          <w:rPr>
            <w:noProof/>
            <w:webHidden/>
          </w:rPr>
        </w:r>
        <w:r>
          <w:rPr>
            <w:noProof/>
            <w:webHidden/>
          </w:rPr>
          <w:fldChar w:fldCharType="separate"/>
        </w:r>
        <w:r w:rsidR="00FD53AF">
          <w:rPr>
            <w:noProof/>
            <w:webHidden/>
          </w:rPr>
          <w:t>24</w:t>
        </w:r>
        <w:r>
          <w:rPr>
            <w:noProof/>
            <w:webHidden/>
          </w:rPr>
          <w:fldChar w:fldCharType="end"/>
        </w:r>
      </w:hyperlink>
    </w:p>
    <w:p w:rsidR="00300353" w:rsidRDefault="00300353">
      <w:pPr>
        <w:pStyle w:val="Spisilustracji"/>
        <w:tabs>
          <w:tab w:val="right" w:leader="dot" w:pos="9062"/>
        </w:tabs>
        <w:rPr>
          <w:rFonts w:asciiTheme="minorHAnsi" w:eastAsiaTheme="minorEastAsia" w:hAnsiTheme="minorHAnsi"/>
          <w:noProof/>
          <w:sz w:val="22"/>
          <w:szCs w:val="22"/>
          <w:lang w:val="pl-PL" w:eastAsia="pl-PL" w:bidi="ar-SA"/>
        </w:rPr>
      </w:pPr>
      <w:hyperlink w:anchor="_Toc357581328" w:history="1">
        <w:r w:rsidRPr="00636E94">
          <w:rPr>
            <w:rStyle w:val="Hipercze"/>
            <w:noProof/>
            <w:lang w:val="pl-PL"/>
          </w:rPr>
          <w:t>Tabela 8 Świadczenia przyznane w zakresie realizacji ustawy o świadczeniach rodzinnych</w:t>
        </w:r>
        <w:r>
          <w:rPr>
            <w:noProof/>
            <w:webHidden/>
          </w:rPr>
          <w:tab/>
        </w:r>
        <w:r>
          <w:rPr>
            <w:noProof/>
            <w:webHidden/>
          </w:rPr>
          <w:fldChar w:fldCharType="begin"/>
        </w:r>
        <w:r>
          <w:rPr>
            <w:noProof/>
            <w:webHidden/>
          </w:rPr>
          <w:instrText xml:space="preserve"> PAGEREF _Toc357581328 \h </w:instrText>
        </w:r>
        <w:r>
          <w:rPr>
            <w:noProof/>
            <w:webHidden/>
          </w:rPr>
        </w:r>
        <w:r>
          <w:rPr>
            <w:noProof/>
            <w:webHidden/>
          </w:rPr>
          <w:fldChar w:fldCharType="separate"/>
        </w:r>
        <w:r w:rsidR="00FD53AF">
          <w:rPr>
            <w:noProof/>
            <w:webHidden/>
          </w:rPr>
          <w:t>25</w:t>
        </w:r>
        <w:r>
          <w:rPr>
            <w:noProof/>
            <w:webHidden/>
          </w:rPr>
          <w:fldChar w:fldCharType="end"/>
        </w:r>
      </w:hyperlink>
    </w:p>
    <w:p w:rsidR="00300353" w:rsidRDefault="00300353">
      <w:pPr>
        <w:pStyle w:val="Spisilustracji"/>
        <w:tabs>
          <w:tab w:val="right" w:leader="dot" w:pos="9062"/>
        </w:tabs>
        <w:rPr>
          <w:rFonts w:asciiTheme="minorHAnsi" w:eastAsiaTheme="minorEastAsia" w:hAnsiTheme="minorHAnsi"/>
          <w:noProof/>
          <w:sz w:val="22"/>
          <w:szCs w:val="22"/>
          <w:lang w:val="pl-PL" w:eastAsia="pl-PL" w:bidi="ar-SA"/>
        </w:rPr>
      </w:pPr>
      <w:hyperlink w:anchor="_Toc357581329" w:history="1">
        <w:r w:rsidRPr="00636E94">
          <w:rPr>
            <w:rStyle w:val="Hipercze"/>
            <w:noProof/>
            <w:lang w:val="pl-PL"/>
          </w:rPr>
          <w:t>Tabela 9 Realizacja zadań z zakresu funduszu alimentacyjnego</w:t>
        </w:r>
        <w:r>
          <w:rPr>
            <w:noProof/>
            <w:webHidden/>
          </w:rPr>
          <w:tab/>
        </w:r>
        <w:r>
          <w:rPr>
            <w:noProof/>
            <w:webHidden/>
          </w:rPr>
          <w:fldChar w:fldCharType="begin"/>
        </w:r>
        <w:r>
          <w:rPr>
            <w:noProof/>
            <w:webHidden/>
          </w:rPr>
          <w:instrText xml:space="preserve"> PAGEREF _Toc357581329 \h </w:instrText>
        </w:r>
        <w:r>
          <w:rPr>
            <w:noProof/>
            <w:webHidden/>
          </w:rPr>
        </w:r>
        <w:r>
          <w:rPr>
            <w:noProof/>
            <w:webHidden/>
          </w:rPr>
          <w:fldChar w:fldCharType="separate"/>
        </w:r>
        <w:r w:rsidR="00FD53AF">
          <w:rPr>
            <w:noProof/>
            <w:webHidden/>
          </w:rPr>
          <w:t>25</w:t>
        </w:r>
        <w:r>
          <w:rPr>
            <w:noProof/>
            <w:webHidden/>
          </w:rPr>
          <w:fldChar w:fldCharType="end"/>
        </w:r>
      </w:hyperlink>
    </w:p>
    <w:p w:rsidR="00300353" w:rsidRDefault="00300353">
      <w:pPr>
        <w:pStyle w:val="Spisilustracji"/>
        <w:tabs>
          <w:tab w:val="right" w:leader="dot" w:pos="9062"/>
        </w:tabs>
        <w:rPr>
          <w:rFonts w:asciiTheme="minorHAnsi" w:eastAsiaTheme="minorEastAsia" w:hAnsiTheme="minorHAnsi"/>
          <w:noProof/>
          <w:sz w:val="22"/>
          <w:szCs w:val="22"/>
          <w:lang w:val="pl-PL" w:eastAsia="pl-PL" w:bidi="ar-SA"/>
        </w:rPr>
      </w:pPr>
      <w:hyperlink w:anchor="_Toc357581330" w:history="1">
        <w:r w:rsidRPr="00636E94">
          <w:rPr>
            <w:rStyle w:val="Hipercze"/>
            <w:noProof/>
            <w:lang w:val="pl-PL"/>
          </w:rPr>
          <w:t>Tabela 10 Przyczyny kwalifikujące do pomocy udzielanej przez GOPS w ramach świadczeń społecznych</w:t>
        </w:r>
        <w:r>
          <w:rPr>
            <w:noProof/>
            <w:webHidden/>
          </w:rPr>
          <w:tab/>
        </w:r>
        <w:r>
          <w:rPr>
            <w:noProof/>
            <w:webHidden/>
          </w:rPr>
          <w:fldChar w:fldCharType="begin"/>
        </w:r>
        <w:r>
          <w:rPr>
            <w:noProof/>
            <w:webHidden/>
          </w:rPr>
          <w:instrText xml:space="preserve"> PAGEREF _Toc357581330 \h </w:instrText>
        </w:r>
        <w:r>
          <w:rPr>
            <w:noProof/>
            <w:webHidden/>
          </w:rPr>
        </w:r>
        <w:r>
          <w:rPr>
            <w:noProof/>
            <w:webHidden/>
          </w:rPr>
          <w:fldChar w:fldCharType="separate"/>
        </w:r>
        <w:r w:rsidR="00FD53AF">
          <w:rPr>
            <w:noProof/>
            <w:webHidden/>
          </w:rPr>
          <w:t>27</w:t>
        </w:r>
        <w:r>
          <w:rPr>
            <w:noProof/>
            <w:webHidden/>
          </w:rPr>
          <w:fldChar w:fldCharType="end"/>
        </w:r>
      </w:hyperlink>
    </w:p>
    <w:p w:rsidR="00300353" w:rsidRDefault="00300353">
      <w:pPr>
        <w:pStyle w:val="Spisilustracji"/>
        <w:tabs>
          <w:tab w:val="right" w:leader="dot" w:pos="9062"/>
        </w:tabs>
        <w:rPr>
          <w:rFonts w:asciiTheme="minorHAnsi" w:eastAsiaTheme="minorEastAsia" w:hAnsiTheme="minorHAnsi"/>
          <w:noProof/>
          <w:sz w:val="22"/>
          <w:szCs w:val="22"/>
          <w:lang w:val="pl-PL" w:eastAsia="pl-PL" w:bidi="ar-SA"/>
        </w:rPr>
      </w:pPr>
      <w:hyperlink w:anchor="_Toc357581331" w:history="1">
        <w:r w:rsidRPr="00636E94">
          <w:rPr>
            <w:rStyle w:val="Hipercze"/>
            <w:noProof/>
            <w:lang w:val="pl-PL"/>
          </w:rPr>
          <w:t>Tabela 11 Rodzaje interwencji związanych ze spożyciem alkoholu w 2012r.</w:t>
        </w:r>
        <w:r>
          <w:rPr>
            <w:noProof/>
            <w:webHidden/>
          </w:rPr>
          <w:tab/>
        </w:r>
        <w:r>
          <w:rPr>
            <w:noProof/>
            <w:webHidden/>
          </w:rPr>
          <w:fldChar w:fldCharType="begin"/>
        </w:r>
        <w:r>
          <w:rPr>
            <w:noProof/>
            <w:webHidden/>
          </w:rPr>
          <w:instrText xml:space="preserve"> PAGEREF _Toc357581331 \h </w:instrText>
        </w:r>
        <w:r>
          <w:rPr>
            <w:noProof/>
            <w:webHidden/>
          </w:rPr>
        </w:r>
        <w:r>
          <w:rPr>
            <w:noProof/>
            <w:webHidden/>
          </w:rPr>
          <w:fldChar w:fldCharType="separate"/>
        </w:r>
        <w:r w:rsidR="00FD53AF">
          <w:rPr>
            <w:noProof/>
            <w:webHidden/>
          </w:rPr>
          <w:t>51</w:t>
        </w:r>
        <w:r>
          <w:rPr>
            <w:noProof/>
            <w:webHidden/>
          </w:rPr>
          <w:fldChar w:fldCharType="end"/>
        </w:r>
      </w:hyperlink>
    </w:p>
    <w:p w:rsidR="008E5357" w:rsidRPr="00F742F3" w:rsidRDefault="008C740E" w:rsidP="00472182">
      <w:pPr>
        <w:spacing w:line="240" w:lineRule="auto"/>
        <w:rPr>
          <w:lang w:val="pl-PL" w:bidi="ar-SA"/>
        </w:rPr>
      </w:pPr>
      <w:r w:rsidRPr="00472182">
        <w:rPr>
          <w:sz w:val="22"/>
          <w:lang w:val="pl-PL" w:bidi="ar-SA"/>
        </w:rPr>
        <w:fldChar w:fldCharType="end"/>
      </w:r>
    </w:p>
    <w:sectPr w:rsidR="008E5357" w:rsidRPr="00F742F3" w:rsidSect="00E773F8">
      <w:headerReference w:type="default" r:id="rId47"/>
      <w:footerReference w:type="default" r:id="rId48"/>
      <w:pgSz w:w="11906" w:h="16838"/>
      <w:pgMar w:top="1417" w:right="1417" w:bottom="1417" w:left="1417" w:header="28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3AF" w:rsidRDefault="00FD53AF" w:rsidP="009072F7">
      <w:pPr>
        <w:spacing w:line="240" w:lineRule="auto"/>
      </w:pPr>
      <w:r>
        <w:separator/>
      </w:r>
    </w:p>
  </w:endnote>
  <w:endnote w:type="continuationSeparator" w:id="0">
    <w:p w:rsidR="00FD53AF" w:rsidRDefault="00FD53AF" w:rsidP="009072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BoldMT">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3AF" w:rsidRDefault="00FD53AF" w:rsidP="009072F7">
    <w:pPr>
      <w:pStyle w:val="Stopka"/>
      <w:pBdr>
        <w:top w:val="thinThickSmallGap" w:sz="24" w:space="0" w:color="005727" w:themeColor="accent2" w:themeShade="7F"/>
      </w:pBdr>
      <w:rPr>
        <w:sz w:val="20"/>
        <w:lang w:val="pl-PL"/>
      </w:rPr>
    </w:pPr>
    <w:r>
      <w:rPr>
        <w:noProof/>
        <w:sz w:val="20"/>
        <w:lang w:val="pl-PL" w:eastAsia="pl-PL" w:bidi="ar-SA"/>
      </w:rPr>
      <w:drawing>
        <wp:anchor distT="0" distB="0" distL="114300" distR="114300" simplePos="0" relativeHeight="251659264" behindDoc="0" locked="0" layoutInCell="1" allowOverlap="1">
          <wp:simplePos x="0" y="0"/>
          <wp:positionH relativeFrom="column">
            <wp:posOffset>14605</wp:posOffset>
          </wp:positionH>
          <wp:positionV relativeFrom="paragraph">
            <wp:posOffset>235585</wp:posOffset>
          </wp:positionV>
          <wp:extent cx="1228725" cy="371475"/>
          <wp:effectExtent l="19050" t="0" r="9525" b="0"/>
          <wp:wrapSquare wrapText="bothSides"/>
          <wp:docPr id="2" name="Obraz 1" descr="\\192.168.80.24\serwer\Materiały do ofert\LOGA PRETENDENT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80.24\serwer\Materiały do ofert\LOGA PRETENDENTA\logo1.JPG"/>
                  <pic:cNvPicPr>
                    <a:picLocks noChangeAspect="1" noChangeArrowheads="1"/>
                  </pic:cNvPicPr>
                </pic:nvPicPr>
                <pic:blipFill>
                  <a:blip r:embed="rId1"/>
                  <a:srcRect/>
                  <a:stretch>
                    <a:fillRect/>
                  </a:stretch>
                </pic:blipFill>
                <pic:spPr bwMode="auto">
                  <a:xfrm>
                    <a:off x="0" y="0"/>
                    <a:ext cx="1228725" cy="371475"/>
                  </a:xfrm>
                  <a:prstGeom prst="rect">
                    <a:avLst/>
                  </a:prstGeom>
                  <a:noFill/>
                  <a:ln w="9525">
                    <a:noFill/>
                    <a:miter lim="800000"/>
                    <a:headEnd/>
                    <a:tailEnd/>
                  </a:ln>
                </pic:spPr>
              </pic:pic>
            </a:graphicData>
          </a:graphic>
        </wp:anchor>
      </w:drawing>
    </w:r>
    <w:r>
      <w:rPr>
        <w:sz w:val="20"/>
        <w:lang w:val="pl-PL"/>
      </w:rPr>
      <w:tab/>
    </w:r>
  </w:p>
  <w:p w:rsidR="00FD53AF" w:rsidRPr="009072F7" w:rsidRDefault="00FD53AF" w:rsidP="009072F7">
    <w:pPr>
      <w:pStyle w:val="Stopka"/>
      <w:pBdr>
        <w:top w:val="thinThickSmallGap" w:sz="24" w:space="0" w:color="005727" w:themeColor="accent2" w:themeShade="7F"/>
      </w:pBdr>
      <w:rPr>
        <w:sz w:val="20"/>
        <w:lang w:val="pl-PL"/>
      </w:rPr>
    </w:pPr>
    <w:r w:rsidRPr="009072F7">
      <w:rPr>
        <w:sz w:val="20"/>
        <w:lang w:val="pl-PL"/>
      </w:rPr>
      <w:tab/>
      <w:t xml:space="preserve">       </w:t>
    </w:r>
    <w:r w:rsidRPr="007D6819">
      <w:rPr>
        <w:sz w:val="22"/>
        <w:lang w:val="pl-PL"/>
      </w:rPr>
      <w:t xml:space="preserve">KB Pretendent, ul. Elizy Orzeszkowej 40/9, 50-311 Wrocław </w:t>
    </w:r>
    <w:r w:rsidRPr="007D6819">
      <w:rPr>
        <w:sz w:val="22"/>
      </w:rPr>
      <w:ptab w:relativeTo="margin" w:alignment="right" w:leader="none"/>
    </w:r>
    <w:r w:rsidRPr="007D6819">
      <w:rPr>
        <w:sz w:val="22"/>
        <w:lang w:val="pl-PL"/>
      </w:rPr>
      <w:t xml:space="preserve">Strona </w:t>
    </w:r>
    <w:r w:rsidRPr="007D6819">
      <w:rPr>
        <w:sz w:val="22"/>
      </w:rPr>
      <w:fldChar w:fldCharType="begin"/>
    </w:r>
    <w:r w:rsidRPr="007D6819">
      <w:rPr>
        <w:sz w:val="22"/>
        <w:lang w:val="pl-PL"/>
      </w:rPr>
      <w:instrText xml:space="preserve"> PAGE   \* MERGEFORMAT </w:instrText>
    </w:r>
    <w:r w:rsidRPr="007D6819">
      <w:rPr>
        <w:sz w:val="22"/>
      </w:rPr>
      <w:fldChar w:fldCharType="separate"/>
    </w:r>
    <w:r w:rsidR="004B3F31">
      <w:rPr>
        <w:noProof/>
        <w:sz w:val="22"/>
        <w:lang w:val="pl-PL"/>
      </w:rPr>
      <w:t>13</w:t>
    </w:r>
    <w:r w:rsidRPr="007D6819">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3AF" w:rsidRDefault="00FD53AF" w:rsidP="009072F7">
      <w:pPr>
        <w:spacing w:line="240" w:lineRule="auto"/>
      </w:pPr>
      <w:r>
        <w:separator/>
      </w:r>
    </w:p>
  </w:footnote>
  <w:footnote w:type="continuationSeparator" w:id="0">
    <w:p w:rsidR="00FD53AF" w:rsidRDefault="00FD53AF" w:rsidP="009072F7">
      <w:pPr>
        <w:spacing w:line="240" w:lineRule="auto"/>
      </w:pPr>
      <w:r>
        <w:continuationSeparator/>
      </w:r>
    </w:p>
  </w:footnote>
  <w:footnote w:id="1">
    <w:p w:rsidR="00FD53AF" w:rsidRPr="00176017" w:rsidRDefault="00FD53AF">
      <w:pPr>
        <w:pStyle w:val="Tekstprzypisudolnego"/>
        <w:rPr>
          <w:lang w:val="pl-PL"/>
        </w:rPr>
      </w:pPr>
      <w:r>
        <w:rPr>
          <w:rStyle w:val="Odwoanieprzypisudolnego"/>
        </w:rPr>
        <w:footnoteRef/>
      </w:r>
      <w:r w:rsidRPr="00176017">
        <w:rPr>
          <w:lang w:val="pl-PL"/>
        </w:rPr>
        <w:t xml:space="preserve"> Źródło: GUS http</w:t>
      </w:r>
      <w:proofErr w:type="gramStart"/>
      <w:r w:rsidRPr="00176017">
        <w:rPr>
          <w:lang w:val="pl-PL"/>
        </w:rPr>
        <w:t>://www</w:t>
      </w:r>
      <w:proofErr w:type="gramEnd"/>
      <w:r w:rsidRPr="00176017">
        <w:rPr>
          <w:lang w:val="pl-PL"/>
        </w:rPr>
        <w:t>.</w:t>
      </w:r>
      <w:proofErr w:type="gramStart"/>
      <w:r w:rsidRPr="00176017">
        <w:rPr>
          <w:lang w:val="pl-PL"/>
        </w:rPr>
        <w:t>stat</w:t>
      </w:r>
      <w:proofErr w:type="gramEnd"/>
      <w:r w:rsidRPr="00176017">
        <w:rPr>
          <w:lang w:val="pl-PL"/>
        </w:rPr>
        <w:t>.</w:t>
      </w:r>
      <w:proofErr w:type="gramStart"/>
      <w:r w:rsidRPr="00176017">
        <w:rPr>
          <w:lang w:val="pl-PL"/>
        </w:rPr>
        <w:t>gov</w:t>
      </w:r>
      <w:proofErr w:type="gramEnd"/>
      <w:r w:rsidRPr="00176017">
        <w:rPr>
          <w:lang w:val="pl-PL"/>
        </w:rPr>
        <w:t>.</w:t>
      </w:r>
      <w:proofErr w:type="gramStart"/>
      <w:r w:rsidRPr="00176017">
        <w:rPr>
          <w:lang w:val="pl-PL"/>
        </w:rPr>
        <w:t>pl</w:t>
      </w:r>
      <w:proofErr w:type="gramEnd"/>
      <w:r w:rsidRPr="00176017">
        <w:rPr>
          <w:lang w:val="pl-PL"/>
        </w:rPr>
        <w:t>/gus/definicje_PLK_HTML.</w:t>
      </w:r>
      <w:proofErr w:type="gramStart"/>
      <w:r w:rsidRPr="00176017">
        <w:rPr>
          <w:lang w:val="pl-PL"/>
        </w:rPr>
        <w:t>htm</w:t>
      </w:r>
      <w:proofErr w:type="gramEnd"/>
      <w:r w:rsidRPr="00176017">
        <w:rPr>
          <w:lang w:val="pl-PL"/>
        </w:rPr>
        <w:t>?</w:t>
      </w:r>
      <w:proofErr w:type="gramStart"/>
      <w:r w:rsidRPr="00176017">
        <w:rPr>
          <w:lang w:val="pl-PL"/>
        </w:rPr>
        <w:t>id</w:t>
      </w:r>
      <w:proofErr w:type="gramEnd"/>
      <w:r w:rsidRPr="00176017">
        <w:rPr>
          <w:lang w:val="pl-PL"/>
        </w:rPr>
        <w:t>=POJ-6132.</w:t>
      </w:r>
      <w:proofErr w:type="gramStart"/>
      <w:r w:rsidRPr="00176017">
        <w:rPr>
          <w:lang w:val="pl-PL"/>
        </w:rPr>
        <w:t>htm</w:t>
      </w:r>
      <w:proofErr w:type="gramEnd"/>
    </w:p>
  </w:footnote>
  <w:footnote w:id="2">
    <w:p w:rsidR="00FD53AF" w:rsidRPr="00EC4959" w:rsidRDefault="00FD53AF">
      <w:pPr>
        <w:pStyle w:val="Tekstprzypisudolnego"/>
        <w:rPr>
          <w:lang w:val="pl-PL"/>
        </w:rPr>
      </w:pPr>
      <w:r>
        <w:rPr>
          <w:rStyle w:val="Odwoanieprzypisudolnego"/>
        </w:rPr>
        <w:footnoteRef/>
      </w:r>
      <w:r w:rsidRPr="00EC4959">
        <w:rPr>
          <w:lang w:val="pl-PL"/>
        </w:rPr>
        <w:t xml:space="preserve"> </w:t>
      </w:r>
      <w:r>
        <w:rPr>
          <w:lang w:val="pl-PL"/>
        </w:rPr>
        <w:t xml:space="preserve">Źródło: </w:t>
      </w:r>
      <w:r w:rsidRPr="00EC4959">
        <w:rPr>
          <w:lang w:val="pl-PL"/>
        </w:rPr>
        <w:t>http</w:t>
      </w:r>
      <w:proofErr w:type="gramStart"/>
      <w:r w:rsidRPr="00EC4959">
        <w:rPr>
          <w:lang w:val="pl-PL"/>
        </w:rPr>
        <w:t>://bralin</w:t>
      </w:r>
      <w:proofErr w:type="gramEnd"/>
      <w:r w:rsidRPr="00EC4959">
        <w:rPr>
          <w:lang w:val="pl-PL"/>
        </w:rPr>
        <w:t>.</w:t>
      </w:r>
      <w:proofErr w:type="gramStart"/>
      <w:r w:rsidRPr="00EC4959">
        <w:rPr>
          <w:lang w:val="pl-PL"/>
        </w:rPr>
        <w:t>bip</w:t>
      </w:r>
      <w:proofErr w:type="gramEnd"/>
      <w:r w:rsidRPr="00EC4959">
        <w:rPr>
          <w:lang w:val="pl-PL"/>
        </w:rPr>
        <w:t>.</w:t>
      </w:r>
      <w:proofErr w:type="gramStart"/>
      <w:r w:rsidRPr="00EC4959">
        <w:rPr>
          <w:lang w:val="pl-PL"/>
        </w:rPr>
        <w:t>net</w:t>
      </w:r>
      <w:proofErr w:type="gramEnd"/>
      <w:r w:rsidRPr="00EC4959">
        <w:rPr>
          <w:lang w:val="pl-PL"/>
        </w:rPr>
        <w:t>.</w:t>
      </w:r>
      <w:proofErr w:type="gramStart"/>
      <w:r w:rsidRPr="00EC4959">
        <w:rPr>
          <w:lang w:val="pl-PL"/>
        </w:rPr>
        <w:t>pl</w:t>
      </w:r>
      <w:proofErr w:type="gramEnd"/>
      <w:r w:rsidRPr="00EC4959">
        <w:rPr>
          <w:lang w:val="pl-PL"/>
        </w:rPr>
        <w:t>/?</w:t>
      </w:r>
      <w:proofErr w:type="gramStart"/>
      <w:r w:rsidRPr="00EC4959">
        <w:rPr>
          <w:lang w:val="pl-PL"/>
        </w:rPr>
        <w:t>c</w:t>
      </w:r>
      <w:proofErr w:type="gramEnd"/>
      <w:r w:rsidRPr="00EC4959">
        <w:rPr>
          <w:lang w:val="pl-PL"/>
        </w:rPr>
        <w:t>=485</w:t>
      </w:r>
    </w:p>
  </w:footnote>
  <w:footnote w:id="3">
    <w:p w:rsidR="00FD53AF" w:rsidRDefault="00FD53AF">
      <w:pPr>
        <w:pStyle w:val="Tekstprzypisudolnego"/>
        <w:rPr>
          <w:lang w:val="pl-PL"/>
        </w:rPr>
      </w:pPr>
      <w:r>
        <w:rPr>
          <w:rStyle w:val="Odwoanieprzypisudolnego"/>
        </w:rPr>
        <w:footnoteRef/>
      </w:r>
      <w:r>
        <w:rPr>
          <w:lang w:val="pl-PL"/>
        </w:rPr>
        <w:t xml:space="preserve">Źródło: </w:t>
      </w:r>
      <w:r>
        <w:fldChar w:fldCharType="begin"/>
      </w:r>
      <w:r w:rsidRPr="004952BE">
        <w:rPr>
          <w:lang w:val="pl-PL"/>
        </w:rPr>
        <w:instrText>HYPERLINK "http://bralin.bip.net.pl/?c=384"</w:instrText>
      </w:r>
      <w:r>
        <w:fldChar w:fldCharType="separate"/>
      </w:r>
      <w:r w:rsidRPr="00DB15CB">
        <w:rPr>
          <w:rStyle w:val="Hipercze"/>
          <w:lang w:val="pl-PL"/>
        </w:rPr>
        <w:t>http://bralin.bip.net.pl/?c=384</w:t>
      </w:r>
      <w:r>
        <w:fldChar w:fldCharType="end"/>
      </w:r>
    </w:p>
    <w:p w:rsidR="00FD53AF" w:rsidRPr="00F21D9A" w:rsidRDefault="00FD53AF">
      <w:pPr>
        <w:pStyle w:val="Tekstprzypisudolnego"/>
        <w:rPr>
          <w:vanish/>
          <w:lang w:val="pl-PL"/>
          <w:specVanish/>
        </w:rPr>
      </w:pPr>
    </w:p>
  </w:footnote>
  <w:footnote w:id="4">
    <w:p w:rsidR="00FD53AF" w:rsidRPr="00A61EF2" w:rsidRDefault="00FD53AF" w:rsidP="00A61EF2">
      <w:pPr>
        <w:rPr>
          <w:sz w:val="18"/>
          <w:lang w:val="pl-PL" w:bidi="ar-SA"/>
        </w:rPr>
      </w:pPr>
      <w:r>
        <w:rPr>
          <w:rStyle w:val="Odwoanieprzypisudolnego"/>
        </w:rPr>
        <w:footnoteRef/>
      </w:r>
      <w:r w:rsidRPr="00A61EF2">
        <w:rPr>
          <w:lang w:val="pl-PL"/>
        </w:rPr>
        <w:t xml:space="preserve"> </w:t>
      </w:r>
      <w:proofErr w:type="gramStart"/>
      <w:r w:rsidRPr="00A61EF2">
        <w:rPr>
          <w:sz w:val="18"/>
          <w:lang w:val="pl-PL" w:bidi="ar-SA"/>
        </w:rPr>
        <w:t>art</w:t>
      </w:r>
      <w:proofErr w:type="gramEnd"/>
      <w:r w:rsidRPr="00A61EF2">
        <w:rPr>
          <w:sz w:val="18"/>
          <w:lang w:val="pl-PL" w:bidi="ar-SA"/>
        </w:rPr>
        <w:t xml:space="preserve">. 9 ust. 8 ustawy z dnia 12 marca 2004 r. o pomocy społecznej (Dz. </w:t>
      </w:r>
      <w:proofErr w:type="spellStart"/>
      <w:r w:rsidRPr="00A61EF2">
        <w:rPr>
          <w:sz w:val="18"/>
          <w:lang w:val="pl-PL" w:bidi="ar-SA"/>
        </w:rPr>
        <w:t>U.</w:t>
      </w:r>
      <w:proofErr w:type="gramStart"/>
      <w:r w:rsidRPr="00A61EF2">
        <w:rPr>
          <w:sz w:val="18"/>
          <w:lang w:val="pl-PL" w:bidi="ar-SA"/>
        </w:rPr>
        <w:t>z</w:t>
      </w:r>
      <w:proofErr w:type="spellEnd"/>
      <w:proofErr w:type="gramEnd"/>
      <w:r w:rsidRPr="00A61EF2">
        <w:rPr>
          <w:sz w:val="18"/>
          <w:lang w:val="pl-PL" w:bidi="ar-SA"/>
        </w:rPr>
        <w:t xml:space="preserve"> 2009 r. Nr 175, poz. 1362, z </w:t>
      </w:r>
      <w:proofErr w:type="spellStart"/>
      <w:r w:rsidRPr="00A61EF2">
        <w:rPr>
          <w:sz w:val="18"/>
          <w:lang w:val="pl-PL" w:bidi="ar-SA"/>
        </w:rPr>
        <w:t>późn</w:t>
      </w:r>
      <w:proofErr w:type="spellEnd"/>
      <w:r w:rsidRPr="00A61EF2">
        <w:rPr>
          <w:sz w:val="18"/>
          <w:lang w:val="pl-PL" w:bidi="ar-SA"/>
        </w:rPr>
        <w:t xml:space="preserve">. </w:t>
      </w:r>
      <w:proofErr w:type="gramStart"/>
      <w:r w:rsidRPr="00A61EF2">
        <w:rPr>
          <w:sz w:val="18"/>
          <w:lang w:val="pl-PL" w:bidi="ar-SA"/>
        </w:rPr>
        <w:t>zm</w:t>
      </w:r>
      <w:proofErr w:type="gramEnd"/>
      <w:r w:rsidRPr="00A61EF2">
        <w:rPr>
          <w:sz w:val="18"/>
          <w:lang w:val="pl-PL" w:bidi="ar-SA"/>
        </w:rPr>
        <w:t>.</w:t>
      </w:r>
    </w:p>
  </w:footnote>
  <w:footnote w:id="5">
    <w:p w:rsidR="00FD53AF" w:rsidRPr="00E412C8" w:rsidRDefault="00FD53AF" w:rsidP="00E412C8">
      <w:pPr>
        <w:rPr>
          <w:sz w:val="18"/>
          <w:lang w:val="pl-PL" w:eastAsia="pl-PL" w:bidi="ar-SA"/>
        </w:rPr>
      </w:pPr>
      <w:r w:rsidRPr="00E412C8">
        <w:rPr>
          <w:rStyle w:val="Odwoanieprzypisudolnego"/>
          <w:sz w:val="18"/>
        </w:rPr>
        <w:footnoteRef/>
      </w:r>
      <w:r w:rsidRPr="00E412C8">
        <w:rPr>
          <w:sz w:val="18"/>
          <w:lang w:val="pl-PL"/>
        </w:rPr>
        <w:t xml:space="preserve"> Źródło: Sprawozdanie roczne </w:t>
      </w:r>
      <w:r w:rsidRPr="00E412C8">
        <w:rPr>
          <w:sz w:val="18"/>
          <w:lang w:val="pl-PL" w:eastAsia="pl-PL" w:bidi="ar-SA"/>
        </w:rPr>
        <w:t>z działalności Gminnego Ośrodka Pomocy Społecznej w Bralinie za rok 2008</w:t>
      </w:r>
    </w:p>
    <w:p w:rsidR="00FD53AF" w:rsidRPr="00E412C8" w:rsidRDefault="00FD53AF">
      <w:pPr>
        <w:pStyle w:val="Tekstprzypisudolnego"/>
        <w:rPr>
          <w:lang w:val="pl-PL"/>
        </w:rPr>
      </w:pPr>
    </w:p>
  </w:footnote>
  <w:footnote w:id="6">
    <w:p w:rsidR="00FD53AF" w:rsidRPr="002D60DE" w:rsidRDefault="00FD53AF" w:rsidP="002D60DE">
      <w:pPr>
        <w:spacing w:before="0" w:after="0"/>
        <w:rPr>
          <w:sz w:val="18"/>
          <w:lang w:val="pl-PL" w:eastAsia="pl-PL" w:bidi="ar-SA"/>
        </w:rPr>
      </w:pPr>
      <w:r w:rsidRPr="00E412C8">
        <w:rPr>
          <w:rStyle w:val="Odwoanieprzypisudolnego"/>
          <w:sz w:val="18"/>
        </w:rPr>
        <w:footnoteRef/>
      </w:r>
      <w:r w:rsidRPr="00E412C8">
        <w:rPr>
          <w:sz w:val="18"/>
          <w:lang w:val="pl-PL"/>
        </w:rPr>
        <w:t xml:space="preserve"> Źródło: Sprawozdanie roczne </w:t>
      </w:r>
      <w:r w:rsidRPr="00E412C8">
        <w:rPr>
          <w:sz w:val="18"/>
          <w:lang w:val="pl-PL" w:eastAsia="pl-PL" w:bidi="ar-SA"/>
        </w:rPr>
        <w:t>z działalności Gminnego Ośrodka Pomocy Społecznej w Bralinie za rok 20</w:t>
      </w:r>
      <w:r>
        <w:rPr>
          <w:sz w:val="18"/>
          <w:lang w:val="pl-PL" w:eastAsia="pl-PL" w:bidi="ar-SA"/>
        </w:rPr>
        <w:t>11</w:t>
      </w:r>
    </w:p>
  </w:footnote>
  <w:footnote w:id="7">
    <w:p w:rsidR="00FD53AF" w:rsidRPr="000B5192" w:rsidRDefault="00FD53AF">
      <w:pPr>
        <w:pStyle w:val="Tekstprzypisudolnego"/>
        <w:rPr>
          <w:lang w:val="pl-PL"/>
        </w:rPr>
      </w:pPr>
      <w:r>
        <w:rPr>
          <w:rStyle w:val="Odwoanieprzypisudolnego"/>
        </w:rPr>
        <w:footnoteRef/>
      </w:r>
      <w:r w:rsidRPr="000B5192">
        <w:rPr>
          <w:lang w:val="pl-PL"/>
        </w:rPr>
        <w:t xml:space="preserve"> </w:t>
      </w:r>
      <w:proofErr w:type="gramStart"/>
      <w:r>
        <w:rPr>
          <w:lang w:val="pl-PL"/>
        </w:rPr>
        <w:t>Źródło</w:t>
      </w:r>
      <w:r w:rsidRPr="000B5192">
        <w:rPr>
          <w:lang w:val="pl-PL"/>
        </w:rPr>
        <w:t xml:space="preserve">:  </w:t>
      </w:r>
      <w:r>
        <w:rPr>
          <w:lang w:val="pl-PL"/>
        </w:rPr>
        <w:t>U</w:t>
      </w:r>
      <w:r w:rsidRPr="000B5192">
        <w:rPr>
          <w:lang w:val="pl-PL"/>
        </w:rPr>
        <w:t>staw</w:t>
      </w:r>
      <w:r>
        <w:rPr>
          <w:lang w:val="pl-PL"/>
        </w:rPr>
        <w:t>a</w:t>
      </w:r>
      <w:proofErr w:type="gramEnd"/>
      <w:r w:rsidRPr="000B5192">
        <w:rPr>
          <w:lang w:val="pl-PL"/>
        </w:rPr>
        <w:t xml:space="preserve"> z dnia 21 czerwca 2001 roku o dodatkach mieszkaniowych</w:t>
      </w:r>
      <w:r w:rsidRPr="00F653E5">
        <w:rPr>
          <w:lang w:val="pl-PL"/>
        </w:rPr>
        <w:t xml:space="preserve"> </w:t>
      </w:r>
      <w:r>
        <w:fldChar w:fldCharType="begin"/>
      </w:r>
      <w:r w:rsidRPr="004952BE">
        <w:rPr>
          <w:lang w:val="pl-PL"/>
        </w:rPr>
        <w:instrText>HYPERLINK "http://isip.sejm.gov.pl/servlet/Search?todo=file&amp;id=WDU20010710734&amp;type=3&amp;name=D20010734Lj.pdf"</w:instrText>
      </w:r>
      <w:r>
        <w:fldChar w:fldCharType="separate"/>
      </w:r>
      <w:r w:rsidRPr="000B5192">
        <w:rPr>
          <w:lang w:val="pl-PL"/>
        </w:rPr>
        <w:t xml:space="preserve">(Dz. U. nr 71 poz.734 z późniejszymi zmianami ogłoszonymi w </w:t>
      </w:r>
      <w:proofErr w:type="spellStart"/>
      <w:r w:rsidRPr="000B5192">
        <w:rPr>
          <w:lang w:val="pl-PL"/>
        </w:rPr>
        <w:t>Dz.U</w:t>
      </w:r>
      <w:proofErr w:type="spellEnd"/>
      <w:r w:rsidRPr="000B5192">
        <w:rPr>
          <w:lang w:val="pl-PL"/>
        </w:rPr>
        <w:t xml:space="preserve"> z 2002r. Nr</w:t>
      </w:r>
      <w:proofErr w:type="gramStart"/>
      <w:r w:rsidRPr="000B5192">
        <w:rPr>
          <w:lang w:val="pl-PL"/>
        </w:rPr>
        <w:t xml:space="preserve"> 216,poz</w:t>
      </w:r>
      <w:proofErr w:type="gramEnd"/>
      <w:r w:rsidRPr="000B5192">
        <w:rPr>
          <w:lang w:val="pl-PL"/>
        </w:rPr>
        <w:t xml:space="preserve"> 1826, z 2003r. Nr 203, poz. 1966, z 2004r. Nr 240, poz. 2406, z 2006r. Nr 64, poz. 447, Nr 84, poz. 587, Nr 208, poz.1535, Nr 35, poz.219 z 2007 roku),</w:t>
      </w:r>
      <w:r>
        <w:fldChar w:fldCharType="end"/>
      </w:r>
    </w:p>
  </w:footnote>
  <w:footnote w:id="8">
    <w:p w:rsidR="00FD53AF" w:rsidRPr="00B02A17" w:rsidRDefault="00FD53AF" w:rsidP="00B02A17">
      <w:pPr>
        <w:spacing w:before="0" w:after="0"/>
        <w:rPr>
          <w:sz w:val="18"/>
          <w:lang w:val="pl-PL" w:eastAsia="pl-PL" w:bidi="ar-SA"/>
        </w:rPr>
      </w:pPr>
      <w:r w:rsidRPr="00B02A17">
        <w:rPr>
          <w:rStyle w:val="Odwoanieprzypisudolnego"/>
          <w:sz w:val="18"/>
        </w:rPr>
        <w:footnoteRef/>
      </w:r>
      <w:r w:rsidRPr="00B02A17">
        <w:rPr>
          <w:sz w:val="18"/>
          <w:lang w:val="pl-PL"/>
        </w:rPr>
        <w:t xml:space="preserve"> </w:t>
      </w:r>
      <w:r w:rsidRPr="00B02A17">
        <w:rPr>
          <w:sz w:val="18"/>
          <w:lang w:val="pl-PL" w:eastAsia="pl-PL" w:bidi="ar-SA"/>
        </w:rPr>
        <w:t>Ustawa</w:t>
      </w:r>
      <w:r>
        <w:rPr>
          <w:sz w:val="18"/>
          <w:lang w:val="pl-PL" w:eastAsia="pl-PL" w:bidi="ar-SA"/>
        </w:rPr>
        <w:t xml:space="preserve"> </w:t>
      </w:r>
      <w:r w:rsidRPr="00B02A17">
        <w:rPr>
          <w:sz w:val="18"/>
          <w:lang w:val="pl-PL" w:eastAsia="pl-PL" w:bidi="ar-SA"/>
        </w:rPr>
        <w:t>z dnia 29 listopada 1990 r.</w:t>
      </w:r>
      <w:r>
        <w:rPr>
          <w:sz w:val="18"/>
          <w:lang w:val="pl-PL" w:eastAsia="pl-PL" w:bidi="ar-SA"/>
        </w:rPr>
        <w:t xml:space="preserve"> </w:t>
      </w:r>
      <w:r w:rsidRPr="00B02A17">
        <w:rPr>
          <w:sz w:val="18"/>
          <w:lang w:val="pl-PL" w:eastAsia="pl-PL" w:bidi="ar-SA"/>
        </w:rPr>
        <w:t>o pomocy społecznej.</w:t>
      </w:r>
      <w:r>
        <w:rPr>
          <w:sz w:val="18"/>
          <w:lang w:val="pl-PL" w:eastAsia="pl-PL" w:bidi="ar-SA"/>
        </w:rPr>
        <w:t xml:space="preserve"> </w:t>
      </w:r>
      <w:r w:rsidRPr="00B02A17">
        <w:rPr>
          <w:sz w:val="18"/>
          <w:lang w:val="pl-PL" w:eastAsia="pl-PL" w:bidi="ar-SA"/>
        </w:rPr>
        <w:t>Dz.U.1998.64.414</w:t>
      </w:r>
    </w:p>
  </w:footnote>
  <w:footnote w:id="9">
    <w:p w:rsidR="00FD53AF" w:rsidRPr="00B02A17" w:rsidRDefault="00FD53AF">
      <w:pPr>
        <w:pStyle w:val="Tekstprzypisudolnego"/>
        <w:rPr>
          <w:sz w:val="18"/>
          <w:lang w:val="pl-PL" w:eastAsia="pl-PL" w:bidi="ar-SA"/>
        </w:rPr>
      </w:pPr>
      <w:r>
        <w:rPr>
          <w:rStyle w:val="Odwoanieprzypisudolnego"/>
        </w:rPr>
        <w:footnoteRef/>
      </w:r>
      <w:r w:rsidRPr="00B02A17">
        <w:rPr>
          <w:lang w:val="pl-PL"/>
        </w:rPr>
        <w:t xml:space="preserve"> </w:t>
      </w:r>
      <w:r w:rsidRPr="00B02A17">
        <w:rPr>
          <w:sz w:val="18"/>
          <w:lang w:val="pl-PL" w:eastAsia="pl-PL" w:bidi="ar-SA"/>
        </w:rPr>
        <w:t>Ustawa</w:t>
      </w:r>
      <w:r>
        <w:rPr>
          <w:sz w:val="18"/>
          <w:lang w:val="pl-PL" w:eastAsia="pl-PL" w:bidi="ar-SA"/>
        </w:rPr>
        <w:t xml:space="preserve"> </w:t>
      </w:r>
      <w:r w:rsidRPr="00B02A17">
        <w:rPr>
          <w:sz w:val="18"/>
          <w:lang w:val="pl-PL" w:eastAsia="pl-PL" w:bidi="ar-SA"/>
        </w:rPr>
        <w:t xml:space="preserve">z dnia 7 stycznia 1993 O planowaniu rodziny, ochronie płodu ludzkiego i warunkach </w:t>
      </w:r>
      <w:proofErr w:type="gramStart"/>
      <w:r w:rsidRPr="00B02A17">
        <w:rPr>
          <w:sz w:val="18"/>
          <w:lang w:val="pl-PL" w:eastAsia="pl-PL" w:bidi="ar-SA"/>
        </w:rPr>
        <w:t>dopuszczalności przerywania</w:t>
      </w:r>
      <w:proofErr w:type="gramEnd"/>
      <w:r w:rsidRPr="00B02A17">
        <w:rPr>
          <w:sz w:val="18"/>
          <w:lang w:val="pl-PL" w:eastAsia="pl-PL" w:bidi="ar-SA"/>
        </w:rPr>
        <w:t xml:space="preserve"> ciąży. </w:t>
      </w:r>
      <w:proofErr w:type="spellStart"/>
      <w:r w:rsidRPr="00B02A17">
        <w:rPr>
          <w:sz w:val="18"/>
          <w:lang w:val="pl-PL" w:eastAsia="pl-PL" w:bidi="ar-SA"/>
        </w:rPr>
        <w:t>Dz.U</w:t>
      </w:r>
      <w:proofErr w:type="spellEnd"/>
      <w:r w:rsidRPr="00B02A17">
        <w:rPr>
          <w:sz w:val="18"/>
          <w:lang w:val="pl-PL" w:eastAsia="pl-PL" w:bidi="ar-SA"/>
        </w:rPr>
        <w:t xml:space="preserve">. </w:t>
      </w:r>
      <w:proofErr w:type="gramStart"/>
      <w:r w:rsidRPr="00B02A17">
        <w:rPr>
          <w:sz w:val="18"/>
          <w:lang w:val="pl-PL" w:eastAsia="pl-PL" w:bidi="ar-SA"/>
        </w:rPr>
        <w:t>z</w:t>
      </w:r>
      <w:proofErr w:type="gramEnd"/>
      <w:r w:rsidRPr="00B02A17">
        <w:rPr>
          <w:sz w:val="18"/>
          <w:lang w:val="pl-PL" w:eastAsia="pl-PL" w:bidi="ar-SA"/>
        </w:rPr>
        <w:t xml:space="preserve"> 1993r. Nr 17, poz.78</w:t>
      </w:r>
    </w:p>
  </w:footnote>
  <w:footnote w:id="10">
    <w:p w:rsidR="00FD53AF" w:rsidRDefault="00FD53AF" w:rsidP="002B52AA">
      <w:pPr>
        <w:spacing w:before="0" w:after="0" w:line="240" w:lineRule="auto"/>
        <w:rPr>
          <w:sz w:val="20"/>
          <w:szCs w:val="18"/>
          <w:lang w:val="pl-PL" w:eastAsia="pl-PL" w:bidi="ar-SA"/>
        </w:rPr>
      </w:pPr>
      <w:r w:rsidRPr="003E36E9">
        <w:rPr>
          <w:rStyle w:val="Odwoanieprzypisudolnego"/>
          <w:sz w:val="20"/>
          <w:szCs w:val="18"/>
        </w:rPr>
        <w:footnoteRef/>
      </w:r>
      <w:r w:rsidRPr="003E36E9">
        <w:rPr>
          <w:sz w:val="20"/>
          <w:szCs w:val="18"/>
          <w:lang w:val="pl-PL"/>
        </w:rPr>
        <w:t xml:space="preserve"> </w:t>
      </w:r>
      <w:r w:rsidRPr="003E36E9">
        <w:rPr>
          <w:sz w:val="20"/>
          <w:szCs w:val="18"/>
          <w:lang w:val="pl-PL" w:eastAsia="pl-PL" w:bidi="ar-SA"/>
        </w:rPr>
        <w:t xml:space="preserve">J. </w:t>
      </w:r>
      <w:proofErr w:type="spellStart"/>
      <w:r w:rsidRPr="003E36E9">
        <w:rPr>
          <w:sz w:val="20"/>
          <w:szCs w:val="18"/>
          <w:lang w:val="pl-PL" w:eastAsia="pl-PL" w:bidi="ar-SA"/>
        </w:rPr>
        <w:t>Mellibruda</w:t>
      </w:r>
      <w:proofErr w:type="spellEnd"/>
      <w:r w:rsidRPr="003E36E9">
        <w:rPr>
          <w:sz w:val="20"/>
          <w:szCs w:val="18"/>
          <w:lang w:val="pl-PL" w:eastAsia="pl-PL" w:bidi="ar-SA"/>
        </w:rPr>
        <w:t xml:space="preserve">, </w:t>
      </w:r>
      <w:r w:rsidRPr="003E36E9">
        <w:rPr>
          <w:i/>
          <w:sz w:val="20"/>
          <w:szCs w:val="18"/>
          <w:lang w:val="pl-PL" w:eastAsia="pl-PL" w:bidi="ar-SA"/>
        </w:rPr>
        <w:t xml:space="preserve">Charakterystyka zjawiska przemocy w </w:t>
      </w:r>
      <w:proofErr w:type="gramStart"/>
      <w:r w:rsidRPr="003E36E9">
        <w:rPr>
          <w:i/>
          <w:sz w:val="20"/>
          <w:szCs w:val="18"/>
          <w:lang w:val="pl-PL" w:eastAsia="pl-PL" w:bidi="ar-SA"/>
        </w:rPr>
        <w:t>rodzinie</w:t>
      </w:r>
      <w:r>
        <w:rPr>
          <w:sz w:val="20"/>
          <w:szCs w:val="18"/>
          <w:lang w:val="pl-PL" w:eastAsia="pl-PL" w:bidi="ar-SA"/>
        </w:rPr>
        <w:t xml:space="preserve">  w</w:t>
      </w:r>
      <w:proofErr w:type="gramEnd"/>
      <w:r>
        <w:rPr>
          <w:sz w:val="20"/>
          <w:szCs w:val="18"/>
          <w:lang w:val="pl-PL" w:eastAsia="pl-PL" w:bidi="ar-SA"/>
        </w:rPr>
        <w:t>:</w:t>
      </w:r>
    </w:p>
    <w:p w:rsidR="00FD53AF" w:rsidRPr="002B52AA" w:rsidRDefault="00FD53AF" w:rsidP="002B52AA">
      <w:pPr>
        <w:spacing w:before="0" w:after="0" w:line="240" w:lineRule="auto"/>
        <w:rPr>
          <w:sz w:val="18"/>
          <w:szCs w:val="18"/>
          <w:lang w:val="pl-PL" w:eastAsia="pl-PL" w:bidi="ar-SA"/>
        </w:rPr>
      </w:pPr>
      <w:r w:rsidRPr="003E36E9">
        <w:rPr>
          <w:sz w:val="20"/>
          <w:szCs w:val="18"/>
          <w:lang w:val="pl-PL" w:eastAsia="pl-PL" w:bidi="ar-SA"/>
        </w:rPr>
        <w:t>http</w:t>
      </w:r>
      <w:proofErr w:type="gramStart"/>
      <w:r w:rsidRPr="003E36E9">
        <w:rPr>
          <w:sz w:val="20"/>
          <w:szCs w:val="18"/>
          <w:lang w:val="pl-PL" w:eastAsia="pl-PL" w:bidi="ar-SA"/>
        </w:rPr>
        <w:t>://www</w:t>
      </w:r>
      <w:proofErr w:type="gramEnd"/>
      <w:r w:rsidRPr="003E36E9">
        <w:rPr>
          <w:sz w:val="20"/>
          <w:szCs w:val="18"/>
          <w:lang w:val="pl-PL" w:eastAsia="pl-PL" w:bidi="ar-SA"/>
        </w:rPr>
        <w:t>.</w:t>
      </w:r>
      <w:proofErr w:type="gramStart"/>
      <w:r w:rsidRPr="003E36E9">
        <w:rPr>
          <w:sz w:val="20"/>
          <w:szCs w:val="18"/>
          <w:lang w:val="pl-PL" w:eastAsia="pl-PL" w:bidi="ar-SA"/>
        </w:rPr>
        <w:t>niebieskalinia</w:t>
      </w:r>
      <w:proofErr w:type="gramEnd"/>
      <w:r w:rsidRPr="003E36E9">
        <w:rPr>
          <w:sz w:val="20"/>
          <w:szCs w:val="18"/>
          <w:lang w:val="pl-PL" w:eastAsia="pl-PL" w:bidi="ar-SA"/>
        </w:rPr>
        <w:t>.</w:t>
      </w:r>
      <w:proofErr w:type="gramStart"/>
      <w:r w:rsidRPr="003E36E9">
        <w:rPr>
          <w:sz w:val="20"/>
          <w:szCs w:val="18"/>
          <w:lang w:val="pl-PL" w:eastAsia="pl-PL" w:bidi="ar-SA"/>
        </w:rPr>
        <w:t>pl</w:t>
      </w:r>
      <w:proofErr w:type="gramEnd"/>
      <w:r w:rsidRPr="003E36E9">
        <w:rPr>
          <w:sz w:val="20"/>
          <w:szCs w:val="18"/>
          <w:lang w:val="pl-PL" w:eastAsia="pl-PL" w:bidi="ar-SA"/>
        </w:rPr>
        <w:t>/przewodnik_ustawa/poradnik_-_eksperci_radza/01._Jerzy_Mellibruda.</w:t>
      </w:r>
      <w:proofErr w:type="gramStart"/>
      <w:r w:rsidRPr="003E36E9">
        <w:rPr>
          <w:sz w:val="20"/>
          <w:szCs w:val="18"/>
          <w:lang w:val="pl-PL" w:eastAsia="pl-PL" w:bidi="ar-SA"/>
        </w:rPr>
        <w:t>pdf</w:t>
      </w:r>
      <w:proofErr w:type="gramEnd"/>
    </w:p>
  </w:footnote>
  <w:footnote w:id="11">
    <w:p w:rsidR="00FD53AF" w:rsidRPr="00D71E44" w:rsidRDefault="00FD53AF" w:rsidP="00D71E44">
      <w:pPr>
        <w:spacing w:before="0" w:after="0" w:line="240" w:lineRule="auto"/>
        <w:rPr>
          <w:rFonts w:ascii="Times New Roman" w:eastAsia="Times New Roman" w:hAnsi="Times New Roman" w:cs="Times New Roman"/>
          <w:sz w:val="20"/>
          <w:lang w:val="pl-PL" w:eastAsia="pl-PL" w:bidi="ar-SA"/>
        </w:rPr>
      </w:pPr>
      <w:r>
        <w:rPr>
          <w:rStyle w:val="Odwoanieprzypisudolnego"/>
        </w:rPr>
        <w:footnoteRef/>
      </w:r>
      <w:r w:rsidRPr="00D71E44">
        <w:rPr>
          <w:lang w:val="pl-PL"/>
        </w:rPr>
        <w:t xml:space="preserve"> </w:t>
      </w:r>
      <w:r w:rsidRPr="00D71E44">
        <w:rPr>
          <w:sz w:val="20"/>
          <w:lang w:val="pl-PL"/>
        </w:rPr>
        <w:t xml:space="preserve">Ustawa </w:t>
      </w:r>
      <w:r w:rsidRPr="00D71E44">
        <w:rPr>
          <w:sz w:val="20"/>
          <w:lang w:val="pl-PL" w:eastAsia="pl-PL" w:bidi="ar-SA"/>
        </w:rPr>
        <w:t>z dnia 29 lipca 2005 r. o przeciwdziałaniu przemocy w rodzinie</w:t>
      </w:r>
      <w:r w:rsidRPr="00D71E44">
        <w:rPr>
          <w:rFonts w:ascii="Times New Roman" w:eastAsia="Times New Roman" w:hAnsi="Times New Roman" w:cs="Times New Roman"/>
          <w:sz w:val="20"/>
          <w:szCs w:val="24"/>
          <w:lang w:val="pl-PL" w:eastAsia="pl-PL" w:bidi="ar-SA"/>
        </w:rPr>
        <w:t xml:space="preserve"> </w:t>
      </w:r>
      <w:r>
        <w:rPr>
          <w:rFonts w:ascii="Times New Roman" w:eastAsia="Times New Roman" w:hAnsi="Times New Roman" w:cs="Times New Roman"/>
          <w:sz w:val="20"/>
          <w:szCs w:val="24"/>
          <w:lang w:val="pl-PL" w:eastAsia="pl-PL" w:bidi="ar-SA"/>
        </w:rPr>
        <w:t>(</w:t>
      </w:r>
      <w:r w:rsidRPr="00D71E44">
        <w:rPr>
          <w:rFonts w:ascii="Times New Roman" w:eastAsia="Times New Roman" w:hAnsi="Times New Roman" w:cs="Times New Roman"/>
          <w:sz w:val="20"/>
          <w:lang w:val="pl-PL" w:eastAsia="pl-PL" w:bidi="ar-SA"/>
        </w:rPr>
        <w:t xml:space="preserve">Dz. U. </w:t>
      </w:r>
      <w:proofErr w:type="gramStart"/>
      <w:r w:rsidRPr="00D71E44">
        <w:rPr>
          <w:rFonts w:ascii="Times New Roman" w:eastAsia="Times New Roman" w:hAnsi="Times New Roman" w:cs="Times New Roman"/>
          <w:sz w:val="20"/>
          <w:lang w:val="pl-PL" w:eastAsia="pl-PL" w:bidi="ar-SA"/>
        </w:rPr>
        <w:t>z</w:t>
      </w:r>
      <w:proofErr w:type="gramEnd"/>
      <w:r w:rsidRPr="00D71E44">
        <w:rPr>
          <w:rFonts w:ascii="Times New Roman" w:eastAsia="Times New Roman" w:hAnsi="Times New Roman" w:cs="Times New Roman"/>
          <w:sz w:val="20"/>
          <w:lang w:val="pl-PL" w:eastAsia="pl-PL" w:bidi="ar-SA"/>
        </w:rPr>
        <w:t xml:space="preserve"> 2005 r. Nr 180, poz. 1493, z 2009 r. Nr 206, poz. 1589, z 2010 r. Nr 28, poz. 146, Nr 125, poz. 842, z 2011 r. Nr 149, poz. 887.</w:t>
      </w:r>
      <w:r>
        <w:rPr>
          <w:rFonts w:ascii="Times New Roman" w:eastAsia="Times New Roman" w:hAnsi="Times New Roman" w:cs="Times New Roman"/>
          <w:sz w:val="20"/>
          <w:lang w:val="pl-PL" w:eastAsia="pl-PL" w:bidi="ar-SA"/>
        </w:rPr>
        <w:t>)</w:t>
      </w:r>
    </w:p>
  </w:footnote>
  <w:footnote w:id="12">
    <w:p w:rsidR="00FD53AF" w:rsidRPr="00F228D5" w:rsidRDefault="00FD53AF" w:rsidP="00D71E44">
      <w:pPr>
        <w:spacing w:before="0" w:after="0" w:line="240" w:lineRule="auto"/>
        <w:rPr>
          <w:sz w:val="20"/>
          <w:lang w:val="pl-PL"/>
        </w:rPr>
      </w:pPr>
      <w:r w:rsidRPr="00F228D5">
        <w:rPr>
          <w:rStyle w:val="Odwoanieprzypisudolnego"/>
          <w:lang w:val="pl-PL"/>
        </w:rPr>
        <w:footnoteRef/>
      </w:r>
      <w:r w:rsidRPr="00F228D5">
        <w:rPr>
          <w:lang w:val="pl-PL"/>
        </w:rPr>
        <w:t xml:space="preserve"> </w:t>
      </w:r>
      <w:proofErr w:type="gramStart"/>
      <w:r w:rsidRPr="00F228D5">
        <w:rPr>
          <w:rStyle w:val="Pogrubienie"/>
          <w:sz w:val="20"/>
          <w:lang w:val="pl-PL"/>
        </w:rPr>
        <w:t>Art. 207. § 1.</w:t>
      </w:r>
      <w:r w:rsidRPr="00F228D5">
        <w:rPr>
          <w:sz w:val="20"/>
          <w:lang w:val="pl-PL"/>
        </w:rPr>
        <w:t xml:space="preserve"> Kto</w:t>
      </w:r>
      <w:proofErr w:type="gramEnd"/>
      <w:r w:rsidRPr="00F228D5">
        <w:rPr>
          <w:sz w:val="20"/>
          <w:lang w:val="pl-PL"/>
        </w:rPr>
        <w:t xml:space="preserve"> znęca się fizycznie lub psychicznie nad osobą najbliższą lub nad inną osobą pozostającą w stałym lub przemijającym stosunku zależności od sprawcy albo nad małoletnim lub osobą nieporadną ze względu na jej stan psychiczny lub fizyczny, podlega karze pozbawienia wolności od 3 miesięcy do lat 5. </w:t>
      </w:r>
    </w:p>
    <w:p w:rsidR="00FD53AF" w:rsidRPr="00F228D5" w:rsidRDefault="00FD53AF" w:rsidP="00F228D5">
      <w:pPr>
        <w:spacing w:before="0" w:after="0" w:line="240" w:lineRule="auto"/>
        <w:rPr>
          <w:sz w:val="20"/>
          <w:lang w:val="pl-PL"/>
        </w:rPr>
      </w:pPr>
      <w:r w:rsidRPr="00F228D5">
        <w:rPr>
          <w:rStyle w:val="Pogrubienie"/>
          <w:sz w:val="20"/>
          <w:lang w:val="pl-PL"/>
        </w:rPr>
        <w:t>§ 2.</w:t>
      </w:r>
      <w:r w:rsidRPr="00F228D5">
        <w:rPr>
          <w:sz w:val="20"/>
          <w:lang w:val="pl-PL"/>
        </w:rPr>
        <w:t xml:space="preserve"> Jeżeli czyn określony w § 1 połączony jest ze stosowaniem szczególnego okrucieństwa, sprawca podlega karze pozbawienia wolności od roku do lat 10. </w:t>
      </w:r>
    </w:p>
    <w:p w:rsidR="00FD53AF" w:rsidRPr="00F228D5" w:rsidRDefault="00FD53AF" w:rsidP="00F228D5">
      <w:pPr>
        <w:spacing w:before="0" w:after="0" w:line="240" w:lineRule="auto"/>
        <w:rPr>
          <w:sz w:val="20"/>
          <w:lang w:val="pl-PL"/>
        </w:rPr>
      </w:pPr>
      <w:r w:rsidRPr="00F228D5">
        <w:rPr>
          <w:rStyle w:val="Pogrubienie"/>
          <w:sz w:val="20"/>
          <w:lang w:val="pl-PL"/>
        </w:rPr>
        <w:t>§ 3.</w:t>
      </w:r>
      <w:r w:rsidRPr="00F228D5">
        <w:rPr>
          <w:sz w:val="20"/>
          <w:lang w:val="pl-PL"/>
        </w:rPr>
        <w:t xml:space="preserve"> Jeżeli następstwem czynu określonego w § 1 lub 2 jest targnięcie się pokrzywdzonego na własne życie, sprawca podlega karze pozbawienia wolności od lat 2 do 12. </w:t>
      </w:r>
    </w:p>
  </w:footnote>
  <w:footnote w:id="13">
    <w:p w:rsidR="00FD53AF" w:rsidRPr="003F3781" w:rsidRDefault="00FD53AF" w:rsidP="003F3781">
      <w:pPr>
        <w:spacing w:before="0" w:after="0"/>
        <w:rPr>
          <w:sz w:val="20"/>
          <w:lang w:val="pl-PL" w:eastAsia="pl-PL" w:bidi="ar-SA"/>
        </w:rPr>
      </w:pPr>
      <w:r w:rsidRPr="003F3781">
        <w:rPr>
          <w:rStyle w:val="Odwoanieprzypisudolnego"/>
          <w:sz w:val="18"/>
        </w:rPr>
        <w:footnoteRef/>
      </w:r>
      <w:r w:rsidRPr="003F3781">
        <w:rPr>
          <w:sz w:val="18"/>
          <w:lang w:val="pl-PL"/>
        </w:rPr>
        <w:t xml:space="preserve"> Źródło: Gminny Program Profilaktyki i Rozwiązywania Pro</w:t>
      </w:r>
      <w:r>
        <w:rPr>
          <w:sz w:val="18"/>
          <w:lang w:val="pl-PL"/>
        </w:rPr>
        <w:t>blemów Alkoholowych na rok 2013</w:t>
      </w:r>
      <w:r w:rsidRPr="003F3781">
        <w:rPr>
          <w:sz w:val="18"/>
          <w:lang w:val="pl-PL"/>
        </w:rPr>
        <w:t>.</w:t>
      </w:r>
    </w:p>
  </w:footnote>
  <w:footnote w:id="14">
    <w:p w:rsidR="00FD53AF" w:rsidRPr="00BC35AD" w:rsidRDefault="00FD53AF" w:rsidP="00BC35AD">
      <w:pPr>
        <w:spacing w:before="0" w:after="0" w:line="240" w:lineRule="auto"/>
        <w:rPr>
          <w:sz w:val="18"/>
          <w:lang w:val="pl-PL" w:bidi="ar-SA"/>
        </w:rPr>
      </w:pPr>
      <w:r w:rsidRPr="00BC35AD">
        <w:rPr>
          <w:rStyle w:val="Odwoanieprzypisudolnego"/>
          <w:sz w:val="18"/>
        </w:rPr>
        <w:footnoteRef/>
      </w:r>
      <w:r w:rsidRPr="00BC35AD">
        <w:rPr>
          <w:sz w:val="18"/>
          <w:lang w:val="pl-PL"/>
        </w:rPr>
        <w:t xml:space="preserve"> Źródło: </w:t>
      </w:r>
      <w:r w:rsidRPr="00BC35AD">
        <w:rPr>
          <w:sz w:val="18"/>
          <w:lang w:val="pl-PL" w:bidi="ar-SA"/>
        </w:rPr>
        <w:t xml:space="preserve">A. Malczewski, M. Struzik </w:t>
      </w:r>
      <w:r w:rsidRPr="00BC35AD">
        <w:rPr>
          <w:i/>
          <w:sz w:val="18"/>
          <w:lang w:val="pl-PL" w:bidi="ar-SA"/>
        </w:rPr>
        <w:t>Używanie substancji psychoaktywnych w Polsce</w:t>
      </w:r>
      <w:r w:rsidRPr="00BC35AD">
        <w:rPr>
          <w:rFonts w:ascii="Times New Roman" w:hAnsi="Times New Roman" w:cs="Times New Roman"/>
          <w:sz w:val="18"/>
          <w:lang w:val="pl-PL"/>
        </w:rPr>
        <w:t xml:space="preserve"> </w:t>
      </w:r>
      <w:r w:rsidRPr="00BC35AD">
        <w:rPr>
          <w:sz w:val="18"/>
          <w:lang w:val="pl-PL" w:bidi="ar-SA"/>
        </w:rPr>
        <w:t>Centrum Informacji o Narkotykach i Narkomanii, Krajowe Biuro ds. Przeciwdziałania Narkomanii</w:t>
      </w:r>
      <w:r>
        <w:rPr>
          <w:sz w:val="18"/>
          <w:lang w:val="pl-PL" w:bidi="ar-SA"/>
        </w:rPr>
        <w:t xml:space="preserve">, Warszawa 2010r. </w:t>
      </w:r>
    </w:p>
    <w:p w:rsidR="00FD53AF" w:rsidRPr="00EA6962" w:rsidRDefault="00FD53AF" w:rsidP="00BC35AD">
      <w:pPr>
        <w:spacing w:before="0" w:after="0" w:line="240" w:lineRule="auto"/>
        <w:rPr>
          <w:rFonts w:ascii="Times New Roman" w:hAnsi="Times New Roman" w:cs="Times New Roman"/>
          <w:sz w:val="20"/>
          <w:lang w:val="pl-PL"/>
        </w:rPr>
      </w:pPr>
      <w:r w:rsidRPr="00BC35AD">
        <w:rPr>
          <w:sz w:val="18"/>
          <w:lang w:val="pl-PL"/>
        </w:rPr>
        <w:t>http</w:t>
      </w:r>
      <w:proofErr w:type="gramStart"/>
      <w:r w:rsidRPr="00BC35AD">
        <w:rPr>
          <w:sz w:val="18"/>
          <w:lang w:val="pl-PL"/>
        </w:rPr>
        <w:t>://www</w:t>
      </w:r>
      <w:proofErr w:type="gramEnd"/>
      <w:r w:rsidRPr="00BC35AD">
        <w:rPr>
          <w:sz w:val="18"/>
          <w:lang w:val="pl-PL"/>
        </w:rPr>
        <w:t>.</w:t>
      </w:r>
      <w:proofErr w:type="gramStart"/>
      <w:r w:rsidRPr="00BC35AD">
        <w:rPr>
          <w:sz w:val="18"/>
          <w:lang w:val="pl-PL"/>
        </w:rPr>
        <w:t>cinn</w:t>
      </w:r>
      <w:proofErr w:type="gramEnd"/>
      <w:r w:rsidRPr="00BC35AD">
        <w:rPr>
          <w:sz w:val="18"/>
          <w:lang w:val="pl-PL"/>
        </w:rPr>
        <w:t>.</w:t>
      </w:r>
      <w:proofErr w:type="gramStart"/>
      <w:r w:rsidRPr="00BC35AD">
        <w:rPr>
          <w:sz w:val="18"/>
          <w:lang w:val="pl-PL"/>
        </w:rPr>
        <w:t>gov</w:t>
      </w:r>
      <w:proofErr w:type="gramEnd"/>
      <w:r w:rsidRPr="00BC35AD">
        <w:rPr>
          <w:sz w:val="18"/>
          <w:lang w:val="pl-PL"/>
        </w:rPr>
        <w:t>.</w:t>
      </w:r>
      <w:proofErr w:type="gramStart"/>
      <w:r w:rsidRPr="00BC35AD">
        <w:rPr>
          <w:sz w:val="18"/>
          <w:lang w:val="pl-PL"/>
        </w:rPr>
        <w:t>pl</w:t>
      </w:r>
      <w:proofErr w:type="gramEnd"/>
      <w:r w:rsidRPr="00BC35AD">
        <w:rPr>
          <w:sz w:val="18"/>
          <w:lang w:val="pl-PL"/>
        </w:rPr>
        <w:t>/portal?</w:t>
      </w:r>
      <w:proofErr w:type="gramStart"/>
      <w:r w:rsidRPr="00BC35AD">
        <w:rPr>
          <w:sz w:val="18"/>
          <w:lang w:val="pl-PL"/>
        </w:rPr>
        <w:t>id</w:t>
      </w:r>
      <w:proofErr w:type="gramEnd"/>
      <w:r w:rsidRPr="00BC35AD">
        <w:rPr>
          <w:sz w:val="18"/>
          <w:lang w:val="pl-PL"/>
        </w:rPr>
        <w:t>=15&amp;res_id=453328</w:t>
      </w:r>
    </w:p>
  </w:footnote>
  <w:footnote w:id="15">
    <w:p w:rsidR="00FD53AF" w:rsidRPr="00BC35AD" w:rsidRDefault="00FD53AF" w:rsidP="00AF5366">
      <w:pPr>
        <w:spacing w:before="0" w:after="0" w:line="240" w:lineRule="auto"/>
        <w:rPr>
          <w:lang w:val="pl-PL"/>
        </w:rPr>
      </w:pPr>
      <w:r w:rsidRPr="00AF5366">
        <w:rPr>
          <w:sz w:val="18"/>
          <w:lang w:val="pl-PL" w:bidi="ar-SA"/>
        </w:rPr>
        <w:footnoteRef/>
      </w:r>
      <w:r w:rsidRPr="00AF5366">
        <w:rPr>
          <w:sz w:val="18"/>
          <w:lang w:val="pl-PL" w:bidi="ar-SA"/>
        </w:rPr>
        <w:t xml:space="preserve"> </w:t>
      </w:r>
      <w:proofErr w:type="spellStart"/>
      <w:r w:rsidRPr="00AF5366">
        <w:rPr>
          <w:sz w:val="18"/>
          <w:lang w:val="pl-PL" w:bidi="ar-SA"/>
        </w:rPr>
        <w:t>Żródło</w:t>
      </w:r>
      <w:proofErr w:type="spellEnd"/>
      <w:r w:rsidRPr="00AF5366">
        <w:rPr>
          <w:sz w:val="18"/>
          <w:lang w:val="pl-PL" w:bidi="ar-SA"/>
        </w:rPr>
        <w:t>: Gminny Program Przeciwdziałania Narkomanii na rok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3AF" w:rsidRPr="009072F7" w:rsidRDefault="00FD53AF" w:rsidP="009072F7">
    <w:pPr>
      <w:autoSpaceDE w:val="0"/>
      <w:autoSpaceDN w:val="0"/>
      <w:adjustRightInd w:val="0"/>
      <w:spacing w:line="240" w:lineRule="auto"/>
      <w:jc w:val="center"/>
      <w:rPr>
        <w:rFonts w:cs="Arial-BoldMT"/>
        <w:bCs/>
        <w:sz w:val="20"/>
        <w:szCs w:val="32"/>
        <w:lang w:val="pl-PL" w:bidi="ar-SA"/>
      </w:rPr>
    </w:pPr>
    <w:r>
      <w:rPr>
        <w:rFonts w:cs="Arial-BoldMT"/>
        <w:bCs/>
        <w:sz w:val="20"/>
        <w:szCs w:val="32"/>
        <w:lang w:val="pl-PL" w:bidi="ar-SA"/>
      </w:rPr>
      <w:t xml:space="preserve">AKTUALIZACJA </w:t>
    </w:r>
    <w:r w:rsidRPr="009072F7">
      <w:rPr>
        <w:rFonts w:cs="Arial-BoldMT"/>
        <w:bCs/>
        <w:sz w:val="20"/>
        <w:szCs w:val="32"/>
        <w:lang w:val="pl-PL" w:bidi="ar-SA"/>
      </w:rPr>
      <w:t>STRATEGI</w:t>
    </w:r>
    <w:r>
      <w:rPr>
        <w:rFonts w:cs="Arial-BoldMT"/>
        <w:bCs/>
        <w:sz w:val="20"/>
        <w:szCs w:val="32"/>
        <w:lang w:val="pl-PL" w:bidi="ar-SA"/>
      </w:rPr>
      <w:t>I</w:t>
    </w:r>
    <w:r w:rsidRPr="009072F7">
      <w:rPr>
        <w:rFonts w:cs="Arial-BoldMT"/>
        <w:bCs/>
        <w:sz w:val="20"/>
        <w:szCs w:val="32"/>
        <w:lang w:val="pl-PL" w:bidi="ar-SA"/>
      </w:rPr>
      <w:t xml:space="preserve"> ROZWIĄZYWANIA PROBLEMÓW SPOŁECZNYCH DLA</w:t>
    </w:r>
  </w:p>
  <w:p w:rsidR="00FD53AF" w:rsidRPr="009072F7" w:rsidRDefault="00FD53AF" w:rsidP="009072F7">
    <w:pPr>
      <w:autoSpaceDE w:val="0"/>
      <w:autoSpaceDN w:val="0"/>
      <w:adjustRightInd w:val="0"/>
      <w:spacing w:line="240" w:lineRule="auto"/>
      <w:jc w:val="center"/>
      <w:rPr>
        <w:rFonts w:cs="Arial-BoldMT"/>
        <w:bCs/>
        <w:sz w:val="20"/>
        <w:szCs w:val="32"/>
        <w:lang w:val="pl-PL" w:bidi="ar-SA"/>
      </w:rPr>
    </w:pPr>
    <w:r w:rsidRPr="009072F7">
      <w:rPr>
        <w:rFonts w:cs="Arial-BoldMT"/>
        <w:bCs/>
        <w:sz w:val="20"/>
        <w:szCs w:val="32"/>
        <w:lang w:val="pl-PL" w:bidi="ar-SA"/>
      </w:rPr>
      <w:t xml:space="preserve"> GMINY BRALIN NA LATA 201</w:t>
    </w:r>
    <w:r>
      <w:rPr>
        <w:rFonts w:cs="Arial-BoldMT"/>
        <w:bCs/>
        <w:sz w:val="20"/>
        <w:szCs w:val="32"/>
        <w:lang w:val="pl-PL" w:bidi="ar-SA"/>
      </w:rPr>
      <w:t>3</w:t>
    </w:r>
    <w:r w:rsidRPr="009072F7">
      <w:rPr>
        <w:rFonts w:cs="Arial-BoldMT"/>
        <w:bCs/>
        <w:sz w:val="20"/>
        <w:szCs w:val="32"/>
        <w:lang w:val="pl-PL" w:bidi="ar-SA"/>
      </w:rP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CE63564"/>
    <w:name w:val="WW8Num5"/>
    <w:lvl w:ilvl="0">
      <w:start w:val="1"/>
      <w:numFmt w:val="bullet"/>
      <w:lvlText w:val=""/>
      <w:lvlJc w:val="left"/>
      <w:pPr>
        <w:tabs>
          <w:tab w:val="num" w:pos="1080"/>
        </w:tabs>
      </w:pPr>
      <w:rPr>
        <w:rFonts w:ascii="Symbol" w:hAnsi="Symbol" w:hint="default"/>
        <w:sz w:val="18"/>
        <w:szCs w:val="18"/>
      </w:rPr>
    </w:lvl>
    <w:lvl w:ilvl="1">
      <w:start w:val="1"/>
      <w:numFmt w:val="bullet"/>
      <w:lvlText w:val=""/>
      <w:lvlJc w:val="left"/>
      <w:pPr>
        <w:tabs>
          <w:tab w:val="num" w:pos="1440"/>
        </w:tabs>
      </w:pPr>
      <w:rPr>
        <w:rFonts w:ascii="Wingdings 2" w:hAnsi="Wingdings 2" w:cs="StarSymbol"/>
        <w:sz w:val="18"/>
        <w:szCs w:val="18"/>
      </w:rPr>
    </w:lvl>
    <w:lvl w:ilvl="2">
      <w:start w:val="1"/>
      <w:numFmt w:val="bullet"/>
      <w:lvlText w:val="■"/>
      <w:lvlJc w:val="left"/>
      <w:pPr>
        <w:tabs>
          <w:tab w:val="num" w:pos="1800"/>
        </w:tabs>
      </w:pPr>
      <w:rPr>
        <w:rFonts w:ascii="StarSymbol" w:hAnsi="StarSymbol" w:cs="StarSymbol"/>
        <w:sz w:val="18"/>
        <w:szCs w:val="18"/>
      </w:rPr>
    </w:lvl>
    <w:lvl w:ilvl="3">
      <w:start w:val="1"/>
      <w:numFmt w:val="bullet"/>
      <w:lvlText w:val=""/>
      <w:lvlJc w:val="left"/>
      <w:pPr>
        <w:tabs>
          <w:tab w:val="num" w:pos="2160"/>
        </w:tabs>
      </w:pPr>
      <w:rPr>
        <w:rFonts w:ascii="Wingdings" w:hAnsi="Wingdings" w:cs="StarSymbol"/>
        <w:sz w:val="18"/>
        <w:szCs w:val="18"/>
      </w:rPr>
    </w:lvl>
    <w:lvl w:ilvl="4">
      <w:start w:val="1"/>
      <w:numFmt w:val="bullet"/>
      <w:lvlText w:val=""/>
      <w:lvlJc w:val="left"/>
      <w:pPr>
        <w:tabs>
          <w:tab w:val="num" w:pos="2520"/>
        </w:tabs>
      </w:pPr>
      <w:rPr>
        <w:rFonts w:ascii="Wingdings 2" w:hAnsi="Wingdings 2" w:cs="StarSymbol"/>
        <w:sz w:val="18"/>
        <w:szCs w:val="18"/>
      </w:rPr>
    </w:lvl>
    <w:lvl w:ilvl="5">
      <w:start w:val="1"/>
      <w:numFmt w:val="bullet"/>
      <w:lvlText w:val="■"/>
      <w:lvlJc w:val="left"/>
      <w:pPr>
        <w:tabs>
          <w:tab w:val="num" w:pos="2880"/>
        </w:tabs>
      </w:pPr>
      <w:rPr>
        <w:rFonts w:ascii="StarSymbol" w:hAnsi="StarSymbol" w:cs="StarSymbol"/>
        <w:sz w:val="18"/>
        <w:szCs w:val="18"/>
      </w:rPr>
    </w:lvl>
    <w:lvl w:ilvl="6">
      <w:start w:val="1"/>
      <w:numFmt w:val="bullet"/>
      <w:lvlText w:val=""/>
      <w:lvlJc w:val="left"/>
      <w:pPr>
        <w:tabs>
          <w:tab w:val="num" w:pos="3240"/>
        </w:tabs>
      </w:pPr>
      <w:rPr>
        <w:rFonts w:ascii="Wingdings" w:hAnsi="Wingdings" w:cs="StarSymbol"/>
        <w:sz w:val="18"/>
        <w:szCs w:val="18"/>
      </w:rPr>
    </w:lvl>
    <w:lvl w:ilvl="7">
      <w:start w:val="1"/>
      <w:numFmt w:val="bullet"/>
      <w:lvlText w:val=""/>
      <w:lvlJc w:val="left"/>
      <w:pPr>
        <w:tabs>
          <w:tab w:val="num" w:pos="3600"/>
        </w:tabs>
      </w:pPr>
      <w:rPr>
        <w:rFonts w:ascii="Wingdings 2" w:hAnsi="Wingdings 2" w:cs="StarSymbol"/>
        <w:sz w:val="18"/>
        <w:szCs w:val="18"/>
      </w:rPr>
    </w:lvl>
    <w:lvl w:ilvl="8">
      <w:start w:val="1"/>
      <w:numFmt w:val="bullet"/>
      <w:lvlText w:val="■"/>
      <w:lvlJc w:val="left"/>
      <w:pPr>
        <w:tabs>
          <w:tab w:val="num" w:pos="3960"/>
        </w:tabs>
      </w:pPr>
      <w:rPr>
        <w:rFonts w:ascii="StarSymbol" w:hAnsi="StarSymbol" w:cs="StarSymbol"/>
        <w:sz w:val="18"/>
        <w:szCs w:val="18"/>
      </w:rPr>
    </w:lvl>
  </w:abstractNum>
  <w:abstractNum w:abstractNumId="1">
    <w:nsid w:val="03283D16"/>
    <w:multiLevelType w:val="hybridMultilevel"/>
    <w:tmpl w:val="7BF2934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E17C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3B2565"/>
    <w:multiLevelType w:val="hybridMultilevel"/>
    <w:tmpl w:val="BC26A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CF40C2"/>
    <w:multiLevelType w:val="hybridMultilevel"/>
    <w:tmpl w:val="45FE9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C763720"/>
    <w:multiLevelType w:val="hybridMultilevel"/>
    <w:tmpl w:val="1DCED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DE53AC8"/>
    <w:multiLevelType w:val="hybridMultilevel"/>
    <w:tmpl w:val="B3926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BF3259"/>
    <w:multiLevelType w:val="hybridMultilevel"/>
    <w:tmpl w:val="B8BA517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13C06245"/>
    <w:multiLevelType w:val="hybridMultilevel"/>
    <w:tmpl w:val="6756D038"/>
    <w:lvl w:ilvl="0" w:tplc="ED9C008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14011ED5"/>
    <w:multiLevelType w:val="hybridMultilevel"/>
    <w:tmpl w:val="24C4C470"/>
    <w:lvl w:ilvl="0" w:tplc="7386423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5CD1AE9"/>
    <w:multiLevelType w:val="hybridMultilevel"/>
    <w:tmpl w:val="2AF087CA"/>
    <w:lvl w:ilvl="0" w:tplc="CAEC5A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6766DB2"/>
    <w:multiLevelType w:val="hybridMultilevel"/>
    <w:tmpl w:val="2FA2E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BD02CB"/>
    <w:multiLevelType w:val="hybridMultilevel"/>
    <w:tmpl w:val="B4245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8CE4FE4"/>
    <w:multiLevelType w:val="hybridMultilevel"/>
    <w:tmpl w:val="62408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A8E785C"/>
    <w:multiLevelType w:val="hybridMultilevel"/>
    <w:tmpl w:val="5D84E3B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B511FAD"/>
    <w:multiLevelType w:val="hybridMultilevel"/>
    <w:tmpl w:val="E272D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CEC4397"/>
    <w:multiLevelType w:val="hybridMultilevel"/>
    <w:tmpl w:val="5FC0D4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1D2743"/>
    <w:multiLevelType w:val="hybridMultilevel"/>
    <w:tmpl w:val="04F47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F123193"/>
    <w:multiLevelType w:val="hybridMultilevel"/>
    <w:tmpl w:val="02A49734"/>
    <w:lvl w:ilvl="0" w:tplc="ED9C008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20190773"/>
    <w:multiLevelType w:val="hybridMultilevel"/>
    <w:tmpl w:val="F844D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43D675D"/>
    <w:multiLevelType w:val="hybridMultilevel"/>
    <w:tmpl w:val="515A4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45A4AAB"/>
    <w:multiLevelType w:val="hybridMultilevel"/>
    <w:tmpl w:val="6A107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83655A3"/>
    <w:multiLevelType w:val="hybridMultilevel"/>
    <w:tmpl w:val="1E4C9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D9859A1"/>
    <w:multiLevelType w:val="hybridMultilevel"/>
    <w:tmpl w:val="A0822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F092691"/>
    <w:multiLevelType w:val="hybridMultilevel"/>
    <w:tmpl w:val="5EE63B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08E724A"/>
    <w:multiLevelType w:val="hybridMultilevel"/>
    <w:tmpl w:val="7E32C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157016B"/>
    <w:multiLevelType w:val="hybridMultilevel"/>
    <w:tmpl w:val="46DA9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16D5A78"/>
    <w:multiLevelType w:val="hybridMultilevel"/>
    <w:tmpl w:val="08F26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3ED3739"/>
    <w:multiLevelType w:val="hybridMultilevel"/>
    <w:tmpl w:val="7098D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4EC073C"/>
    <w:multiLevelType w:val="hybridMultilevel"/>
    <w:tmpl w:val="5BD431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6C67A19"/>
    <w:multiLevelType w:val="hybridMultilevel"/>
    <w:tmpl w:val="E516236E"/>
    <w:lvl w:ilvl="0" w:tplc="7386423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6CB59F9"/>
    <w:multiLevelType w:val="hybridMultilevel"/>
    <w:tmpl w:val="DE7A73E8"/>
    <w:lvl w:ilvl="0" w:tplc="ED9C008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36EE0301"/>
    <w:multiLevelType w:val="hybridMultilevel"/>
    <w:tmpl w:val="D644A506"/>
    <w:lvl w:ilvl="0" w:tplc="7386423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6F63D34"/>
    <w:multiLevelType w:val="hybridMultilevel"/>
    <w:tmpl w:val="76168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86775A9"/>
    <w:multiLevelType w:val="hybridMultilevel"/>
    <w:tmpl w:val="3EFC9D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D5F3060"/>
    <w:multiLevelType w:val="hybridMultilevel"/>
    <w:tmpl w:val="3D5C876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E21323F"/>
    <w:multiLevelType w:val="hybridMultilevel"/>
    <w:tmpl w:val="BE50B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E905A65"/>
    <w:multiLevelType w:val="hybridMultilevel"/>
    <w:tmpl w:val="1638A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5EA5306"/>
    <w:multiLevelType w:val="hybridMultilevel"/>
    <w:tmpl w:val="55F8715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nsid w:val="46BF4E0C"/>
    <w:multiLevelType w:val="hybridMultilevel"/>
    <w:tmpl w:val="C17EA9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9120C6B"/>
    <w:multiLevelType w:val="hybridMultilevel"/>
    <w:tmpl w:val="3BD273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BD32A16"/>
    <w:multiLevelType w:val="hybridMultilevel"/>
    <w:tmpl w:val="713098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F040DCC"/>
    <w:multiLevelType w:val="hybridMultilevel"/>
    <w:tmpl w:val="F4062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0215AE0"/>
    <w:multiLevelType w:val="hybridMultilevel"/>
    <w:tmpl w:val="11DA30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nsid w:val="504F20E6"/>
    <w:multiLevelType w:val="hybridMultilevel"/>
    <w:tmpl w:val="B470D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3680880"/>
    <w:multiLevelType w:val="hybridMultilevel"/>
    <w:tmpl w:val="83246924"/>
    <w:lvl w:ilvl="0" w:tplc="113CAF0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59A2A79"/>
    <w:multiLevelType w:val="hybridMultilevel"/>
    <w:tmpl w:val="5F42EA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6EC5E8F"/>
    <w:multiLevelType w:val="hybridMultilevel"/>
    <w:tmpl w:val="B0C4D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8A34099"/>
    <w:multiLevelType w:val="hybridMultilevel"/>
    <w:tmpl w:val="BF661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9E9183B"/>
    <w:multiLevelType w:val="hybridMultilevel"/>
    <w:tmpl w:val="94306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5B336DEC"/>
    <w:multiLevelType w:val="hybridMultilevel"/>
    <w:tmpl w:val="68C490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DA66847"/>
    <w:multiLevelType w:val="hybridMultilevel"/>
    <w:tmpl w:val="79ECBC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E6525BD"/>
    <w:multiLevelType w:val="hybridMultilevel"/>
    <w:tmpl w:val="16122DD0"/>
    <w:lvl w:ilvl="0" w:tplc="04150001">
      <w:start w:val="1"/>
      <w:numFmt w:val="bullet"/>
      <w:lvlText w:val=""/>
      <w:lvlJc w:val="left"/>
      <w:pPr>
        <w:ind w:left="720" w:hanging="360"/>
      </w:pPr>
      <w:rPr>
        <w:rFonts w:ascii="Symbol" w:hAnsi="Symbo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0476191"/>
    <w:multiLevelType w:val="hybridMultilevel"/>
    <w:tmpl w:val="75D86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614309EC"/>
    <w:multiLevelType w:val="hybridMultilevel"/>
    <w:tmpl w:val="A8CA01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3CA0FC8"/>
    <w:multiLevelType w:val="hybridMultilevel"/>
    <w:tmpl w:val="110EA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4432207"/>
    <w:multiLevelType w:val="hybridMultilevel"/>
    <w:tmpl w:val="22625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71856CF"/>
    <w:multiLevelType w:val="hybridMultilevel"/>
    <w:tmpl w:val="F3827E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68AE1D7A"/>
    <w:multiLevelType w:val="hybridMultilevel"/>
    <w:tmpl w:val="26806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B8B04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F7A6BF4"/>
    <w:multiLevelType w:val="hybridMultilevel"/>
    <w:tmpl w:val="6FB050E6"/>
    <w:lvl w:ilvl="0" w:tplc="7386423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nsid w:val="7063453C"/>
    <w:multiLevelType w:val="hybridMultilevel"/>
    <w:tmpl w:val="B4C69C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71A46C65"/>
    <w:multiLevelType w:val="hybridMultilevel"/>
    <w:tmpl w:val="4A80698A"/>
    <w:lvl w:ilvl="0" w:tplc="7386423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7279615B"/>
    <w:multiLevelType w:val="hybridMultilevel"/>
    <w:tmpl w:val="53149C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3375CA7"/>
    <w:multiLevelType w:val="hybridMultilevel"/>
    <w:tmpl w:val="75025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76347815"/>
    <w:multiLevelType w:val="hybridMultilevel"/>
    <w:tmpl w:val="0BE828A4"/>
    <w:lvl w:ilvl="0" w:tplc="17B01CD4">
      <w:start w:val="1"/>
      <w:numFmt w:val="bullet"/>
      <w:lvlText w:val=""/>
      <w:lvlJc w:val="left"/>
      <w:pPr>
        <w:ind w:left="1440" w:hanging="360"/>
      </w:pPr>
      <w:rPr>
        <w:rFonts w:ascii="Wingdings 3" w:hAnsi="Wingdings 3"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nsid w:val="77194D94"/>
    <w:multiLevelType w:val="hybridMultilevel"/>
    <w:tmpl w:val="D6D2B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7C226538"/>
    <w:multiLevelType w:val="hybridMultilevel"/>
    <w:tmpl w:val="9A181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7CD14392"/>
    <w:multiLevelType w:val="hybridMultilevel"/>
    <w:tmpl w:val="3E2A53FC"/>
    <w:lvl w:ilvl="0" w:tplc="7EBC879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FA773D5"/>
    <w:multiLevelType w:val="hybridMultilevel"/>
    <w:tmpl w:val="16F8A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7FB51A99"/>
    <w:multiLevelType w:val="hybridMultilevel"/>
    <w:tmpl w:val="50286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9"/>
  </w:num>
  <w:num w:numId="2">
    <w:abstractNumId w:val="65"/>
  </w:num>
  <w:num w:numId="3">
    <w:abstractNumId w:val="10"/>
  </w:num>
  <w:num w:numId="4">
    <w:abstractNumId w:val="56"/>
  </w:num>
  <w:num w:numId="5">
    <w:abstractNumId w:val="62"/>
  </w:num>
  <w:num w:numId="6">
    <w:abstractNumId w:val="60"/>
  </w:num>
  <w:num w:numId="7">
    <w:abstractNumId w:val="9"/>
  </w:num>
  <w:num w:numId="8">
    <w:abstractNumId w:val="30"/>
  </w:num>
  <w:num w:numId="9">
    <w:abstractNumId w:val="32"/>
  </w:num>
  <w:num w:numId="10">
    <w:abstractNumId w:val="27"/>
  </w:num>
  <w:num w:numId="11">
    <w:abstractNumId w:val="42"/>
  </w:num>
  <w:num w:numId="12">
    <w:abstractNumId w:val="58"/>
  </w:num>
  <w:num w:numId="13">
    <w:abstractNumId w:val="57"/>
  </w:num>
  <w:num w:numId="14">
    <w:abstractNumId w:val="61"/>
  </w:num>
  <w:num w:numId="15">
    <w:abstractNumId w:val="26"/>
  </w:num>
  <w:num w:numId="16">
    <w:abstractNumId w:val="33"/>
  </w:num>
  <w:num w:numId="17">
    <w:abstractNumId w:val="29"/>
  </w:num>
  <w:num w:numId="18">
    <w:abstractNumId w:val="3"/>
  </w:num>
  <w:num w:numId="19">
    <w:abstractNumId w:val="34"/>
  </w:num>
  <w:num w:numId="20">
    <w:abstractNumId w:val="21"/>
  </w:num>
  <w:num w:numId="21">
    <w:abstractNumId w:val="35"/>
  </w:num>
  <w:num w:numId="22">
    <w:abstractNumId w:val="70"/>
  </w:num>
  <w:num w:numId="23">
    <w:abstractNumId w:val="17"/>
  </w:num>
  <w:num w:numId="24">
    <w:abstractNumId w:val="20"/>
  </w:num>
  <w:num w:numId="25">
    <w:abstractNumId w:val="41"/>
  </w:num>
  <w:num w:numId="26">
    <w:abstractNumId w:val="19"/>
  </w:num>
  <w:num w:numId="27">
    <w:abstractNumId w:val="23"/>
  </w:num>
  <w:num w:numId="28">
    <w:abstractNumId w:val="45"/>
  </w:num>
  <w:num w:numId="29">
    <w:abstractNumId w:val="63"/>
  </w:num>
  <w:num w:numId="30">
    <w:abstractNumId w:val="46"/>
  </w:num>
  <w:num w:numId="31">
    <w:abstractNumId w:val="25"/>
  </w:num>
  <w:num w:numId="32">
    <w:abstractNumId w:val="36"/>
  </w:num>
  <w:num w:numId="33">
    <w:abstractNumId w:val="7"/>
  </w:num>
  <w:num w:numId="34">
    <w:abstractNumId w:val="37"/>
  </w:num>
  <w:num w:numId="35">
    <w:abstractNumId w:val="67"/>
  </w:num>
  <w:num w:numId="36">
    <w:abstractNumId w:val="44"/>
  </w:num>
  <w:num w:numId="37">
    <w:abstractNumId w:val="50"/>
  </w:num>
  <w:num w:numId="38">
    <w:abstractNumId w:val="28"/>
  </w:num>
  <w:num w:numId="39">
    <w:abstractNumId w:val="11"/>
  </w:num>
  <w:num w:numId="40">
    <w:abstractNumId w:val="6"/>
  </w:num>
  <w:num w:numId="41">
    <w:abstractNumId w:val="38"/>
  </w:num>
  <w:num w:numId="42">
    <w:abstractNumId w:val="68"/>
  </w:num>
  <w:num w:numId="43">
    <w:abstractNumId w:val="24"/>
  </w:num>
  <w:num w:numId="44">
    <w:abstractNumId w:val="4"/>
  </w:num>
  <w:num w:numId="45">
    <w:abstractNumId w:val="52"/>
  </w:num>
  <w:num w:numId="46">
    <w:abstractNumId w:val="51"/>
  </w:num>
  <w:num w:numId="47">
    <w:abstractNumId w:val="14"/>
  </w:num>
  <w:num w:numId="48">
    <w:abstractNumId w:val="49"/>
  </w:num>
  <w:num w:numId="49">
    <w:abstractNumId w:val="5"/>
  </w:num>
  <w:num w:numId="50">
    <w:abstractNumId w:val="22"/>
  </w:num>
  <w:num w:numId="51">
    <w:abstractNumId w:val="54"/>
  </w:num>
  <w:num w:numId="52">
    <w:abstractNumId w:val="2"/>
  </w:num>
  <w:num w:numId="53">
    <w:abstractNumId w:val="47"/>
  </w:num>
  <w:num w:numId="54">
    <w:abstractNumId w:val="48"/>
  </w:num>
  <w:num w:numId="55">
    <w:abstractNumId w:val="66"/>
  </w:num>
  <w:num w:numId="56">
    <w:abstractNumId w:val="40"/>
  </w:num>
  <w:num w:numId="57">
    <w:abstractNumId w:val="12"/>
  </w:num>
  <w:num w:numId="58">
    <w:abstractNumId w:val="13"/>
  </w:num>
  <w:num w:numId="59">
    <w:abstractNumId w:val="39"/>
  </w:num>
  <w:num w:numId="60">
    <w:abstractNumId w:val="64"/>
  </w:num>
  <w:num w:numId="61">
    <w:abstractNumId w:val="53"/>
  </w:num>
  <w:num w:numId="62">
    <w:abstractNumId w:val="69"/>
  </w:num>
  <w:num w:numId="63">
    <w:abstractNumId w:val="15"/>
  </w:num>
  <w:num w:numId="64">
    <w:abstractNumId w:val="16"/>
  </w:num>
  <w:num w:numId="65">
    <w:abstractNumId w:val="1"/>
  </w:num>
  <w:num w:numId="66">
    <w:abstractNumId w:val="55"/>
  </w:num>
  <w:num w:numId="67">
    <w:abstractNumId w:val="43"/>
  </w:num>
  <w:num w:numId="68">
    <w:abstractNumId w:val="8"/>
  </w:num>
  <w:num w:numId="69">
    <w:abstractNumId w:val="18"/>
  </w:num>
  <w:num w:numId="70">
    <w:abstractNumId w:val="31"/>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l-PL" w:vendorID="12" w:dllVersion="512" w:checkStyle="1"/>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27000"/>
    <w:rsid w:val="00006276"/>
    <w:rsid w:val="0003061E"/>
    <w:rsid w:val="00033E66"/>
    <w:rsid w:val="00036D0E"/>
    <w:rsid w:val="0003744E"/>
    <w:rsid w:val="00045C9D"/>
    <w:rsid w:val="00055677"/>
    <w:rsid w:val="00064DF2"/>
    <w:rsid w:val="00067709"/>
    <w:rsid w:val="000717F5"/>
    <w:rsid w:val="0007345C"/>
    <w:rsid w:val="000832EF"/>
    <w:rsid w:val="000A3EA0"/>
    <w:rsid w:val="000A4BBC"/>
    <w:rsid w:val="000B0613"/>
    <w:rsid w:val="000B5192"/>
    <w:rsid w:val="000C0A06"/>
    <w:rsid w:val="000C16FF"/>
    <w:rsid w:val="000E4379"/>
    <w:rsid w:val="000E6C91"/>
    <w:rsid w:val="000F43F4"/>
    <w:rsid w:val="00100310"/>
    <w:rsid w:val="001051F6"/>
    <w:rsid w:val="00107692"/>
    <w:rsid w:val="00112640"/>
    <w:rsid w:val="00112A68"/>
    <w:rsid w:val="001159B3"/>
    <w:rsid w:val="00123A7E"/>
    <w:rsid w:val="0013762B"/>
    <w:rsid w:val="0014518A"/>
    <w:rsid w:val="0017539B"/>
    <w:rsid w:val="00176017"/>
    <w:rsid w:val="00190B91"/>
    <w:rsid w:val="001B20CA"/>
    <w:rsid w:val="001B4911"/>
    <w:rsid w:val="001B6BB7"/>
    <w:rsid w:val="001B7232"/>
    <w:rsid w:val="001B75CA"/>
    <w:rsid w:val="001C4A09"/>
    <w:rsid w:val="001C59EB"/>
    <w:rsid w:val="001D7FD8"/>
    <w:rsid w:val="001F2BD7"/>
    <w:rsid w:val="001F5669"/>
    <w:rsid w:val="002007A0"/>
    <w:rsid w:val="00207CEA"/>
    <w:rsid w:val="00215511"/>
    <w:rsid w:val="002276DD"/>
    <w:rsid w:val="0024037C"/>
    <w:rsid w:val="00242634"/>
    <w:rsid w:val="00254338"/>
    <w:rsid w:val="00275BD6"/>
    <w:rsid w:val="00282E96"/>
    <w:rsid w:val="00294DD8"/>
    <w:rsid w:val="002A63EE"/>
    <w:rsid w:val="002B2CE6"/>
    <w:rsid w:val="002B52AA"/>
    <w:rsid w:val="002C0767"/>
    <w:rsid w:val="002C1F40"/>
    <w:rsid w:val="002D3A3C"/>
    <w:rsid w:val="002D60DE"/>
    <w:rsid w:val="002D67B0"/>
    <w:rsid w:val="002F081E"/>
    <w:rsid w:val="00300353"/>
    <w:rsid w:val="003006F4"/>
    <w:rsid w:val="0032553F"/>
    <w:rsid w:val="00325DBB"/>
    <w:rsid w:val="00332589"/>
    <w:rsid w:val="00334606"/>
    <w:rsid w:val="00335AF2"/>
    <w:rsid w:val="0033729A"/>
    <w:rsid w:val="00342DE7"/>
    <w:rsid w:val="00342F99"/>
    <w:rsid w:val="00346ACE"/>
    <w:rsid w:val="003607CE"/>
    <w:rsid w:val="00362C59"/>
    <w:rsid w:val="003702A0"/>
    <w:rsid w:val="00374BC6"/>
    <w:rsid w:val="00390B07"/>
    <w:rsid w:val="003916A5"/>
    <w:rsid w:val="003A26C1"/>
    <w:rsid w:val="003A6552"/>
    <w:rsid w:val="003A785A"/>
    <w:rsid w:val="003D27B0"/>
    <w:rsid w:val="003E36E9"/>
    <w:rsid w:val="003F2691"/>
    <w:rsid w:val="003F3781"/>
    <w:rsid w:val="00402832"/>
    <w:rsid w:val="004077E8"/>
    <w:rsid w:val="0041201C"/>
    <w:rsid w:val="00415B54"/>
    <w:rsid w:val="004349E5"/>
    <w:rsid w:val="004433F4"/>
    <w:rsid w:val="00452BD0"/>
    <w:rsid w:val="00472182"/>
    <w:rsid w:val="004870F8"/>
    <w:rsid w:val="00494982"/>
    <w:rsid w:val="004952BE"/>
    <w:rsid w:val="004A744E"/>
    <w:rsid w:val="004B3F31"/>
    <w:rsid w:val="004C14A2"/>
    <w:rsid w:val="004C357C"/>
    <w:rsid w:val="004D2B65"/>
    <w:rsid w:val="004D5089"/>
    <w:rsid w:val="004E5C4D"/>
    <w:rsid w:val="004F1BA4"/>
    <w:rsid w:val="00503723"/>
    <w:rsid w:val="005077D4"/>
    <w:rsid w:val="00522618"/>
    <w:rsid w:val="005227FF"/>
    <w:rsid w:val="00525296"/>
    <w:rsid w:val="00527000"/>
    <w:rsid w:val="00534B3A"/>
    <w:rsid w:val="00544B10"/>
    <w:rsid w:val="00545BEE"/>
    <w:rsid w:val="00560029"/>
    <w:rsid w:val="00563E94"/>
    <w:rsid w:val="00570B68"/>
    <w:rsid w:val="00571611"/>
    <w:rsid w:val="0057275C"/>
    <w:rsid w:val="005827EC"/>
    <w:rsid w:val="00587082"/>
    <w:rsid w:val="00593BF1"/>
    <w:rsid w:val="00595E9E"/>
    <w:rsid w:val="00596468"/>
    <w:rsid w:val="00596DC0"/>
    <w:rsid w:val="00597DF1"/>
    <w:rsid w:val="005C2B5B"/>
    <w:rsid w:val="005D212C"/>
    <w:rsid w:val="005D4ACE"/>
    <w:rsid w:val="005E5EB9"/>
    <w:rsid w:val="005F6180"/>
    <w:rsid w:val="006004AB"/>
    <w:rsid w:val="00602925"/>
    <w:rsid w:val="00611B2C"/>
    <w:rsid w:val="00622C02"/>
    <w:rsid w:val="006441E8"/>
    <w:rsid w:val="00650BDA"/>
    <w:rsid w:val="0065449C"/>
    <w:rsid w:val="006553EA"/>
    <w:rsid w:val="0066312B"/>
    <w:rsid w:val="00664DB0"/>
    <w:rsid w:val="00671CAB"/>
    <w:rsid w:val="0067587D"/>
    <w:rsid w:val="0068387E"/>
    <w:rsid w:val="006A1BCF"/>
    <w:rsid w:val="006C14E0"/>
    <w:rsid w:val="006C1CFD"/>
    <w:rsid w:val="006C7784"/>
    <w:rsid w:val="006C7D05"/>
    <w:rsid w:val="006D0E41"/>
    <w:rsid w:val="006D2E2D"/>
    <w:rsid w:val="006E07E1"/>
    <w:rsid w:val="006E278D"/>
    <w:rsid w:val="006F11A3"/>
    <w:rsid w:val="0071389F"/>
    <w:rsid w:val="00741B98"/>
    <w:rsid w:val="00745CD0"/>
    <w:rsid w:val="00750B39"/>
    <w:rsid w:val="007569AD"/>
    <w:rsid w:val="00757C03"/>
    <w:rsid w:val="0076350F"/>
    <w:rsid w:val="007732F8"/>
    <w:rsid w:val="0077397D"/>
    <w:rsid w:val="00777308"/>
    <w:rsid w:val="00780051"/>
    <w:rsid w:val="00783115"/>
    <w:rsid w:val="0078585C"/>
    <w:rsid w:val="00790C6B"/>
    <w:rsid w:val="00795767"/>
    <w:rsid w:val="007A725C"/>
    <w:rsid w:val="007A7B7D"/>
    <w:rsid w:val="007B09B0"/>
    <w:rsid w:val="007D4341"/>
    <w:rsid w:val="007D6819"/>
    <w:rsid w:val="007E0845"/>
    <w:rsid w:val="007E34F6"/>
    <w:rsid w:val="00803997"/>
    <w:rsid w:val="00806719"/>
    <w:rsid w:val="00810AC5"/>
    <w:rsid w:val="008403C7"/>
    <w:rsid w:val="00840B51"/>
    <w:rsid w:val="008426A2"/>
    <w:rsid w:val="00846EE5"/>
    <w:rsid w:val="00850014"/>
    <w:rsid w:val="008626C0"/>
    <w:rsid w:val="008654F6"/>
    <w:rsid w:val="00881123"/>
    <w:rsid w:val="00881749"/>
    <w:rsid w:val="00885A36"/>
    <w:rsid w:val="00894B01"/>
    <w:rsid w:val="008B3D18"/>
    <w:rsid w:val="008C740E"/>
    <w:rsid w:val="008D54EB"/>
    <w:rsid w:val="008D5BE0"/>
    <w:rsid w:val="008D7E01"/>
    <w:rsid w:val="008E5357"/>
    <w:rsid w:val="008E5886"/>
    <w:rsid w:val="008F014C"/>
    <w:rsid w:val="008F7621"/>
    <w:rsid w:val="00900C7E"/>
    <w:rsid w:val="00902CCB"/>
    <w:rsid w:val="00903959"/>
    <w:rsid w:val="009072F7"/>
    <w:rsid w:val="00915B94"/>
    <w:rsid w:val="00925726"/>
    <w:rsid w:val="00935063"/>
    <w:rsid w:val="00941BCE"/>
    <w:rsid w:val="0094661B"/>
    <w:rsid w:val="00953D97"/>
    <w:rsid w:val="00956762"/>
    <w:rsid w:val="00982C55"/>
    <w:rsid w:val="009856DE"/>
    <w:rsid w:val="00986337"/>
    <w:rsid w:val="00993AA2"/>
    <w:rsid w:val="009A18E6"/>
    <w:rsid w:val="009C320B"/>
    <w:rsid w:val="009C45A5"/>
    <w:rsid w:val="009E30E9"/>
    <w:rsid w:val="009F192C"/>
    <w:rsid w:val="009F52A2"/>
    <w:rsid w:val="00A02DC8"/>
    <w:rsid w:val="00A16BC1"/>
    <w:rsid w:val="00A237A4"/>
    <w:rsid w:val="00A279B1"/>
    <w:rsid w:val="00A3339A"/>
    <w:rsid w:val="00A33E35"/>
    <w:rsid w:val="00A43D1D"/>
    <w:rsid w:val="00A446BD"/>
    <w:rsid w:val="00A61EF2"/>
    <w:rsid w:val="00A700B2"/>
    <w:rsid w:val="00A725C2"/>
    <w:rsid w:val="00A740F3"/>
    <w:rsid w:val="00A86006"/>
    <w:rsid w:val="00A921D2"/>
    <w:rsid w:val="00A9236F"/>
    <w:rsid w:val="00AA4915"/>
    <w:rsid w:val="00AC045F"/>
    <w:rsid w:val="00AC2C9F"/>
    <w:rsid w:val="00AC3E48"/>
    <w:rsid w:val="00AC4670"/>
    <w:rsid w:val="00AC4FD1"/>
    <w:rsid w:val="00AC6190"/>
    <w:rsid w:val="00AF5366"/>
    <w:rsid w:val="00B02A17"/>
    <w:rsid w:val="00B07F4E"/>
    <w:rsid w:val="00B142BD"/>
    <w:rsid w:val="00B23A96"/>
    <w:rsid w:val="00B33D90"/>
    <w:rsid w:val="00B46CD6"/>
    <w:rsid w:val="00B56F02"/>
    <w:rsid w:val="00B6615A"/>
    <w:rsid w:val="00B66EE5"/>
    <w:rsid w:val="00B84C50"/>
    <w:rsid w:val="00B90A61"/>
    <w:rsid w:val="00B95EE6"/>
    <w:rsid w:val="00BA5323"/>
    <w:rsid w:val="00BB172C"/>
    <w:rsid w:val="00BB7BBD"/>
    <w:rsid w:val="00BC0151"/>
    <w:rsid w:val="00BC2A77"/>
    <w:rsid w:val="00BC35AD"/>
    <w:rsid w:val="00BC35F6"/>
    <w:rsid w:val="00BC6020"/>
    <w:rsid w:val="00BF559E"/>
    <w:rsid w:val="00BF6ADF"/>
    <w:rsid w:val="00C074AD"/>
    <w:rsid w:val="00C239CB"/>
    <w:rsid w:val="00C35C51"/>
    <w:rsid w:val="00C36894"/>
    <w:rsid w:val="00C4263C"/>
    <w:rsid w:val="00C50AF8"/>
    <w:rsid w:val="00C519A4"/>
    <w:rsid w:val="00C55CA4"/>
    <w:rsid w:val="00C7140F"/>
    <w:rsid w:val="00C92255"/>
    <w:rsid w:val="00C969CC"/>
    <w:rsid w:val="00CA0D86"/>
    <w:rsid w:val="00CA3074"/>
    <w:rsid w:val="00CC7EA7"/>
    <w:rsid w:val="00CD0DCF"/>
    <w:rsid w:val="00CD22FA"/>
    <w:rsid w:val="00CF6EBB"/>
    <w:rsid w:val="00D01BB9"/>
    <w:rsid w:val="00D050F3"/>
    <w:rsid w:val="00D07E3C"/>
    <w:rsid w:val="00D113A0"/>
    <w:rsid w:val="00D245F6"/>
    <w:rsid w:val="00D4393D"/>
    <w:rsid w:val="00D470F9"/>
    <w:rsid w:val="00D670A5"/>
    <w:rsid w:val="00D71E44"/>
    <w:rsid w:val="00D76E00"/>
    <w:rsid w:val="00DA1873"/>
    <w:rsid w:val="00DA412B"/>
    <w:rsid w:val="00DA42C5"/>
    <w:rsid w:val="00DA550E"/>
    <w:rsid w:val="00DA7555"/>
    <w:rsid w:val="00DC3B1C"/>
    <w:rsid w:val="00DC3F81"/>
    <w:rsid w:val="00DD75E2"/>
    <w:rsid w:val="00DE55A8"/>
    <w:rsid w:val="00DF3290"/>
    <w:rsid w:val="00E2062E"/>
    <w:rsid w:val="00E3367F"/>
    <w:rsid w:val="00E37A0B"/>
    <w:rsid w:val="00E412C8"/>
    <w:rsid w:val="00E416E0"/>
    <w:rsid w:val="00E43266"/>
    <w:rsid w:val="00E478F8"/>
    <w:rsid w:val="00E600F5"/>
    <w:rsid w:val="00E70394"/>
    <w:rsid w:val="00E773F8"/>
    <w:rsid w:val="00E81970"/>
    <w:rsid w:val="00E81D46"/>
    <w:rsid w:val="00E838E1"/>
    <w:rsid w:val="00E866BA"/>
    <w:rsid w:val="00EA4E73"/>
    <w:rsid w:val="00EA6962"/>
    <w:rsid w:val="00EC00E7"/>
    <w:rsid w:val="00EC195E"/>
    <w:rsid w:val="00EC1B47"/>
    <w:rsid w:val="00EC2501"/>
    <w:rsid w:val="00EC4959"/>
    <w:rsid w:val="00EE758C"/>
    <w:rsid w:val="00F04EF4"/>
    <w:rsid w:val="00F07488"/>
    <w:rsid w:val="00F10D3F"/>
    <w:rsid w:val="00F12A5F"/>
    <w:rsid w:val="00F21D9A"/>
    <w:rsid w:val="00F2277E"/>
    <w:rsid w:val="00F228D5"/>
    <w:rsid w:val="00F32825"/>
    <w:rsid w:val="00F364C1"/>
    <w:rsid w:val="00F40B64"/>
    <w:rsid w:val="00F45724"/>
    <w:rsid w:val="00F56611"/>
    <w:rsid w:val="00F653E5"/>
    <w:rsid w:val="00F7079D"/>
    <w:rsid w:val="00F71F43"/>
    <w:rsid w:val="00F73323"/>
    <w:rsid w:val="00F742F3"/>
    <w:rsid w:val="00F82C27"/>
    <w:rsid w:val="00F92F54"/>
    <w:rsid w:val="00F93BEA"/>
    <w:rsid w:val="00F95FEB"/>
    <w:rsid w:val="00F971CC"/>
    <w:rsid w:val="00FA4A85"/>
    <w:rsid w:val="00FA5AF8"/>
    <w:rsid w:val="00FB601A"/>
    <w:rsid w:val="00FC3DDE"/>
    <w:rsid w:val="00FC4F11"/>
    <w:rsid w:val="00FD53AF"/>
    <w:rsid w:val="00FE4377"/>
    <w:rsid w:val="00FF247F"/>
    <w:rsid w:val="00FF28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7FD8"/>
    <w:pPr>
      <w:spacing w:before="120" w:after="120" w:line="360" w:lineRule="auto"/>
    </w:pPr>
    <w:rPr>
      <w:rFonts w:ascii="Garamond" w:hAnsi="Garamond"/>
      <w:sz w:val="24"/>
      <w:szCs w:val="20"/>
    </w:rPr>
  </w:style>
  <w:style w:type="paragraph" w:styleId="Nagwek1">
    <w:name w:val="heading 1"/>
    <w:basedOn w:val="Normalny"/>
    <w:next w:val="Normalny"/>
    <w:link w:val="Nagwek1Znak"/>
    <w:uiPriority w:val="9"/>
    <w:qFormat/>
    <w:rsid w:val="00840B51"/>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outlineLvl w:val="0"/>
    </w:pPr>
    <w:rPr>
      <w:b/>
      <w:bCs/>
      <w:caps/>
      <w:color w:val="FFFFFF" w:themeColor="background1"/>
      <w:spacing w:val="15"/>
      <w:sz w:val="22"/>
      <w:szCs w:val="22"/>
    </w:rPr>
  </w:style>
  <w:style w:type="paragraph" w:styleId="Nagwek2">
    <w:name w:val="heading 2"/>
    <w:basedOn w:val="Normalny"/>
    <w:next w:val="Normalny"/>
    <w:link w:val="Nagwek2Znak"/>
    <w:uiPriority w:val="9"/>
    <w:unhideWhenUsed/>
    <w:qFormat/>
    <w:rsid w:val="00840B51"/>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outlineLvl w:val="1"/>
    </w:pPr>
    <w:rPr>
      <w:caps/>
      <w:spacing w:val="15"/>
      <w:sz w:val="22"/>
      <w:szCs w:val="22"/>
    </w:rPr>
  </w:style>
  <w:style w:type="paragraph" w:styleId="Nagwek3">
    <w:name w:val="heading 3"/>
    <w:basedOn w:val="Normalny"/>
    <w:next w:val="Normalny"/>
    <w:link w:val="Nagwek3Znak"/>
    <w:uiPriority w:val="9"/>
    <w:unhideWhenUsed/>
    <w:qFormat/>
    <w:rsid w:val="00840B51"/>
    <w:pPr>
      <w:pBdr>
        <w:top w:val="single" w:sz="6" w:space="2" w:color="0F6FC6" w:themeColor="accent1"/>
        <w:left w:val="single" w:sz="6" w:space="2" w:color="0F6FC6" w:themeColor="accent1"/>
      </w:pBdr>
      <w:spacing w:before="300"/>
      <w:outlineLvl w:val="2"/>
    </w:pPr>
    <w:rPr>
      <w:caps/>
      <w:color w:val="073662" w:themeColor="accent1" w:themeShade="7F"/>
      <w:spacing w:val="15"/>
      <w:sz w:val="22"/>
      <w:szCs w:val="22"/>
    </w:rPr>
  </w:style>
  <w:style w:type="paragraph" w:styleId="Nagwek4">
    <w:name w:val="heading 4"/>
    <w:basedOn w:val="Normalny"/>
    <w:next w:val="Normalny"/>
    <w:link w:val="Nagwek4Znak"/>
    <w:uiPriority w:val="9"/>
    <w:unhideWhenUsed/>
    <w:qFormat/>
    <w:rsid w:val="00840B51"/>
    <w:pPr>
      <w:pBdr>
        <w:top w:val="dotted" w:sz="6" w:space="2" w:color="0F6FC6" w:themeColor="accent1"/>
        <w:left w:val="dotted" w:sz="6" w:space="2" w:color="0F6FC6" w:themeColor="accent1"/>
      </w:pBdr>
      <w:spacing w:before="300"/>
      <w:outlineLvl w:val="3"/>
    </w:pPr>
    <w:rPr>
      <w:caps/>
      <w:color w:val="0B5294" w:themeColor="accent1" w:themeShade="BF"/>
      <w:spacing w:val="10"/>
      <w:sz w:val="22"/>
      <w:szCs w:val="22"/>
    </w:rPr>
  </w:style>
  <w:style w:type="paragraph" w:styleId="Nagwek5">
    <w:name w:val="heading 5"/>
    <w:basedOn w:val="Normalny"/>
    <w:next w:val="Normalny"/>
    <w:link w:val="Nagwek5Znak"/>
    <w:uiPriority w:val="9"/>
    <w:semiHidden/>
    <w:unhideWhenUsed/>
    <w:qFormat/>
    <w:rsid w:val="00840B51"/>
    <w:pPr>
      <w:pBdr>
        <w:bottom w:val="single" w:sz="6" w:space="1" w:color="0F6FC6" w:themeColor="accent1"/>
      </w:pBdr>
      <w:spacing w:before="300"/>
      <w:outlineLvl w:val="4"/>
    </w:pPr>
    <w:rPr>
      <w:caps/>
      <w:color w:val="0B5294" w:themeColor="accent1" w:themeShade="BF"/>
      <w:spacing w:val="10"/>
      <w:sz w:val="22"/>
      <w:szCs w:val="22"/>
    </w:rPr>
  </w:style>
  <w:style w:type="paragraph" w:styleId="Nagwek6">
    <w:name w:val="heading 6"/>
    <w:basedOn w:val="Normalny"/>
    <w:next w:val="Normalny"/>
    <w:link w:val="Nagwek6Znak"/>
    <w:uiPriority w:val="9"/>
    <w:semiHidden/>
    <w:unhideWhenUsed/>
    <w:qFormat/>
    <w:rsid w:val="00840B51"/>
    <w:pPr>
      <w:pBdr>
        <w:bottom w:val="dotted" w:sz="6" w:space="1" w:color="0F6FC6" w:themeColor="accent1"/>
      </w:pBdr>
      <w:spacing w:before="300"/>
      <w:outlineLvl w:val="5"/>
    </w:pPr>
    <w:rPr>
      <w:caps/>
      <w:color w:val="0B5294" w:themeColor="accent1" w:themeShade="BF"/>
      <w:spacing w:val="10"/>
      <w:sz w:val="22"/>
      <w:szCs w:val="22"/>
    </w:rPr>
  </w:style>
  <w:style w:type="paragraph" w:styleId="Nagwek7">
    <w:name w:val="heading 7"/>
    <w:basedOn w:val="Normalny"/>
    <w:next w:val="Normalny"/>
    <w:link w:val="Nagwek7Znak"/>
    <w:uiPriority w:val="9"/>
    <w:semiHidden/>
    <w:unhideWhenUsed/>
    <w:qFormat/>
    <w:rsid w:val="00840B51"/>
    <w:pPr>
      <w:spacing w:before="300"/>
      <w:outlineLvl w:val="6"/>
    </w:pPr>
    <w:rPr>
      <w:caps/>
      <w:color w:val="0B5294" w:themeColor="accent1" w:themeShade="BF"/>
      <w:spacing w:val="10"/>
      <w:sz w:val="22"/>
      <w:szCs w:val="22"/>
    </w:rPr>
  </w:style>
  <w:style w:type="paragraph" w:styleId="Nagwek8">
    <w:name w:val="heading 8"/>
    <w:basedOn w:val="Normalny"/>
    <w:next w:val="Normalny"/>
    <w:link w:val="Nagwek8Znak"/>
    <w:uiPriority w:val="9"/>
    <w:semiHidden/>
    <w:unhideWhenUsed/>
    <w:qFormat/>
    <w:rsid w:val="00840B51"/>
    <w:pPr>
      <w:spacing w:before="300"/>
      <w:outlineLvl w:val="7"/>
    </w:pPr>
    <w:rPr>
      <w:caps/>
      <w:spacing w:val="10"/>
      <w:sz w:val="18"/>
      <w:szCs w:val="18"/>
    </w:rPr>
  </w:style>
  <w:style w:type="paragraph" w:styleId="Nagwek9">
    <w:name w:val="heading 9"/>
    <w:basedOn w:val="Normalny"/>
    <w:next w:val="Normalny"/>
    <w:link w:val="Nagwek9Znak"/>
    <w:uiPriority w:val="9"/>
    <w:semiHidden/>
    <w:unhideWhenUsed/>
    <w:qFormat/>
    <w:rsid w:val="00840B51"/>
    <w:pPr>
      <w:spacing w:before="30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40B51"/>
    <w:rPr>
      <w:b/>
      <w:bCs/>
      <w:caps/>
      <w:color w:val="FFFFFF" w:themeColor="background1"/>
      <w:spacing w:val="15"/>
      <w:shd w:val="clear" w:color="auto" w:fill="0F6FC6" w:themeFill="accent1"/>
    </w:rPr>
  </w:style>
  <w:style w:type="character" w:customStyle="1" w:styleId="Nagwek2Znak">
    <w:name w:val="Nagłówek 2 Znak"/>
    <w:basedOn w:val="Domylnaczcionkaakapitu"/>
    <w:link w:val="Nagwek2"/>
    <w:uiPriority w:val="9"/>
    <w:rsid w:val="00840B51"/>
    <w:rPr>
      <w:caps/>
      <w:spacing w:val="15"/>
      <w:shd w:val="clear" w:color="auto" w:fill="C7E2FA" w:themeFill="accent1" w:themeFillTint="33"/>
    </w:rPr>
  </w:style>
  <w:style w:type="character" w:customStyle="1" w:styleId="Nagwek3Znak">
    <w:name w:val="Nagłówek 3 Znak"/>
    <w:basedOn w:val="Domylnaczcionkaakapitu"/>
    <w:link w:val="Nagwek3"/>
    <w:uiPriority w:val="9"/>
    <w:rsid w:val="00840B51"/>
    <w:rPr>
      <w:caps/>
      <w:color w:val="073662" w:themeColor="accent1" w:themeShade="7F"/>
      <w:spacing w:val="15"/>
    </w:rPr>
  </w:style>
  <w:style w:type="character" w:customStyle="1" w:styleId="Nagwek4Znak">
    <w:name w:val="Nagłówek 4 Znak"/>
    <w:basedOn w:val="Domylnaczcionkaakapitu"/>
    <w:link w:val="Nagwek4"/>
    <w:uiPriority w:val="9"/>
    <w:rsid w:val="00840B51"/>
    <w:rPr>
      <w:caps/>
      <w:color w:val="0B5294" w:themeColor="accent1" w:themeShade="BF"/>
      <w:spacing w:val="10"/>
    </w:rPr>
  </w:style>
  <w:style w:type="character" w:customStyle="1" w:styleId="Nagwek5Znak">
    <w:name w:val="Nagłówek 5 Znak"/>
    <w:basedOn w:val="Domylnaczcionkaakapitu"/>
    <w:link w:val="Nagwek5"/>
    <w:uiPriority w:val="9"/>
    <w:semiHidden/>
    <w:rsid w:val="00840B51"/>
    <w:rPr>
      <w:caps/>
      <w:color w:val="0B5294" w:themeColor="accent1" w:themeShade="BF"/>
      <w:spacing w:val="10"/>
    </w:rPr>
  </w:style>
  <w:style w:type="character" w:customStyle="1" w:styleId="Nagwek6Znak">
    <w:name w:val="Nagłówek 6 Znak"/>
    <w:basedOn w:val="Domylnaczcionkaakapitu"/>
    <w:link w:val="Nagwek6"/>
    <w:uiPriority w:val="9"/>
    <w:semiHidden/>
    <w:rsid w:val="00840B51"/>
    <w:rPr>
      <w:caps/>
      <w:color w:val="0B5294" w:themeColor="accent1" w:themeShade="BF"/>
      <w:spacing w:val="10"/>
    </w:rPr>
  </w:style>
  <w:style w:type="character" w:customStyle="1" w:styleId="Nagwek7Znak">
    <w:name w:val="Nagłówek 7 Znak"/>
    <w:basedOn w:val="Domylnaczcionkaakapitu"/>
    <w:link w:val="Nagwek7"/>
    <w:uiPriority w:val="9"/>
    <w:semiHidden/>
    <w:rsid w:val="00840B51"/>
    <w:rPr>
      <w:caps/>
      <w:color w:val="0B5294" w:themeColor="accent1" w:themeShade="BF"/>
      <w:spacing w:val="10"/>
    </w:rPr>
  </w:style>
  <w:style w:type="character" w:customStyle="1" w:styleId="Nagwek8Znak">
    <w:name w:val="Nagłówek 8 Znak"/>
    <w:basedOn w:val="Domylnaczcionkaakapitu"/>
    <w:link w:val="Nagwek8"/>
    <w:uiPriority w:val="9"/>
    <w:semiHidden/>
    <w:rsid w:val="00840B51"/>
    <w:rPr>
      <w:caps/>
      <w:spacing w:val="10"/>
      <w:sz w:val="18"/>
      <w:szCs w:val="18"/>
    </w:rPr>
  </w:style>
  <w:style w:type="character" w:customStyle="1" w:styleId="Nagwek9Znak">
    <w:name w:val="Nagłówek 9 Znak"/>
    <w:basedOn w:val="Domylnaczcionkaakapitu"/>
    <w:link w:val="Nagwek9"/>
    <w:uiPriority w:val="9"/>
    <w:semiHidden/>
    <w:rsid w:val="00840B51"/>
    <w:rPr>
      <w:i/>
      <w:caps/>
      <w:spacing w:val="10"/>
      <w:sz w:val="18"/>
      <w:szCs w:val="18"/>
    </w:rPr>
  </w:style>
  <w:style w:type="paragraph" w:styleId="Legenda">
    <w:name w:val="caption"/>
    <w:basedOn w:val="Normalny"/>
    <w:next w:val="Normalny"/>
    <w:uiPriority w:val="35"/>
    <w:unhideWhenUsed/>
    <w:qFormat/>
    <w:rsid w:val="00494982"/>
    <w:rPr>
      <w:b/>
      <w:bCs/>
      <w:color w:val="0B5294" w:themeColor="accent1" w:themeShade="BF"/>
      <w:sz w:val="20"/>
      <w:szCs w:val="16"/>
    </w:rPr>
  </w:style>
  <w:style w:type="paragraph" w:styleId="Tytu">
    <w:name w:val="Title"/>
    <w:basedOn w:val="Normalny"/>
    <w:next w:val="Normalny"/>
    <w:link w:val="TytuZnak"/>
    <w:uiPriority w:val="10"/>
    <w:qFormat/>
    <w:rsid w:val="00840B51"/>
    <w:pPr>
      <w:spacing w:before="720"/>
    </w:pPr>
    <w:rPr>
      <w:caps/>
      <w:color w:val="0F6FC6" w:themeColor="accent1"/>
      <w:spacing w:val="10"/>
      <w:kern w:val="28"/>
      <w:sz w:val="52"/>
      <w:szCs w:val="52"/>
    </w:rPr>
  </w:style>
  <w:style w:type="character" w:customStyle="1" w:styleId="TytuZnak">
    <w:name w:val="Tytuł Znak"/>
    <w:basedOn w:val="Domylnaczcionkaakapitu"/>
    <w:link w:val="Tytu"/>
    <w:uiPriority w:val="10"/>
    <w:rsid w:val="00840B51"/>
    <w:rPr>
      <w:caps/>
      <w:color w:val="0F6FC6" w:themeColor="accent1"/>
      <w:spacing w:val="10"/>
      <w:kern w:val="28"/>
      <w:sz w:val="52"/>
      <w:szCs w:val="52"/>
    </w:rPr>
  </w:style>
  <w:style w:type="paragraph" w:styleId="Podtytu">
    <w:name w:val="Subtitle"/>
    <w:basedOn w:val="Normalny"/>
    <w:next w:val="Normalny"/>
    <w:link w:val="PodtytuZnak"/>
    <w:uiPriority w:val="11"/>
    <w:qFormat/>
    <w:rsid w:val="00840B51"/>
    <w:pPr>
      <w:spacing w:after="1000" w:line="240" w:lineRule="auto"/>
    </w:pPr>
    <w:rPr>
      <w:caps/>
      <w:color w:val="595959" w:themeColor="text1" w:themeTint="A6"/>
      <w:spacing w:val="10"/>
      <w:szCs w:val="24"/>
    </w:rPr>
  </w:style>
  <w:style w:type="character" w:customStyle="1" w:styleId="PodtytuZnak">
    <w:name w:val="Podtytuł Znak"/>
    <w:basedOn w:val="Domylnaczcionkaakapitu"/>
    <w:link w:val="Podtytu"/>
    <w:uiPriority w:val="11"/>
    <w:rsid w:val="00840B51"/>
    <w:rPr>
      <w:caps/>
      <w:color w:val="595959" w:themeColor="text1" w:themeTint="A6"/>
      <w:spacing w:val="10"/>
      <w:sz w:val="24"/>
      <w:szCs w:val="24"/>
    </w:rPr>
  </w:style>
  <w:style w:type="character" w:styleId="Pogrubienie">
    <w:name w:val="Strong"/>
    <w:uiPriority w:val="22"/>
    <w:qFormat/>
    <w:rsid w:val="00840B51"/>
    <w:rPr>
      <w:b/>
      <w:bCs/>
    </w:rPr>
  </w:style>
  <w:style w:type="character" w:styleId="Uwydatnienie">
    <w:name w:val="Emphasis"/>
    <w:uiPriority w:val="20"/>
    <w:qFormat/>
    <w:rsid w:val="00840B51"/>
    <w:rPr>
      <w:caps/>
      <w:color w:val="073662" w:themeColor="accent1" w:themeShade="7F"/>
      <w:spacing w:val="5"/>
    </w:rPr>
  </w:style>
  <w:style w:type="paragraph" w:styleId="Bezodstpw">
    <w:name w:val="No Spacing"/>
    <w:basedOn w:val="Normalny"/>
    <w:link w:val="BezodstpwZnak"/>
    <w:uiPriority w:val="1"/>
    <w:qFormat/>
    <w:rsid w:val="00840B51"/>
    <w:pPr>
      <w:spacing w:line="240" w:lineRule="auto"/>
    </w:pPr>
    <w:rPr>
      <w:sz w:val="20"/>
    </w:rPr>
  </w:style>
  <w:style w:type="character" w:customStyle="1" w:styleId="BezodstpwZnak">
    <w:name w:val="Bez odstępów Znak"/>
    <w:basedOn w:val="Domylnaczcionkaakapitu"/>
    <w:link w:val="Bezodstpw"/>
    <w:uiPriority w:val="1"/>
    <w:rsid w:val="00840B51"/>
    <w:rPr>
      <w:sz w:val="20"/>
      <w:szCs w:val="20"/>
    </w:rPr>
  </w:style>
  <w:style w:type="paragraph" w:styleId="Akapitzlist">
    <w:name w:val="List Paragraph"/>
    <w:basedOn w:val="Normalny"/>
    <w:uiPriority w:val="34"/>
    <w:qFormat/>
    <w:rsid w:val="00840B51"/>
    <w:pPr>
      <w:ind w:left="720"/>
      <w:contextualSpacing/>
    </w:pPr>
  </w:style>
  <w:style w:type="paragraph" w:styleId="Cytat">
    <w:name w:val="Quote"/>
    <w:basedOn w:val="Normalny"/>
    <w:next w:val="Normalny"/>
    <w:link w:val="CytatZnak"/>
    <w:uiPriority w:val="29"/>
    <w:qFormat/>
    <w:rsid w:val="00840B51"/>
    <w:rPr>
      <w:i/>
      <w:iCs/>
      <w:sz w:val="20"/>
    </w:rPr>
  </w:style>
  <w:style w:type="character" w:customStyle="1" w:styleId="CytatZnak">
    <w:name w:val="Cytat Znak"/>
    <w:basedOn w:val="Domylnaczcionkaakapitu"/>
    <w:link w:val="Cytat"/>
    <w:uiPriority w:val="29"/>
    <w:rsid w:val="00840B51"/>
    <w:rPr>
      <w:i/>
      <w:iCs/>
      <w:sz w:val="20"/>
      <w:szCs w:val="20"/>
    </w:rPr>
  </w:style>
  <w:style w:type="paragraph" w:styleId="Cytatintensywny">
    <w:name w:val="Intense Quote"/>
    <w:basedOn w:val="Normalny"/>
    <w:next w:val="Normalny"/>
    <w:link w:val="CytatintensywnyZnak"/>
    <w:uiPriority w:val="30"/>
    <w:qFormat/>
    <w:rsid w:val="00840B51"/>
    <w:pPr>
      <w:pBdr>
        <w:top w:val="single" w:sz="4" w:space="10" w:color="0F6FC6" w:themeColor="accent1"/>
        <w:left w:val="single" w:sz="4" w:space="10" w:color="0F6FC6" w:themeColor="accent1"/>
      </w:pBdr>
      <w:ind w:left="1296" w:right="1152"/>
    </w:pPr>
    <w:rPr>
      <w:i/>
      <w:iCs/>
      <w:color w:val="0F6FC6" w:themeColor="accent1"/>
      <w:sz w:val="20"/>
    </w:rPr>
  </w:style>
  <w:style w:type="character" w:customStyle="1" w:styleId="CytatintensywnyZnak">
    <w:name w:val="Cytat intensywny Znak"/>
    <w:basedOn w:val="Domylnaczcionkaakapitu"/>
    <w:link w:val="Cytatintensywny"/>
    <w:uiPriority w:val="30"/>
    <w:rsid w:val="00840B51"/>
    <w:rPr>
      <w:i/>
      <w:iCs/>
      <w:color w:val="0F6FC6" w:themeColor="accent1"/>
      <w:sz w:val="20"/>
      <w:szCs w:val="20"/>
    </w:rPr>
  </w:style>
  <w:style w:type="character" w:styleId="Wyrnieniedelikatne">
    <w:name w:val="Subtle Emphasis"/>
    <w:uiPriority w:val="19"/>
    <w:qFormat/>
    <w:rsid w:val="00840B51"/>
    <w:rPr>
      <w:i/>
      <w:iCs/>
      <w:color w:val="073662" w:themeColor="accent1" w:themeShade="7F"/>
    </w:rPr>
  </w:style>
  <w:style w:type="character" w:styleId="Wyrnienieintensywne">
    <w:name w:val="Intense Emphasis"/>
    <w:uiPriority w:val="21"/>
    <w:qFormat/>
    <w:rsid w:val="00840B51"/>
    <w:rPr>
      <w:b/>
      <w:bCs/>
      <w:caps/>
      <w:color w:val="073662" w:themeColor="accent1" w:themeShade="7F"/>
      <w:spacing w:val="10"/>
    </w:rPr>
  </w:style>
  <w:style w:type="character" w:styleId="Odwoaniedelikatne">
    <w:name w:val="Subtle Reference"/>
    <w:uiPriority w:val="31"/>
    <w:qFormat/>
    <w:rsid w:val="00840B51"/>
    <w:rPr>
      <w:b/>
      <w:bCs/>
      <w:color w:val="0F6FC6" w:themeColor="accent1"/>
    </w:rPr>
  </w:style>
  <w:style w:type="character" w:styleId="Odwoanieintensywne">
    <w:name w:val="Intense Reference"/>
    <w:uiPriority w:val="32"/>
    <w:qFormat/>
    <w:rsid w:val="00840B51"/>
    <w:rPr>
      <w:b/>
      <w:bCs/>
      <w:i/>
      <w:iCs/>
      <w:caps/>
      <w:color w:val="0F6FC6" w:themeColor="accent1"/>
    </w:rPr>
  </w:style>
  <w:style w:type="character" w:styleId="Tytuksiki">
    <w:name w:val="Book Title"/>
    <w:uiPriority w:val="33"/>
    <w:qFormat/>
    <w:rsid w:val="00840B51"/>
    <w:rPr>
      <w:b/>
      <w:bCs/>
      <w:i/>
      <w:iCs/>
      <w:spacing w:val="9"/>
    </w:rPr>
  </w:style>
  <w:style w:type="paragraph" w:styleId="Nagwekspisutreci">
    <w:name w:val="TOC Heading"/>
    <w:basedOn w:val="Nagwek1"/>
    <w:next w:val="Normalny"/>
    <w:uiPriority w:val="39"/>
    <w:unhideWhenUsed/>
    <w:qFormat/>
    <w:rsid w:val="00840B51"/>
    <w:pPr>
      <w:outlineLvl w:val="9"/>
    </w:pPr>
  </w:style>
  <w:style w:type="paragraph" w:customStyle="1" w:styleId="Default">
    <w:name w:val="Default"/>
    <w:rsid w:val="00527000"/>
    <w:pPr>
      <w:autoSpaceDE w:val="0"/>
      <w:autoSpaceDN w:val="0"/>
      <w:adjustRightInd w:val="0"/>
      <w:jc w:val="left"/>
    </w:pPr>
    <w:rPr>
      <w:rFonts w:ascii="Calibri" w:hAnsi="Calibri" w:cs="Calibri"/>
      <w:color w:val="000000"/>
      <w:sz w:val="24"/>
      <w:szCs w:val="24"/>
      <w:lang w:val="pl-PL" w:bidi="ar-SA"/>
    </w:rPr>
  </w:style>
  <w:style w:type="paragraph" w:styleId="Tekstdymka">
    <w:name w:val="Balloon Text"/>
    <w:basedOn w:val="Normalny"/>
    <w:link w:val="TekstdymkaZnak"/>
    <w:uiPriority w:val="99"/>
    <w:semiHidden/>
    <w:unhideWhenUsed/>
    <w:rsid w:val="001B491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B4911"/>
    <w:rPr>
      <w:rFonts w:ascii="Tahoma" w:hAnsi="Tahoma" w:cs="Tahoma"/>
      <w:sz w:val="16"/>
      <w:szCs w:val="16"/>
    </w:rPr>
  </w:style>
  <w:style w:type="paragraph" w:styleId="Spistreci1">
    <w:name w:val="toc 1"/>
    <w:basedOn w:val="Normalny"/>
    <w:next w:val="Normalny"/>
    <w:autoRedefine/>
    <w:uiPriority w:val="39"/>
    <w:unhideWhenUsed/>
    <w:rsid w:val="00F56611"/>
    <w:pPr>
      <w:tabs>
        <w:tab w:val="right" w:leader="dot" w:pos="9062"/>
      </w:tabs>
      <w:spacing w:after="100"/>
    </w:pPr>
  </w:style>
  <w:style w:type="character" w:styleId="Hipercze">
    <w:name w:val="Hyperlink"/>
    <w:basedOn w:val="Domylnaczcionkaakapitu"/>
    <w:uiPriority w:val="99"/>
    <w:unhideWhenUsed/>
    <w:rsid w:val="00750B39"/>
    <w:rPr>
      <w:color w:val="000000" w:themeColor="hyperlink"/>
      <w:u w:val="single"/>
    </w:rPr>
  </w:style>
  <w:style w:type="paragraph" w:styleId="Nagwek">
    <w:name w:val="header"/>
    <w:basedOn w:val="Normalny"/>
    <w:link w:val="NagwekZnak"/>
    <w:uiPriority w:val="99"/>
    <w:semiHidden/>
    <w:unhideWhenUsed/>
    <w:rsid w:val="009072F7"/>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9072F7"/>
    <w:rPr>
      <w:sz w:val="24"/>
      <w:szCs w:val="20"/>
    </w:rPr>
  </w:style>
  <w:style w:type="paragraph" w:styleId="Stopka">
    <w:name w:val="footer"/>
    <w:basedOn w:val="Normalny"/>
    <w:link w:val="StopkaZnak"/>
    <w:uiPriority w:val="99"/>
    <w:unhideWhenUsed/>
    <w:rsid w:val="009072F7"/>
    <w:pPr>
      <w:tabs>
        <w:tab w:val="center" w:pos="4536"/>
        <w:tab w:val="right" w:pos="9072"/>
      </w:tabs>
      <w:spacing w:line="240" w:lineRule="auto"/>
    </w:pPr>
  </w:style>
  <w:style w:type="character" w:customStyle="1" w:styleId="StopkaZnak">
    <w:name w:val="Stopka Znak"/>
    <w:basedOn w:val="Domylnaczcionkaakapitu"/>
    <w:link w:val="Stopka"/>
    <w:uiPriority w:val="99"/>
    <w:rsid w:val="009072F7"/>
    <w:rPr>
      <w:sz w:val="24"/>
      <w:szCs w:val="20"/>
    </w:rPr>
  </w:style>
  <w:style w:type="paragraph" w:styleId="Spistreci2">
    <w:name w:val="toc 2"/>
    <w:basedOn w:val="Normalny"/>
    <w:next w:val="Normalny"/>
    <w:autoRedefine/>
    <w:uiPriority w:val="39"/>
    <w:unhideWhenUsed/>
    <w:rsid w:val="00A237A4"/>
    <w:pPr>
      <w:tabs>
        <w:tab w:val="left" w:pos="880"/>
        <w:tab w:val="right" w:leader="dot" w:pos="9062"/>
      </w:tabs>
      <w:spacing w:after="100"/>
      <w:ind w:left="240"/>
    </w:pPr>
  </w:style>
  <w:style w:type="character" w:customStyle="1" w:styleId="h1">
    <w:name w:val="h1"/>
    <w:basedOn w:val="Domylnaczcionkaakapitu"/>
    <w:uiPriority w:val="99"/>
    <w:rsid w:val="00522618"/>
    <w:rPr>
      <w:rFonts w:cs="Times New Roman"/>
    </w:rPr>
  </w:style>
  <w:style w:type="paragraph" w:customStyle="1" w:styleId="celp">
    <w:name w:val="cel_p"/>
    <w:basedOn w:val="Normalny"/>
    <w:uiPriority w:val="99"/>
    <w:rsid w:val="00522618"/>
    <w:pPr>
      <w:spacing w:before="100" w:beforeAutospacing="1" w:after="100" w:afterAutospacing="1" w:line="240" w:lineRule="auto"/>
      <w:jc w:val="left"/>
    </w:pPr>
    <w:rPr>
      <w:rFonts w:ascii="Times New Roman" w:eastAsia="Times New Roman" w:hAnsi="Times New Roman" w:cs="Times New Roman"/>
      <w:szCs w:val="24"/>
      <w:lang w:val="pl-PL" w:eastAsia="pl-PL" w:bidi="ar-SA"/>
    </w:rPr>
  </w:style>
  <w:style w:type="table" w:customStyle="1" w:styleId="redniecieniowanie1akcent11">
    <w:name w:val="Średnie cieniowanie 1 — akcent 11"/>
    <w:basedOn w:val="Standardowy"/>
    <w:uiPriority w:val="63"/>
    <w:rsid w:val="00941BCE"/>
    <w:tblPr>
      <w:tblStyleRowBandSize w:val="1"/>
      <w:tblStyleColBandSize w:val="1"/>
      <w:tblInd w:w="0" w:type="dxa"/>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styleId="Tabela-Siatka">
    <w:name w:val="Table Grid"/>
    <w:basedOn w:val="Standardowy"/>
    <w:uiPriority w:val="59"/>
    <w:rsid w:val="00A923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Jasnalistaakcent11">
    <w:name w:val="Jasna lista — akcent 11"/>
    <w:basedOn w:val="Standardowy"/>
    <w:uiPriority w:val="61"/>
    <w:rsid w:val="005D4ACE"/>
    <w:tblPr>
      <w:tblStyleRowBandSize w:val="1"/>
      <w:tblStyleColBandSize w:val="1"/>
      <w:tblInd w:w="0" w:type="dxa"/>
      <w:tblBorders>
        <w:top w:val="single" w:sz="8" w:space="0" w:color="0F6FC6" w:themeColor="accent1"/>
        <w:left w:val="single" w:sz="8" w:space="0" w:color="0F6FC6" w:themeColor="accent1"/>
        <w:bottom w:val="single" w:sz="8" w:space="0" w:color="0F6FC6" w:themeColor="accent1"/>
        <w:right w:val="single" w:sz="8" w:space="0" w:color="0F6FC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redniasiatka3akcent1">
    <w:name w:val="Medium Grid 3 Accent 1"/>
    <w:basedOn w:val="Standardowy"/>
    <w:uiPriority w:val="69"/>
    <w:rsid w:val="005D4A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ADB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6F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6F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B7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B7F4" w:themeFill="accent1" w:themeFillTint="7F"/>
      </w:tcPr>
    </w:tblStylePr>
  </w:style>
  <w:style w:type="table" w:styleId="redniecieniowanie2akcent3">
    <w:name w:val="Medium Shading 2 Accent 3"/>
    <w:basedOn w:val="Standardowy"/>
    <w:uiPriority w:val="64"/>
    <w:rsid w:val="005D4AC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3"/>
      </w:tcPr>
    </w:tblStylePr>
    <w:tblStylePr w:type="lastCol">
      <w:rPr>
        <w:b/>
        <w:bCs/>
        <w:color w:val="FFFFFF" w:themeColor="background1"/>
      </w:rPr>
      <w:tblPr/>
      <w:tcPr>
        <w:tcBorders>
          <w:left w:val="nil"/>
          <w:right w:val="nil"/>
          <w:insideH w:val="nil"/>
          <w:insideV w:val="nil"/>
        </w:tcBorders>
        <w:shd w:val="clear" w:color="auto" w:fill="C00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rsid w:val="005D4AC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D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D050" w:themeFill="accent4"/>
      </w:tcPr>
    </w:tblStylePr>
    <w:tblStylePr w:type="lastCol">
      <w:rPr>
        <w:b/>
        <w:bCs/>
        <w:color w:val="FFFFFF" w:themeColor="background1"/>
      </w:rPr>
      <w:tblPr/>
      <w:tcPr>
        <w:tcBorders>
          <w:left w:val="nil"/>
          <w:right w:val="nil"/>
          <w:insideH w:val="nil"/>
          <w:insideV w:val="nil"/>
        </w:tcBorders>
        <w:shd w:val="clear" w:color="auto" w:fill="92D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5D4AC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2"/>
      </w:tcPr>
    </w:tblStylePr>
    <w:tblStylePr w:type="lastCol">
      <w:rPr>
        <w:b/>
        <w:bCs/>
        <w:color w:val="FFFFFF" w:themeColor="background1"/>
      </w:rPr>
      <w:tblPr/>
      <w:tcPr>
        <w:tcBorders>
          <w:left w:val="nil"/>
          <w:right w:val="nil"/>
          <w:insideH w:val="nil"/>
          <w:insideV w:val="nil"/>
        </w:tcBorders>
        <w:shd w:val="clear" w:color="auto" w:fill="00B0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redniecieniowanie2akcent11">
    <w:name w:val="Średnie cieniowanie 2 — akcent 11"/>
    <w:basedOn w:val="Standardowy"/>
    <w:uiPriority w:val="64"/>
    <w:rsid w:val="005D4AC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siatka3akcent3">
    <w:name w:val="Medium Grid 3 Accent 3"/>
    <w:basedOn w:val="Standardowy"/>
    <w:uiPriority w:val="69"/>
    <w:rsid w:val="005D4A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B0B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3" w:themeFillTint="7F"/>
      </w:tcPr>
    </w:tblStylePr>
  </w:style>
  <w:style w:type="table" w:customStyle="1" w:styleId="redniasiatka31">
    <w:name w:val="Średnia siatka 31"/>
    <w:basedOn w:val="Standardowy"/>
    <w:uiPriority w:val="69"/>
    <w:rsid w:val="005D4A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5">
    <w:name w:val="Medium Grid 3 Accent 5"/>
    <w:basedOn w:val="Standardowy"/>
    <w:uiPriority w:val="69"/>
    <w:rsid w:val="005D4A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F7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F7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F7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F7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5" w:themeFillTint="7F"/>
      </w:tcPr>
    </w:tblStylePr>
  </w:style>
  <w:style w:type="table" w:styleId="redniasiatka3akcent4">
    <w:name w:val="Medium Grid 3 Accent 4"/>
    <w:basedOn w:val="Standardowy"/>
    <w:uiPriority w:val="69"/>
    <w:rsid w:val="0003061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F3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D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D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D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D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7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7A7" w:themeFill="accent4" w:themeFillTint="7F"/>
      </w:tcPr>
    </w:tblStylePr>
  </w:style>
  <w:style w:type="table" w:styleId="redniasiatka3akcent2">
    <w:name w:val="Medium Grid 3 Accent 2"/>
    <w:basedOn w:val="Standardowy"/>
    <w:uiPriority w:val="69"/>
    <w:rsid w:val="0003061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CF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2" w:themeFillTint="7F"/>
      </w:tcPr>
    </w:tblStylePr>
  </w:style>
  <w:style w:type="paragraph" w:styleId="Tekstprzypisukocowego">
    <w:name w:val="endnote text"/>
    <w:basedOn w:val="Normalny"/>
    <w:link w:val="TekstprzypisukocowegoZnak"/>
    <w:uiPriority w:val="99"/>
    <w:semiHidden/>
    <w:unhideWhenUsed/>
    <w:rsid w:val="00B90A61"/>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B90A61"/>
    <w:rPr>
      <w:rFonts w:ascii="Garamond" w:hAnsi="Garamond"/>
      <w:sz w:val="20"/>
      <w:szCs w:val="20"/>
    </w:rPr>
  </w:style>
  <w:style w:type="character" w:styleId="Odwoanieprzypisukocowego">
    <w:name w:val="endnote reference"/>
    <w:basedOn w:val="Domylnaczcionkaakapitu"/>
    <w:uiPriority w:val="99"/>
    <w:semiHidden/>
    <w:unhideWhenUsed/>
    <w:rsid w:val="00B90A61"/>
    <w:rPr>
      <w:vertAlign w:val="superscript"/>
    </w:rPr>
  </w:style>
  <w:style w:type="paragraph" w:styleId="Tekstpodstawowy">
    <w:name w:val="Body Text"/>
    <w:basedOn w:val="Normalny"/>
    <w:link w:val="TekstpodstawowyZnak"/>
    <w:uiPriority w:val="99"/>
    <w:unhideWhenUsed/>
    <w:rsid w:val="00176017"/>
  </w:style>
  <w:style w:type="character" w:customStyle="1" w:styleId="TekstpodstawowyZnak">
    <w:name w:val="Tekst podstawowy Znak"/>
    <w:basedOn w:val="Domylnaczcionkaakapitu"/>
    <w:link w:val="Tekstpodstawowy"/>
    <w:uiPriority w:val="99"/>
    <w:rsid w:val="00176017"/>
    <w:rPr>
      <w:rFonts w:ascii="Garamond" w:hAnsi="Garamond"/>
      <w:sz w:val="24"/>
      <w:szCs w:val="20"/>
    </w:rPr>
  </w:style>
  <w:style w:type="paragraph" w:styleId="Tekstpodstawowywcity">
    <w:name w:val="Body Text Indent"/>
    <w:basedOn w:val="Normalny"/>
    <w:link w:val="TekstpodstawowywcityZnak"/>
    <w:uiPriority w:val="99"/>
    <w:unhideWhenUsed/>
    <w:rsid w:val="00176017"/>
    <w:pPr>
      <w:ind w:left="283"/>
    </w:pPr>
  </w:style>
  <w:style w:type="character" w:customStyle="1" w:styleId="TekstpodstawowywcityZnak">
    <w:name w:val="Tekst podstawowy wcięty Znak"/>
    <w:basedOn w:val="Domylnaczcionkaakapitu"/>
    <w:link w:val="Tekstpodstawowywcity"/>
    <w:uiPriority w:val="99"/>
    <w:rsid w:val="00176017"/>
    <w:rPr>
      <w:rFonts w:ascii="Garamond" w:hAnsi="Garamond"/>
      <w:sz w:val="24"/>
      <w:szCs w:val="20"/>
    </w:rPr>
  </w:style>
  <w:style w:type="paragraph" w:styleId="Tekstpodstawowyzwciciem">
    <w:name w:val="Body Text First Indent"/>
    <w:basedOn w:val="Tekstpodstawowy"/>
    <w:link w:val="TekstpodstawowyzwciciemZnak"/>
    <w:uiPriority w:val="99"/>
    <w:unhideWhenUsed/>
    <w:rsid w:val="00176017"/>
    <w:pPr>
      <w:ind w:firstLine="360"/>
    </w:pPr>
  </w:style>
  <w:style w:type="character" w:customStyle="1" w:styleId="TekstpodstawowyzwciciemZnak">
    <w:name w:val="Tekst podstawowy z wcięciem Znak"/>
    <w:basedOn w:val="TekstpodstawowyZnak"/>
    <w:link w:val="Tekstpodstawowyzwciciem"/>
    <w:uiPriority w:val="99"/>
    <w:rsid w:val="00176017"/>
  </w:style>
  <w:style w:type="paragraph" w:styleId="Tekstprzypisudolnego">
    <w:name w:val="footnote text"/>
    <w:basedOn w:val="Normalny"/>
    <w:link w:val="TekstprzypisudolnegoZnak"/>
    <w:uiPriority w:val="99"/>
    <w:semiHidden/>
    <w:unhideWhenUsed/>
    <w:rsid w:val="00176017"/>
    <w:pPr>
      <w:spacing w:before="0" w:after="0" w:line="240" w:lineRule="auto"/>
    </w:pPr>
    <w:rPr>
      <w:sz w:val="20"/>
    </w:rPr>
  </w:style>
  <w:style w:type="character" w:customStyle="1" w:styleId="TekstprzypisudolnegoZnak">
    <w:name w:val="Tekst przypisu dolnego Znak"/>
    <w:basedOn w:val="Domylnaczcionkaakapitu"/>
    <w:link w:val="Tekstprzypisudolnego"/>
    <w:uiPriority w:val="99"/>
    <w:semiHidden/>
    <w:rsid w:val="00176017"/>
    <w:rPr>
      <w:rFonts w:ascii="Garamond" w:hAnsi="Garamond"/>
      <w:sz w:val="20"/>
      <w:szCs w:val="20"/>
    </w:rPr>
  </w:style>
  <w:style w:type="character" w:styleId="Odwoanieprzypisudolnego">
    <w:name w:val="footnote reference"/>
    <w:basedOn w:val="Domylnaczcionkaakapitu"/>
    <w:uiPriority w:val="99"/>
    <w:semiHidden/>
    <w:unhideWhenUsed/>
    <w:rsid w:val="00176017"/>
    <w:rPr>
      <w:vertAlign w:val="superscript"/>
    </w:rPr>
  </w:style>
  <w:style w:type="table" w:customStyle="1" w:styleId="redniecieniowanie1akcent12">
    <w:name w:val="Średnie cieniowanie 1 — akcent 12"/>
    <w:basedOn w:val="Standardowy"/>
    <w:uiPriority w:val="63"/>
    <w:rsid w:val="00E81D46"/>
    <w:tblPr>
      <w:tblStyleRowBandSize w:val="1"/>
      <w:tblStyleColBandSize w:val="1"/>
      <w:tblInd w:w="0" w:type="dxa"/>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customStyle="1" w:styleId="redniecieniowanie2akcent12">
    <w:name w:val="Średnie cieniowanie 2 — akcent 12"/>
    <w:basedOn w:val="Standardowy"/>
    <w:uiPriority w:val="64"/>
    <w:rsid w:val="00E81D4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resc">
    <w:name w:val="tresc"/>
    <w:basedOn w:val="Domylnaczcionkaakapitu"/>
    <w:rsid w:val="000B5192"/>
  </w:style>
  <w:style w:type="paragraph" w:styleId="Spistreci3">
    <w:name w:val="toc 3"/>
    <w:basedOn w:val="Normalny"/>
    <w:next w:val="Normalny"/>
    <w:autoRedefine/>
    <w:uiPriority w:val="39"/>
    <w:unhideWhenUsed/>
    <w:rsid w:val="00A237A4"/>
    <w:pPr>
      <w:spacing w:after="100"/>
      <w:ind w:left="480"/>
    </w:pPr>
  </w:style>
  <w:style w:type="paragraph" w:styleId="NormalnyWeb">
    <w:name w:val="Normal (Web)"/>
    <w:basedOn w:val="Normalny"/>
    <w:uiPriority w:val="99"/>
    <w:semiHidden/>
    <w:unhideWhenUsed/>
    <w:rsid w:val="00F228D5"/>
    <w:pPr>
      <w:spacing w:before="100" w:beforeAutospacing="1" w:after="100" w:afterAutospacing="1" w:line="240" w:lineRule="auto"/>
      <w:jc w:val="left"/>
    </w:pPr>
    <w:rPr>
      <w:rFonts w:ascii="Times New Roman" w:eastAsia="Times New Roman" w:hAnsi="Times New Roman" w:cs="Times New Roman"/>
      <w:szCs w:val="24"/>
      <w:lang w:val="pl-PL" w:eastAsia="pl-PL" w:bidi="ar-SA"/>
    </w:rPr>
  </w:style>
  <w:style w:type="paragraph" w:customStyle="1" w:styleId="ZnakZnak3Znak">
    <w:name w:val="Znak Znak3 Znak"/>
    <w:basedOn w:val="Normalny"/>
    <w:rsid w:val="00F40B64"/>
    <w:pPr>
      <w:spacing w:before="0" w:after="0" w:line="240" w:lineRule="auto"/>
      <w:jc w:val="left"/>
    </w:pPr>
    <w:rPr>
      <w:rFonts w:ascii="Times New Roman" w:eastAsia="Times New Roman" w:hAnsi="Times New Roman" w:cs="Times New Roman"/>
      <w:szCs w:val="24"/>
      <w:lang w:val="pl-PL" w:eastAsia="pl-PL" w:bidi="ar-SA"/>
    </w:rPr>
  </w:style>
  <w:style w:type="paragraph" w:styleId="Tekstpodstawowywcity2">
    <w:name w:val="Body Text Indent 2"/>
    <w:basedOn w:val="Normalny"/>
    <w:link w:val="Tekstpodstawowywcity2Znak"/>
    <w:uiPriority w:val="99"/>
    <w:semiHidden/>
    <w:unhideWhenUsed/>
    <w:rsid w:val="006553EA"/>
    <w:pPr>
      <w:spacing w:line="480" w:lineRule="auto"/>
      <w:ind w:left="283"/>
    </w:pPr>
  </w:style>
  <w:style w:type="character" w:customStyle="1" w:styleId="Tekstpodstawowywcity2Znak">
    <w:name w:val="Tekst podstawowy wcięty 2 Znak"/>
    <w:basedOn w:val="Domylnaczcionkaakapitu"/>
    <w:link w:val="Tekstpodstawowywcity2"/>
    <w:uiPriority w:val="99"/>
    <w:semiHidden/>
    <w:rsid w:val="006553EA"/>
    <w:rPr>
      <w:rFonts w:ascii="Garamond" w:hAnsi="Garamond"/>
      <w:sz w:val="24"/>
      <w:szCs w:val="20"/>
    </w:rPr>
  </w:style>
  <w:style w:type="paragraph" w:styleId="Spisilustracji">
    <w:name w:val="table of figures"/>
    <w:basedOn w:val="Normalny"/>
    <w:next w:val="Normalny"/>
    <w:uiPriority w:val="99"/>
    <w:unhideWhenUsed/>
    <w:rsid w:val="008E5357"/>
    <w:pPr>
      <w:spacing w:after="0"/>
    </w:pPr>
  </w:style>
  <w:style w:type="table" w:customStyle="1" w:styleId="redniecieniowanie2akcent13">
    <w:name w:val="Średnie cieniowanie 2 — akcent 13"/>
    <w:basedOn w:val="Standardowy"/>
    <w:uiPriority w:val="64"/>
    <w:rsid w:val="00C519A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rsid w:val="00C519A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C519A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F7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F7F" w:themeFill="accent5"/>
      </w:tcPr>
    </w:tblStylePr>
    <w:tblStylePr w:type="lastCol">
      <w:rPr>
        <w:b/>
        <w:bCs/>
        <w:color w:val="FFFFFF" w:themeColor="background1"/>
      </w:rPr>
      <w:tblPr/>
      <w:tcPr>
        <w:tcBorders>
          <w:left w:val="nil"/>
          <w:right w:val="nil"/>
          <w:insideH w:val="nil"/>
          <w:insideV w:val="nil"/>
        </w:tcBorders>
        <w:shd w:val="clear" w:color="auto" w:fill="7F7F7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Jasnalistaakcent4">
    <w:name w:val="Light List Accent 4"/>
    <w:basedOn w:val="Standardowy"/>
    <w:uiPriority w:val="61"/>
    <w:rsid w:val="00FF2860"/>
    <w:tblPr>
      <w:tblStyleRowBandSize w:val="1"/>
      <w:tblStyleColBandSize w:val="1"/>
      <w:tblInd w:w="0" w:type="dxa"/>
      <w:tblBorders>
        <w:top w:val="single" w:sz="8" w:space="0" w:color="92D050" w:themeColor="accent4"/>
        <w:left w:val="single" w:sz="8" w:space="0" w:color="92D050" w:themeColor="accent4"/>
        <w:bottom w:val="single" w:sz="8" w:space="0" w:color="92D050" w:themeColor="accent4"/>
        <w:right w:val="single" w:sz="8" w:space="0" w:color="92D05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2D050" w:themeFill="accent4"/>
      </w:tcPr>
    </w:tblStylePr>
    <w:tblStylePr w:type="lastRow">
      <w:pPr>
        <w:spacing w:before="0" w:after="0" w:line="240" w:lineRule="auto"/>
      </w:pPr>
      <w:rPr>
        <w:b/>
        <w:bCs/>
      </w:rPr>
      <w:tblPr/>
      <w:tcPr>
        <w:tcBorders>
          <w:top w:val="double" w:sz="6" w:space="0" w:color="92D050" w:themeColor="accent4"/>
          <w:left w:val="single" w:sz="8" w:space="0" w:color="92D050" w:themeColor="accent4"/>
          <w:bottom w:val="single" w:sz="8" w:space="0" w:color="92D050" w:themeColor="accent4"/>
          <w:right w:val="single" w:sz="8" w:space="0" w:color="92D050" w:themeColor="accent4"/>
        </w:tcBorders>
      </w:tcPr>
    </w:tblStylePr>
    <w:tblStylePr w:type="firstCol">
      <w:rPr>
        <w:b/>
        <w:bCs/>
      </w:rPr>
    </w:tblStylePr>
    <w:tblStylePr w:type="lastCol">
      <w:rPr>
        <w:b/>
        <w:bCs/>
      </w:rPr>
    </w:tblStylePr>
    <w:tblStylePr w:type="band1Vert">
      <w:tblPr/>
      <w:tcPr>
        <w:tcBorders>
          <w:top w:val="single" w:sz="8" w:space="0" w:color="92D050" w:themeColor="accent4"/>
          <w:left w:val="single" w:sz="8" w:space="0" w:color="92D050" w:themeColor="accent4"/>
          <w:bottom w:val="single" w:sz="8" w:space="0" w:color="92D050" w:themeColor="accent4"/>
          <w:right w:val="single" w:sz="8" w:space="0" w:color="92D050" w:themeColor="accent4"/>
        </w:tcBorders>
      </w:tcPr>
    </w:tblStylePr>
    <w:tblStylePr w:type="band1Horz">
      <w:tblPr/>
      <w:tcPr>
        <w:tcBorders>
          <w:top w:val="single" w:sz="8" w:space="0" w:color="92D050" w:themeColor="accent4"/>
          <w:left w:val="single" w:sz="8" w:space="0" w:color="92D050" w:themeColor="accent4"/>
          <w:bottom w:val="single" w:sz="8" w:space="0" w:color="92D050" w:themeColor="accent4"/>
          <w:right w:val="single" w:sz="8" w:space="0" w:color="92D050" w:themeColor="accent4"/>
        </w:tcBorders>
      </w:tcPr>
    </w:tblStylePr>
  </w:style>
  <w:style w:type="table" w:styleId="redniecieniowanie1akcent4">
    <w:name w:val="Medium Shading 1 Accent 4"/>
    <w:basedOn w:val="Standardowy"/>
    <w:uiPriority w:val="63"/>
    <w:rsid w:val="00FF2860"/>
    <w:tblPr>
      <w:tblStyleRowBandSize w:val="1"/>
      <w:tblStyleColBandSize w:val="1"/>
      <w:tblInd w:w="0" w:type="dxa"/>
      <w:tblBorders>
        <w:top w:val="single" w:sz="8" w:space="0" w:color="ADDB7B" w:themeColor="accent4" w:themeTint="BF"/>
        <w:left w:val="single" w:sz="8" w:space="0" w:color="ADDB7B" w:themeColor="accent4" w:themeTint="BF"/>
        <w:bottom w:val="single" w:sz="8" w:space="0" w:color="ADDB7B" w:themeColor="accent4" w:themeTint="BF"/>
        <w:right w:val="single" w:sz="8" w:space="0" w:color="ADDB7B" w:themeColor="accent4" w:themeTint="BF"/>
        <w:insideH w:val="single" w:sz="8" w:space="0" w:color="ADDB7B"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DDB7B" w:themeColor="accent4" w:themeTint="BF"/>
          <w:left w:val="single" w:sz="8" w:space="0" w:color="ADDB7B" w:themeColor="accent4" w:themeTint="BF"/>
          <w:bottom w:val="single" w:sz="8" w:space="0" w:color="ADDB7B" w:themeColor="accent4" w:themeTint="BF"/>
          <w:right w:val="single" w:sz="8" w:space="0" w:color="ADDB7B" w:themeColor="accent4" w:themeTint="BF"/>
          <w:insideH w:val="nil"/>
          <w:insideV w:val="nil"/>
        </w:tcBorders>
        <w:shd w:val="clear" w:color="auto" w:fill="92D050" w:themeFill="accent4"/>
      </w:tcPr>
    </w:tblStylePr>
    <w:tblStylePr w:type="lastRow">
      <w:pPr>
        <w:spacing w:before="0" w:after="0" w:line="240" w:lineRule="auto"/>
      </w:pPr>
      <w:rPr>
        <w:b/>
        <w:bCs/>
      </w:rPr>
      <w:tblPr/>
      <w:tcPr>
        <w:tcBorders>
          <w:top w:val="double" w:sz="6" w:space="0" w:color="ADDB7B" w:themeColor="accent4" w:themeTint="BF"/>
          <w:left w:val="single" w:sz="8" w:space="0" w:color="ADDB7B" w:themeColor="accent4" w:themeTint="BF"/>
          <w:bottom w:val="single" w:sz="8" w:space="0" w:color="ADDB7B" w:themeColor="accent4" w:themeTint="BF"/>
          <w:right w:val="single" w:sz="8" w:space="0" w:color="ADDB7B" w:themeColor="accent4" w:themeTint="BF"/>
          <w:insideH w:val="nil"/>
          <w:insideV w:val="nil"/>
        </w:tcBorders>
      </w:tcPr>
    </w:tblStylePr>
    <w:tblStylePr w:type="firstCol">
      <w:rPr>
        <w:b/>
        <w:bCs/>
      </w:rPr>
    </w:tblStylePr>
    <w:tblStylePr w:type="lastCol">
      <w:rPr>
        <w:b/>
        <w:bCs/>
      </w:rPr>
    </w:tblStylePr>
    <w:tblStylePr w:type="band1Vert">
      <w:tblPr/>
      <w:tcPr>
        <w:shd w:val="clear" w:color="auto" w:fill="E3F3D3" w:themeFill="accent4" w:themeFillTint="3F"/>
      </w:tcPr>
    </w:tblStylePr>
    <w:tblStylePr w:type="band1Horz">
      <w:tblPr/>
      <w:tcPr>
        <w:tcBorders>
          <w:insideH w:val="nil"/>
          <w:insideV w:val="nil"/>
        </w:tcBorders>
        <w:shd w:val="clear" w:color="auto" w:fill="E3F3D3" w:themeFill="accent4"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67268863">
      <w:bodyDiv w:val="1"/>
      <w:marLeft w:val="0"/>
      <w:marRight w:val="0"/>
      <w:marTop w:val="0"/>
      <w:marBottom w:val="0"/>
      <w:divBdr>
        <w:top w:val="none" w:sz="0" w:space="0" w:color="auto"/>
        <w:left w:val="none" w:sz="0" w:space="0" w:color="auto"/>
        <w:bottom w:val="none" w:sz="0" w:space="0" w:color="auto"/>
        <w:right w:val="none" w:sz="0" w:space="0" w:color="auto"/>
      </w:divBdr>
    </w:div>
    <w:div w:id="103305848">
      <w:bodyDiv w:val="1"/>
      <w:marLeft w:val="0"/>
      <w:marRight w:val="0"/>
      <w:marTop w:val="0"/>
      <w:marBottom w:val="0"/>
      <w:divBdr>
        <w:top w:val="none" w:sz="0" w:space="0" w:color="auto"/>
        <w:left w:val="none" w:sz="0" w:space="0" w:color="auto"/>
        <w:bottom w:val="none" w:sz="0" w:space="0" w:color="auto"/>
        <w:right w:val="none" w:sz="0" w:space="0" w:color="auto"/>
      </w:divBdr>
    </w:div>
    <w:div w:id="163784694">
      <w:bodyDiv w:val="1"/>
      <w:marLeft w:val="0"/>
      <w:marRight w:val="0"/>
      <w:marTop w:val="0"/>
      <w:marBottom w:val="0"/>
      <w:divBdr>
        <w:top w:val="none" w:sz="0" w:space="0" w:color="auto"/>
        <w:left w:val="none" w:sz="0" w:space="0" w:color="auto"/>
        <w:bottom w:val="none" w:sz="0" w:space="0" w:color="auto"/>
        <w:right w:val="none" w:sz="0" w:space="0" w:color="auto"/>
      </w:divBdr>
    </w:div>
    <w:div w:id="169569679">
      <w:bodyDiv w:val="1"/>
      <w:marLeft w:val="0"/>
      <w:marRight w:val="0"/>
      <w:marTop w:val="0"/>
      <w:marBottom w:val="0"/>
      <w:divBdr>
        <w:top w:val="none" w:sz="0" w:space="0" w:color="auto"/>
        <w:left w:val="none" w:sz="0" w:space="0" w:color="auto"/>
        <w:bottom w:val="none" w:sz="0" w:space="0" w:color="auto"/>
        <w:right w:val="none" w:sz="0" w:space="0" w:color="auto"/>
      </w:divBdr>
      <w:divsChild>
        <w:div w:id="292097633">
          <w:marLeft w:val="0"/>
          <w:marRight w:val="0"/>
          <w:marTop w:val="0"/>
          <w:marBottom w:val="0"/>
          <w:divBdr>
            <w:top w:val="none" w:sz="0" w:space="0" w:color="auto"/>
            <w:left w:val="none" w:sz="0" w:space="0" w:color="auto"/>
            <w:bottom w:val="none" w:sz="0" w:space="0" w:color="auto"/>
            <w:right w:val="none" w:sz="0" w:space="0" w:color="auto"/>
          </w:divBdr>
        </w:div>
        <w:div w:id="495270094">
          <w:marLeft w:val="0"/>
          <w:marRight w:val="0"/>
          <w:marTop w:val="0"/>
          <w:marBottom w:val="0"/>
          <w:divBdr>
            <w:top w:val="none" w:sz="0" w:space="0" w:color="auto"/>
            <w:left w:val="none" w:sz="0" w:space="0" w:color="auto"/>
            <w:bottom w:val="none" w:sz="0" w:space="0" w:color="auto"/>
            <w:right w:val="none" w:sz="0" w:space="0" w:color="auto"/>
          </w:divBdr>
        </w:div>
        <w:div w:id="800152686">
          <w:marLeft w:val="0"/>
          <w:marRight w:val="0"/>
          <w:marTop w:val="0"/>
          <w:marBottom w:val="0"/>
          <w:divBdr>
            <w:top w:val="none" w:sz="0" w:space="0" w:color="auto"/>
            <w:left w:val="none" w:sz="0" w:space="0" w:color="auto"/>
            <w:bottom w:val="none" w:sz="0" w:space="0" w:color="auto"/>
            <w:right w:val="none" w:sz="0" w:space="0" w:color="auto"/>
          </w:divBdr>
        </w:div>
        <w:div w:id="1207646346">
          <w:marLeft w:val="0"/>
          <w:marRight w:val="0"/>
          <w:marTop w:val="0"/>
          <w:marBottom w:val="0"/>
          <w:divBdr>
            <w:top w:val="none" w:sz="0" w:space="0" w:color="auto"/>
            <w:left w:val="none" w:sz="0" w:space="0" w:color="auto"/>
            <w:bottom w:val="none" w:sz="0" w:space="0" w:color="auto"/>
            <w:right w:val="none" w:sz="0" w:space="0" w:color="auto"/>
          </w:divBdr>
        </w:div>
        <w:div w:id="1703247544">
          <w:marLeft w:val="0"/>
          <w:marRight w:val="0"/>
          <w:marTop w:val="0"/>
          <w:marBottom w:val="0"/>
          <w:divBdr>
            <w:top w:val="none" w:sz="0" w:space="0" w:color="auto"/>
            <w:left w:val="none" w:sz="0" w:space="0" w:color="auto"/>
            <w:bottom w:val="none" w:sz="0" w:space="0" w:color="auto"/>
            <w:right w:val="none" w:sz="0" w:space="0" w:color="auto"/>
          </w:divBdr>
        </w:div>
        <w:div w:id="2072071431">
          <w:marLeft w:val="0"/>
          <w:marRight w:val="0"/>
          <w:marTop w:val="0"/>
          <w:marBottom w:val="0"/>
          <w:divBdr>
            <w:top w:val="none" w:sz="0" w:space="0" w:color="auto"/>
            <w:left w:val="none" w:sz="0" w:space="0" w:color="auto"/>
            <w:bottom w:val="none" w:sz="0" w:space="0" w:color="auto"/>
            <w:right w:val="none" w:sz="0" w:space="0" w:color="auto"/>
          </w:divBdr>
        </w:div>
        <w:div w:id="2106265768">
          <w:marLeft w:val="0"/>
          <w:marRight w:val="0"/>
          <w:marTop w:val="0"/>
          <w:marBottom w:val="0"/>
          <w:divBdr>
            <w:top w:val="none" w:sz="0" w:space="0" w:color="auto"/>
            <w:left w:val="none" w:sz="0" w:space="0" w:color="auto"/>
            <w:bottom w:val="none" w:sz="0" w:space="0" w:color="auto"/>
            <w:right w:val="none" w:sz="0" w:space="0" w:color="auto"/>
          </w:divBdr>
        </w:div>
      </w:divsChild>
    </w:div>
    <w:div w:id="196161780">
      <w:bodyDiv w:val="1"/>
      <w:marLeft w:val="0"/>
      <w:marRight w:val="0"/>
      <w:marTop w:val="0"/>
      <w:marBottom w:val="0"/>
      <w:divBdr>
        <w:top w:val="none" w:sz="0" w:space="0" w:color="auto"/>
        <w:left w:val="none" w:sz="0" w:space="0" w:color="auto"/>
        <w:bottom w:val="none" w:sz="0" w:space="0" w:color="auto"/>
        <w:right w:val="none" w:sz="0" w:space="0" w:color="auto"/>
      </w:divBdr>
      <w:divsChild>
        <w:div w:id="133448997">
          <w:marLeft w:val="0"/>
          <w:marRight w:val="0"/>
          <w:marTop w:val="0"/>
          <w:marBottom w:val="0"/>
          <w:divBdr>
            <w:top w:val="none" w:sz="0" w:space="0" w:color="auto"/>
            <w:left w:val="none" w:sz="0" w:space="0" w:color="auto"/>
            <w:bottom w:val="none" w:sz="0" w:space="0" w:color="auto"/>
            <w:right w:val="none" w:sz="0" w:space="0" w:color="auto"/>
          </w:divBdr>
        </w:div>
        <w:div w:id="378281670">
          <w:marLeft w:val="0"/>
          <w:marRight w:val="0"/>
          <w:marTop w:val="0"/>
          <w:marBottom w:val="0"/>
          <w:divBdr>
            <w:top w:val="none" w:sz="0" w:space="0" w:color="auto"/>
            <w:left w:val="none" w:sz="0" w:space="0" w:color="auto"/>
            <w:bottom w:val="none" w:sz="0" w:space="0" w:color="auto"/>
            <w:right w:val="none" w:sz="0" w:space="0" w:color="auto"/>
          </w:divBdr>
        </w:div>
        <w:div w:id="448625678">
          <w:marLeft w:val="0"/>
          <w:marRight w:val="0"/>
          <w:marTop w:val="0"/>
          <w:marBottom w:val="0"/>
          <w:divBdr>
            <w:top w:val="none" w:sz="0" w:space="0" w:color="auto"/>
            <w:left w:val="none" w:sz="0" w:space="0" w:color="auto"/>
            <w:bottom w:val="none" w:sz="0" w:space="0" w:color="auto"/>
            <w:right w:val="none" w:sz="0" w:space="0" w:color="auto"/>
          </w:divBdr>
        </w:div>
        <w:div w:id="514072106">
          <w:marLeft w:val="0"/>
          <w:marRight w:val="0"/>
          <w:marTop w:val="0"/>
          <w:marBottom w:val="0"/>
          <w:divBdr>
            <w:top w:val="none" w:sz="0" w:space="0" w:color="auto"/>
            <w:left w:val="none" w:sz="0" w:space="0" w:color="auto"/>
            <w:bottom w:val="none" w:sz="0" w:space="0" w:color="auto"/>
            <w:right w:val="none" w:sz="0" w:space="0" w:color="auto"/>
          </w:divBdr>
        </w:div>
        <w:div w:id="606353088">
          <w:marLeft w:val="0"/>
          <w:marRight w:val="0"/>
          <w:marTop w:val="0"/>
          <w:marBottom w:val="0"/>
          <w:divBdr>
            <w:top w:val="none" w:sz="0" w:space="0" w:color="auto"/>
            <w:left w:val="none" w:sz="0" w:space="0" w:color="auto"/>
            <w:bottom w:val="none" w:sz="0" w:space="0" w:color="auto"/>
            <w:right w:val="none" w:sz="0" w:space="0" w:color="auto"/>
          </w:divBdr>
        </w:div>
        <w:div w:id="633633696">
          <w:marLeft w:val="0"/>
          <w:marRight w:val="0"/>
          <w:marTop w:val="0"/>
          <w:marBottom w:val="0"/>
          <w:divBdr>
            <w:top w:val="none" w:sz="0" w:space="0" w:color="auto"/>
            <w:left w:val="none" w:sz="0" w:space="0" w:color="auto"/>
            <w:bottom w:val="none" w:sz="0" w:space="0" w:color="auto"/>
            <w:right w:val="none" w:sz="0" w:space="0" w:color="auto"/>
          </w:divBdr>
        </w:div>
        <w:div w:id="639723179">
          <w:marLeft w:val="0"/>
          <w:marRight w:val="0"/>
          <w:marTop w:val="0"/>
          <w:marBottom w:val="0"/>
          <w:divBdr>
            <w:top w:val="none" w:sz="0" w:space="0" w:color="auto"/>
            <w:left w:val="none" w:sz="0" w:space="0" w:color="auto"/>
            <w:bottom w:val="none" w:sz="0" w:space="0" w:color="auto"/>
            <w:right w:val="none" w:sz="0" w:space="0" w:color="auto"/>
          </w:divBdr>
        </w:div>
        <w:div w:id="690647130">
          <w:marLeft w:val="0"/>
          <w:marRight w:val="0"/>
          <w:marTop w:val="0"/>
          <w:marBottom w:val="0"/>
          <w:divBdr>
            <w:top w:val="none" w:sz="0" w:space="0" w:color="auto"/>
            <w:left w:val="none" w:sz="0" w:space="0" w:color="auto"/>
            <w:bottom w:val="none" w:sz="0" w:space="0" w:color="auto"/>
            <w:right w:val="none" w:sz="0" w:space="0" w:color="auto"/>
          </w:divBdr>
        </w:div>
        <w:div w:id="736174667">
          <w:marLeft w:val="0"/>
          <w:marRight w:val="0"/>
          <w:marTop w:val="0"/>
          <w:marBottom w:val="0"/>
          <w:divBdr>
            <w:top w:val="none" w:sz="0" w:space="0" w:color="auto"/>
            <w:left w:val="none" w:sz="0" w:space="0" w:color="auto"/>
            <w:bottom w:val="none" w:sz="0" w:space="0" w:color="auto"/>
            <w:right w:val="none" w:sz="0" w:space="0" w:color="auto"/>
          </w:divBdr>
        </w:div>
        <w:div w:id="785347702">
          <w:marLeft w:val="0"/>
          <w:marRight w:val="0"/>
          <w:marTop w:val="0"/>
          <w:marBottom w:val="0"/>
          <w:divBdr>
            <w:top w:val="none" w:sz="0" w:space="0" w:color="auto"/>
            <w:left w:val="none" w:sz="0" w:space="0" w:color="auto"/>
            <w:bottom w:val="none" w:sz="0" w:space="0" w:color="auto"/>
            <w:right w:val="none" w:sz="0" w:space="0" w:color="auto"/>
          </w:divBdr>
        </w:div>
        <w:div w:id="806363370">
          <w:marLeft w:val="0"/>
          <w:marRight w:val="0"/>
          <w:marTop w:val="0"/>
          <w:marBottom w:val="0"/>
          <w:divBdr>
            <w:top w:val="none" w:sz="0" w:space="0" w:color="auto"/>
            <w:left w:val="none" w:sz="0" w:space="0" w:color="auto"/>
            <w:bottom w:val="none" w:sz="0" w:space="0" w:color="auto"/>
            <w:right w:val="none" w:sz="0" w:space="0" w:color="auto"/>
          </w:divBdr>
        </w:div>
        <w:div w:id="940645944">
          <w:marLeft w:val="0"/>
          <w:marRight w:val="0"/>
          <w:marTop w:val="0"/>
          <w:marBottom w:val="0"/>
          <w:divBdr>
            <w:top w:val="none" w:sz="0" w:space="0" w:color="auto"/>
            <w:left w:val="none" w:sz="0" w:space="0" w:color="auto"/>
            <w:bottom w:val="none" w:sz="0" w:space="0" w:color="auto"/>
            <w:right w:val="none" w:sz="0" w:space="0" w:color="auto"/>
          </w:divBdr>
        </w:div>
        <w:div w:id="949966810">
          <w:marLeft w:val="0"/>
          <w:marRight w:val="0"/>
          <w:marTop w:val="0"/>
          <w:marBottom w:val="0"/>
          <w:divBdr>
            <w:top w:val="none" w:sz="0" w:space="0" w:color="auto"/>
            <w:left w:val="none" w:sz="0" w:space="0" w:color="auto"/>
            <w:bottom w:val="none" w:sz="0" w:space="0" w:color="auto"/>
            <w:right w:val="none" w:sz="0" w:space="0" w:color="auto"/>
          </w:divBdr>
        </w:div>
        <w:div w:id="1055130858">
          <w:marLeft w:val="0"/>
          <w:marRight w:val="0"/>
          <w:marTop w:val="0"/>
          <w:marBottom w:val="0"/>
          <w:divBdr>
            <w:top w:val="none" w:sz="0" w:space="0" w:color="auto"/>
            <w:left w:val="none" w:sz="0" w:space="0" w:color="auto"/>
            <w:bottom w:val="none" w:sz="0" w:space="0" w:color="auto"/>
            <w:right w:val="none" w:sz="0" w:space="0" w:color="auto"/>
          </w:divBdr>
        </w:div>
        <w:div w:id="1084110357">
          <w:marLeft w:val="0"/>
          <w:marRight w:val="0"/>
          <w:marTop w:val="0"/>
          <w:marBottom w:val="0"/>
          <w:divBdr>
            <w:top w:val="none" w:sz="0" w:space="0" w:color="auto"/>
            <w:left w:val="none" w:sz="0" w:space="0" w:color="auto"/>
            <w:bottom w:val="none" w:sz="0" w:space="0" w:color="auto"/>
            <w:right w:val="none" w:sz="0" w:space="0" w:color="auto"/>
          </w:divBdr>
        </w:div>
        <w:div w:id="1092706909">
          <w:marLeft w:val="0"/>
          <w:marRight w:val="0"/>
          <w:marTop w:val="0"/>
          <w:marBottom w:val="0"/>
          <w:divBdr>
            <w:top w:val="none" w:sz="0" w:space="0" w:color="auto"/>
            <w:left w:val="none" w:sz="0" w:space="0" w:color="auto"/>
            <w:bottom w:val="none" w:sz="0" w:space="0" w:color="auto"/>
            <w:right w:val="none" w:sz="0" w:space="0" w:color="auto"/>
          </w:divBdr>
        </w:div>
        <w:div w:id="1127627934">
          <w:marLeft w:val="0"/>
          <w:marRight w:val="0"/>
          <w:marTop w:val="0"/>
          <w:marBottom w:val="0"/>
          <w:divBdr>
            <w:top w:val="none" w:sz="0" w:space="0" w:color="auto"/>
            <w:left w:val="none" w:sz="0" w:space="0" w:color="auto"/>
            <w:bottom w:val="none" w:sz="0" w:space="0" w:color="auto"/>
            <w:right w:val="none" w:sz="0" w:space="0" w:color="auto"/>
          </w:divBdr>
        </w:div>
        <w:div w:id="1157040733">
          <w:marLeft w:val="0"/>
          <w:marRight w:val="0"/>
          <w:marTop w:val="0"/>
          <w:marBottom w:val="0"/>
          <w:divBdr>
            <w:top w:val="none" w:sz="0" w:space="0" w:color="auto"/>
            <w:left w:val="none" w:sz="0" w:space="0" w:color="auto"/>
            <w:bottom w:val="none" w:sz="0" w:space="0" w:color="auto"/>
            <w:right w:val="none" w:sz="0" w:space="0" w:color="auto"/>
          </w:divBdr>
        </w:div>
        <w:div w:id="1169519400">
          <w:marLeft w:val="0"/>
          <w:marRight w:val="0"/>
          <w:marTop w:val="0"/>
          <w:marBottom w:val="0"/>
          <w:divBdr>
            <w:top w:val="none" w:sz="0" w:space="0" w:color="auto"/>
            <w:left w:val="none" w:sz="0" w:space="0" w:color="auto"/>
            <w:bottom w:val="none" w:sz="0" w:space="0" w:color="auto"/>
            <w:right w:val="none" w:sz="0" w:space="0" w:color="auto"/>
          </w:divBdr>
        </w:div>
        <w:div w:id="1198543783">
          <w:marLeft w:val="0"/>
          <w:marRight w:val="0"/>
          <w:marTop w:val="0"/>
          <w:marBottom w:val="0"/>
          <w:divBdr>
            <w:top w:val="none" w:sz="0" w:space="0" w:color="auto"/>
            <w:left w:val="none" w:sz="0" w:space="0" w:color="auto"/>
            <w:bottom w:val="none" w:sz="0" w:space="0" w:color="auto"/>
            <w:right w:val="none" w:sz="0" w:space="0" w:color="auto"/>
          </w:divBdr>
        </w:div>
        <w:div w:id="1227955401">
          <w:marLeft w:val="0"/>
          <w:marRight w:val="0"/>
          <w:marTop w:val="0"/>
          <w:marBottom w:val="0"/>
          <w:divBdr>
            <w:top w:val="none" w:sz="0" w:space="0" w:color="auto"/>
            <w:left w:val="none" w:sz="0" w:space="0" w:color="auto"/>
            <w:bottom w:val="none" w:sz="0" w:space="0" w:color="auto"/>
            <w:right w:val="none" w:sz="0" w:space="0" w:color="auto"/>
          </w:divBdr>
        </w:div>
        <w:div w:id="1250624241">
          <w:marLeft w:val="0"/>
          <w:marRight w:val="0"/>
          <w:marTop w:val="0"/>
          <w:marBottom w:val="0"/>
          <w:divBdr>
            <w:top w:val="none" w:sz="0" w:space="0" w:color="auto"/>
            <w:left w:val="none" w:sz="0" w:space="0" w:color="auto"/>
            <w:bottom w:val="none" w:sz="0" w:space="0" w:color="auto"/>
            <w:right w:val="none" w:sz="0" w:space="0" w:color="auto"/>
          </w:divBdr>
        </w:div>
        <w:div w:id="1316489308">
          <w:marLeft w:val="0"/>
          <w:marRight w:val="0"/>
          <w:marTop w:val="0"/>
          <w:marBottom w:val="0"/>
          <w:divBdr>
            <w:top w:val="none" w:sz="0" w:space="0" w:color="auto"/>
            <w:left w:val="none" w:sz="0" w:space="0" w:color="auto"/>
            <w:bottom w:val="none" w:sz="0" w:space="0" w:color="auto"/>
            <w:right w:val="none" w:sz="0" w:space="0" w:color="auto"/>
          </w:divBdr>
        </w:div>
        <w:div w:id="1343750685">
          <w:marLeft w:val="0"/>
          <w:marRight w:val="0"/>
          <w:marTop w:val="0"/>
          <w:marBottom w:val="0"/>
          <w:divBdr>
            <w:top w:val="none" w:sz="0" w:space="0" w:color="auto"/>
            <w:left w:val="none" w:sz="0" w:space="0" w:color="auto"/>
            <w:bottom w:val="none" w:sz="0" w:space="0" w:color="auto"/>
            <w:right w:val="none" w:sz="0" w:space="0" w:color="auto"/>
          </w:divBdr>
        </w:div>
        <w:div w:id="1346665152">
          <w:marLeft w:val="0"/>
          <w:marRight w:val="0"/>
          <w:marTop w:val="0"/>
          <w:marBottom w:val="0"/>
          <w:divBdr>
            <w:top w:val="none" w:sz="0" w:space="0" w:color="auto"/>
            <w:left w:val="none" w:sz="0" w:space="0" w:color="auto"/>
            <w:bottom w:val="none" w:sz="0" w:space="0" w:color="auto"/>
            <w:right w:val="none" w:sz="0" w:space="0" w:color="auto"/>
          </w:divBdr>
        </w:div>
        <w:div w:id="1398675078">
          <w:marLeft w:val="0"/>
          <w:marRight w:val="0"/>
          <w:marTop w:val="0"/>
          <w:marBottom w:val="0"/>
          <w:divBdr>
            <w:top w:val="none" w:sz="0" w:space="0" w:color="auto"/>
            <w:left w:val="none" w:sz="0" w:space="0" w:color="auto"/>
            <w:bottom w:val="none" w:sz="0" w:space="0" w:color="auto"/>
            <w:right w:val="none" w:sz="0" w:space="0" w:color="auto"/>
          </w:divBdr>
        </w:div>
        <w:div w:id="1406757600">
          <w:marLeft w:val="0"/>
          <w:marRight w:val="0"/>
          <w:marTop w:val="0"/>
          <w:marBottom w:val="0"/>
          <w:divBdr>
            <w:top w:val="none" w:sz="0" w:space="0" w:color="auto"/>
            <w:left w:val="none" w:sz="0" w:space="0" w:color="auto"/>
            <w:bottom w:val="none" w:sz="0" w:space="0" w:color="auto"/>
            <w:right w:val="none" w:sz="0" w:space="0" w:color="auto"/>
          </w:divBdr>
        </w:div>
        <w:div w:id="1424885849">
          <w:marLeft w:val="0"/>
          <w:marRight w:val="0"/>
          <w:marTop w:val="0"/>
          <w:marBottom w:val="0"/>
          <w:divBdr>
            <w:top w:val="none" w:sz="0" w:space="0" w:color="auto"/>
            <w:left w:val="none" w:sz="0" w:space="0" w:color="auto"/>
            <w:bottom w:val="none" w:sz="0" w:space="0" w:color="auto"/>
            <w:right w:val="none" w:sz="0" w:space="0" w:color="auto"/>
          </w:divBdr>
        </w:div>
        <w:div w:id="1442459810">
          <w:marLeft w:val="0"/>
          <w:marRight w:val="0"/>
          <w:marTop w:val="0"/>
          <w:marBottom w:val="0"/>
          <w:divBdr>
            <w:top w:val="none" w:sz="0" w:space="0" w:color="auto"/>
            <w:left w:val="none" w:sz="0" w:space="0" w:color="auto"/>
            <w:bottom w:val="none" w:sz="0" w:space="0" w:color="auto"/>
            <w:right w:val="none" w:sz="0" w:space="0" w:color="auto"/>
          </w:divBdr>
        </w:div>
        <w:div w:id="1513379352">
          <w:marLeft w:val="0"/>
          <w:marRight w:val="0"/>
          <w:marTop w:val="0"/>
          <w:marBottom w:val="0"/>
          <w:divBdr>
            <w:top w:val="none" w:sz="0" w:space="0" w:color="auto"/>
            <w:left w:val="none" w:sz="0" w:space="0" w:color="auto"/>
            <w:bottom w:val="none" w:sz="0" w:space="0" w:color="auto"/>
            <w:right w:val="none" w:sz="0" w:space="0" w:color="auto"/>
          </w:divBdr>
        </w:div>
        <w:div w:id="1685091617">
          <w:marLeft w:val="0"/>
          <w:marRight w:val="0"/>
          <w:marTop w:val="0"/>
          <w:marBottom w:val="0"/>
          <w:divBdr>
            <w:top w:val="none" w:sz="0" w:space="0" w:color="auto"/>
            <w:left w:val="none" w:sz="0" w:space="0" w:color="auto"/>
            <w:bottom w:val="none" w:sz="0" w:space="0" w:color="auto"/>
            <w:right w:val="none" w:sz="0" w:space="0" w:color="auto"/>
          </w:divBdr>
        </w:div>
        <w:div w:id="1731617233">
          <w:marLeft w:val="0"/>
          <w:marRight w:val="0"/>
          <w:marTop w:val="0"/>
          <w:marBottom w:val="0"/>
          <w:divBdr>
            <w:top w:val="none" w:sz="0" w:space="0" w:color="auto"/>
            <w:left w:val="none" w:sz="0" w:space="0" w:color="auto"/>
            <w:bottom w:val="none" w:sz="0" w:space="0" w:color="auto"/>
            <w:right w:val="none" w:sz="0" w:space="0" w:color="auto"/>
          </w:divBdr>
        </w:div>
        <w:div w:id="1731995125">
          <w:marLeft w:val="0"/>
          <w:marRight w:val="0"/>
          <w:marTop w:val="0"/>
          <w:marBottom w:val="0"/>
          <w:divBdr>
            <w:top w:val="none" w:sz="0" w:space="0" w:color="auto"/>
            <w:left w:val="none" w:sz="0" w:space="0" w:color="auto"/>
            <w:bottom w:val="none" w:sz="0" w:space="0" w:color="auto"/>
            <w:right w:val="none" w:sz="0" w:space="0" w:color="auto"/>
          </w:divBdr>
        </w:div>
        <w:div w:id="1732850624">
          <w:marLeft w:val="0"/>
          <w:marRight w:val="0"/>
          <w:marTop w:val="0"/>
          <w:marBottom w:val="0"/>
          <w:divBdr>
            <w:top w:val="none" w:sz="0" w:space="0" w:color="auto"/>
            <w:left w:val="none" w:sz="0" w:space="0" w:color="auto"/>
            <w:bottom w:val="none" w:sz="0" w:space="0" w:color="auto"/>
            <w:right w:val="none" w:sz="0" w:space="0" w:color="auto"/>
          </w:divBdr>
        </w:div>
        <w:div w:id="1772160140">
          <w:marLeft w:val="0"/>
          <w:marRight w:val="0"/>
          <w:marTop w:val="0"/>
          <w:marBottom w:val="0"/>
          <w:divBdr>
            <w:top w:val="none" w:sz="0" w:space="0" w:color="auto"/>
            <w:left w:val="none" w:sz="0" w:space="0" w:color="auto"/>
            <w:bottom w:val="none" w:sz="0" w:space="0" w:color="auto"/>
            <w:right w:val="none" w:sz="0" w:space="0" w:color="auto"/>
          </w:divBdr>
        </w:div>
        <w:div w:id="1859545388">
          <w:marLeft w:val="0"/>
          <w:marRight w:val="0"/>
          <w:marTop w:val="0"/>
          <w:marBottom w:val="0"/>
          <w:divBdr>
            <w:top w:val="none" w:sz="0" w:space="0" w:color="auto"/>
            <w:left w:val="none" w:sz="0" w:space="0" w:color="auto"/>
            <w:bottom w:val="none" w:sz="0" w:space="0" w:color="auto"/>
            <w:right w:val="none" w:sz="0" w:space="0" w:color="auto"/>
          </w:divBdr>
        </w:div>
        <w:div w:id="1868249424">
          <w:marLeft w:val="0"/>
          <w:marRight w:val="0"/>
          <w:marTop w:val="0"/>
          <w:marBottom w:val="0"/>
          <w:divBdr>
            <w:top w:val="none" w:sz="0" w:space="0" w:color="auto"/>
            <w:left w:val="none" w:sz="0" w:space="0" w:color="auto"/>
            <w:bottom w:val="none" w:sz="0" w:space="0" w:color="auto"/>
            <w:right w:val="none" w:sz="0" w:space="0" w:color="auto"/>
          </w:divBdr>
        </w:div>
        <w:div w:id="1943144499">
          <w:marLeft w:val="0"/>
          <w:marRight w:val="0"/>
          <w:marTop w:val="0"/>
          <w:marBottom w:val="0"/>
          <w:divBdr>
            <w:top w:val="none" w:sz="0" w:space="0" w:color="auto"/>
            <w:left w:val="none" w:sz="0" w:space="0" w:color="auto"/>
            <w:bottom w:val="none" w:sz="0" w:space="0" w:color="auto"/>
            <w:right w:val="none" w:sz="0" w:space="0" w:color="auto"/>
          </w:divBdr>
        </w:div>
        <w:div w:id="1956208122">
          <w:marLeft w:val="0"/>
          <w:marRight w:val="0"/>
          <w:marTop w:val="0"/>
          <w:marBottom w:val="0"/>
          <w:divBdr>
            <w:top w:val="none" w:sz="0" w:space="0" w:color="auto"/>
            <w:left w:val="none" w:sz="0" w:space="0" w:color="auto"/>
            <w:bottom w:val="none" w:sz="0" w:space="0" w:color="auto"/>
            <w:right w:val="none" w:sz="0" w:space="0" w:color="auto"/>
          </w:divBdr>
        </w:div>
        <w:div w:id="2044942845">
          <w:marLeft w:val="0"/>
          <w:marRight w:val="0"/>
          <w:marTop w:val="0"/>
          <w:marBottom w:val="0"/>
          <w:divBdr>
            <w:top w:val="none" w:sz="0" w:space="0" w:color="auto"/>
            <w:left w:val="none" w:sz="0" w:space="0" w:color="auto"/>
            <w:bottom w:val="none" w:sz="0" w:space="0" w:color="auto"/>
            <w:right w:val="none" w:sz="0" w:space="0" w:color="auto"/>
          </w:divBdr>
        </w:div>
        <w:div w:id="2054504063">
          <w:marLeft w:val="0"/>
          <w:marRight w:val="0"/>
          <w:marTop w:val="0"/>
          <w:marBottom w:val="0"/>
          <w:divBdr>
            <w:top w:val="none" w:sz="0" w:space="0" w:color="auto"/>
            <w:left w:val="none" w:sz="0" w:space="0" w:color="auto"/>
            <w:bottom w:val="none" w:sz="0" w:space="0" w:color="auto"/>
            <w:right w:val="none" w:sz="0" w:space="0" w:color="auto"/>
          </w:divBdr>
        </w:div>
        <w:div w:id="2062704248">
          <w:marLeft w:val="0"/>
          <w:marRight w:val="0"/>
          <w:marTop w:val="0"/>
          <w:marBottom w:val="0"/>
          <w:divBdr>
            <w:top w:val="none" w:sz="0" w:space="0" w:color="auto"/>
            <w:left w:val="none" w:sz="0" w:space="0" w:color="auto"/>
            <w:bottom w:val="none" w:sz="0" w:space="0" w:color="auto"/>
            <w:right w:val="none" w:sz="0" w:space="0" w:color="auto"/>
          </w:divBdr>
        </w:div>
        <w:div w:id="2077581599">
          <w:marLeft w:val="0"/>
          <w:marRight w:val="0"/>
          <w:marTop w:val="0"/>
          <w:marBottom w:val="0"/>
          <w:divBdr>
            <w:top w:val="none" w:sz="0" w:space="0" w:color="auto"/>
            <w:left w:val="none" w:sz="0" w:space="0" w:color="auto"/>
            <w:bottom w:val="none" w:sz="0" w:space="0" w:color="auto"/>
            <w:right w:val="none" w:sz="0" w:space="0" w:color="auto"/>
          </w:divBdr>
        </w:div>
      </w:divsChild>
    </w:div>
    <w:div w:id="393746137">
      <w:bodyDiv w:val="1"/>
      <w:marLeft w:val="0"/>
      <w:marRight w:val="0"/>
      <w:marTop w:val="0"/>
      <w:marBottom w:val="0"/>
      <w:divBdr>
        <w:top w:val="none" w:sz="0" w:space="0" w:color="auto"/>
        <w:left w:val="none" w:sz="0" w:space="0" w:color="auto"/>
        <w:bottom w:val="none" w:sz="0" w:space="0" w:color="auto"/>
        <w:right w:val="none" w:sz="0" w:space="0" w:color="auto"/>
      </w:divBdr>
    </w:div>
    <w:div w:id="446659157">
      <w:bodyDiv w:val="1"/>
      <w:marLeft w:val="0"/>
      <w:marRight w:val="0"/>
      <w:marTop w:val="0"/>
      <w:marBottom w:val="0"/>
      <w:divBdr>
        <w:top w:val="none" w:sz="0" w:space="0" w:color="auto"/>
        <w:left w:val="none" w:sz="0" w:space="0" w:color="auto"/>
        <w:bottom w:val="none" w:sz="0" w:space="0" w:color="auto"/>
        <w:right w:val="none" w:sz="0" w:space="0" w:color="auto"/>
      </w:divBdr>
      <w:divsChild>
        <w:div w:id="1507592316">
          <w:marLeft w:val="0"/>
          <w:marRight w:val="0"/>
          <w:marTop w:val="0"/>
          <w:marBottom w:val="0"/>
          <w:divBdr>
            <w:top w:val="none" w:sz="0" w:space="0" w:color="auto"/>
            <w:left w:val="none" w:sz="0" w:space="0" w:color="auto"/>
            <w:bottom w:val="none" w:sz="0" w:space="0" w:color="auto"/>
            <w:right w:val="none" w:sz="0" w:space="0" w:color="auto"/>
          </w:divBdr>
          <w:divsChild>
            <w:div w:id="1009235">
              <w:marLeft w:val="0"/>
              <w:marRight w:val="0"/>
              <w:marTop w:val="0"/>
              <w:marBottom w:val="0"/>
              <w:divBdr>
                <w:top w:val="none" w:sz="0" w:space="0" w:color="auto"/>
                <w:left w:val="none" w:sz="0" w:space="0" w:color="auto"/>
                <w:bottom w:val="none" w:sz="0" w:space="0" w:color="auto"/>
                <w:right w:val="none" w:sz="0" w:space="0" w:color="auto"/>
              </w:divBdr>
            </w:div>
            <w:div w:id="10034951">
              <w:marLeft w:val="0"/>
              <w:marRight w:val="0"/>
              <w:marTop w:val="0"/>
              <w:marBottom w:val="0"/>
              <w:divBdr>
                <w:top w:val="none" w:sz="0" w:space="0" w:color="auto"/>
                <w:left w:val="none" w:sz="0" w:space="0" w:color="auto"/>
                <w:bottom w:val="none" w:sz="0" w:space="0" w:color="auto"/>
                <w:right w:val="none" w:sz="0" w:space="0" w:color="auto"/>
              </w:divBdr>
            </w:div>
            <w:div w:id="32583255">
              <w:marLeft w:val="0"/>
              <w:marRight w:val="0"/>
              <w:marTop w:val="0"/>
              <w:marBottom w:val="0"/>
              <w:divBdr>
                <w:top w:val="none" w:sz="0" w:space="0" w:color="auto"/>
                <w:left w:val="none" w:sz="0" w:space="0" w:color="auto"/>
                <w:bottom w:val="none" w:sz="0" w:space="0" w:color="auto"/>
                <w:right w:val="none" w:sz="0" w:space="0" w:color="auto"/>
              </w:divBdr>
            </w:div>
            <w:div w:id="51005593">
              <w:marLeft w:val="0"/>
              <w:marRight w:val="0"/>
              <w:marTop w:val="0"/>
              <w:marBottom w:val="0"/>
              <w:divBdr>
                <w:top w:val="none" w:sz="0" w:space="0" w:color="auto"/>
                <w:left w:val="none" w:sz="0" w:space="0" w:color="auto"/>
                <w:bottom w:val="none" w:sz="0" w:space="0" w:color="auto"/>
                <w:right w:val="none" w:sz="0" w:space="0" w:color="auto"/>
              </w:divBdr>
            </w:div>
            <w:div w:id="63912933">
              <w:marLeft w:val="0"/>
              <w:marRight w:val="0"/>
              <w:marTop w:val="0"/>
              <w:marBottom w:val="0"/>
              <w:divBdr>
                <w:top w:val="none" w:sz="0" w:space="0" w:color="auto"/>
                <w:left w:val="none" w:sz="0" w:space="0" w:color="auto"/>
                <w:bottom w:val="none" w:sz="0" w:space="0" w:color="auto"/>
                <w:right w:val="none" w:sz="0" w:space="0" w:color="auto"/>
              </w:divBdr>
            </w:div>
            <w:div w:id="76371602">
              <w:marLeft w:val="0"/>
              <w:marRight w:val="0"/>
              <w:marTop w:val="0"/>
              <w:marBottom w:val="0"/>
              <w:divBdr>
                <w:top w:val="none" w:sz="0" w:space="0" w:color="auto"/>
                <w:left w:val="none" w:sz="0" w:space="0" w:color="auto"/>
                <w:bottom w:val="none" w:sz="0" w:space="0" w:color="auto"/>
                <w:right w:val="none" w:sz="0" w:space="0" w:color="auto"/>
              </w:divBdr>
            </w:div>
            <w:div w:id="83503910">
              <w:marLeft w:val="0"/>
              <w:marRight w:val="0"/>
              <w:marTop w:val="0"/>
              <w:marBottom w:val="0"/>
              <w:divBdr>
                <w:top w:val="none" w:sz="0" w:space="0" w:color="auto"/>
                <w:left w:val="none" w:sz="0" w:space="0" w:color="auto"/>
                <w:bottom w:val="none" w:sz="0" w:space="0" w:color="auto"/>
                <w:right w:val="none" w:sz="0" w:space="0" w:color="auto"/>
              </w:divBdr>
            </w:div>
            <w:div w:id="86469292">
              <w:marLeft w:val="0"/>
              <w:marRight w:val="0"/>
              <w:marTop w:val="0"/>
              <w:marBottom w:val="0"/>
              <w:divBdr>
                <w:top w:val="none" w:sz="0" w:space="0" w:color="auto"/>
                <w:left w:val="none" w:sz="0" w:space="0" w:color="auto"/>
                <w:bottom w:val="none" w:sz="0" w:space="0" w:color="auto"/>
                <w:right w:val="none" w:sz="0" w:space="0" w:color="auto"/>
              </w:divBdr>
            </w:div>
            <w:div w:id="89274958">
              <w:marLeft w:val="0"/>
              <w:marRight w:val="0"/>
              <w:marTop w:val="0"/>
              <w:marBottom w:val="0"/>
              <w:divBdr>
                <w:top w:val="none" w:sz="0" w:space="0" w:color="auto"/>
                <w:left w:val="none" w:sz="0" w:space="0" w:color="auto"/>
                <w:bottom w:val="none" w:sz="0" w:space="0" w:color="auto"/>
                <w:right w:val="none" w:sz="0" w:space="0" w:color="auto"/>
              </w:divBdr>
            </w:div>
            <w:div w:id="97870444">
              <w:marLeft w:val="0"/>
              <w:marRight w:val="0"/>
              <w:marTop w:val="0"/>
              <w:marBottom w:val="0"/>
              <w:divBdr>
                <w:top w:val="none" w:sz="0" w:space="0" w:color="auto"/>
                <w:left w:val="none" w:sz="0" w:space="0" w:color="auto"/>
                <w:bottom w:val="none" w:sz="0" w:space="0" w:color="auto"/>
                <w:right w:val="none" w:sz="0" w:space="0" w:color="auto"/>
              </w:divBdr>
            </w:div>
            <w:div w:id="120853105">
              <w:marLeft w:val="0"/>
              <w:marRight w:val="0"/>
              <w:marTop w:val="0"/>
              <w:marBottom w:val="0"/>
              <w:divBdr>
                <w:top w:val="none" w:sz="0" w:space="0" w:color="auto"/>
                <w:left w:val="none" w:sz="0" w:space="0" w:color="auto"/>
                <w:bottom w:val="none" w:sz="0" w:space="0" w:color="auto"/>
                <w:right w:val="none" w:sz="0" w:space="0" w:color="auto"/>
              </w:divBdr>
            </w:div>
            <w:div w:id="140928158">
              <w:marLeft w:val="0"/>
              <w:marRight w:val="0"/>
              <w:marTop w:val="0"/>
              <w:marBottom w:val="0"/>
              <w:divBdr>
                <w:top w:val="none" w:sz="0" w:space="0" w:color="auto"/>
                <w:left w:val="none" w:sz="0" w:space="0" w:color="auto"/>
                <w:bottom w:val="none" w:sz="0" w:space="0" w:color="auto"/>
                <w:right w:val="none" w:sz="0" w:space="0" w:color="auto"/>
              </w:divBdr>
            </w:div>
            <w:div w:id="144009330">
              <w:marLeft w:val="0"/>
              <w:marRight w:val="0"/>
              <w:marTop w:val="0"/>
              <w:marBottom w:val="0"/>
              <w:divBdr>
                <w:top w:val="none" w:sz="0" w:space="0" w:color="auto"/>
                <w:left w:val="none" w:sz="0" w:space="0" w:color="auto"/>
                <w:bottom w:val="none" w:sz="0" w:space="0" w:color="auto"/>
                <w:right w:val="none" w:sz="0" w:space="0" w:color="auto"/>
              </w:divBdr>
            </w:div>
            <w:div w:id="175384432">
              <w:marLeft w:val="0"/>
              <w:marRight w:val="0"/>
              <w:marTop w:val="0"/>
              <w:marBottom w:val="0"/>
              <w:divBdr>
                <w:top w:val="none" w:sz="0" w:space="0" w:color="auto"/>
                <w:left w:val="none" w:sz="0" w:space="0" w:color="auto"/>
                <w:bottom w:val="none" w:sz="0" w:space="0" w:color="auto"/>
                <w:right w:val="none" w:sz="0" w:space="0" w:color="auto"/>
              </w:divBdr>
            </w:div>
            <w:div w:id="189535393">
              <w:marLeft w:val="0"/>
              <w:marRight w:val="0"/>
              <w:marTop w:val="0"/>
              <w:marBottom w:val="0"/>
              <w:divBdr>
                <w:top w:val="none" w:sz="0" w:space="0" w:color="auto"/>
                <w:left w:val="none" w:sz="0" w:space="0" w:color="auto"/>
                <w:bottom w:val="none" w:sz="0" w:space="0" w:color="auto"/>
                <w:right w:val="none" w:sz="0" w:space="0" w:color="auto"/>
              </w:divBdr>
            </w:div>
            <w:div w:id="212277537">
              <w:marLeft w:val="0"/>
              <w:marRight w:val="0"/>
              <w:marTop w:val="0"/>
              <w:marBottom w:val="0"/>
              <w:divBdr>
                <w:top w:val="none" w:sz="0" w:space="0" w:color="auto"/>
                <w:left w:val="none" w:sz="0" w:space="0" w:color="auto"/>
                <w:bottom w:val="none" w:sz="0" w:space="0" w:color="auto"/>
                <w:right w:val="none" w:sz="0" w:space="0" w:color="auto"/>
              </w:divBdr>
            </w:div>
            <w:div w:id="229120296">
              <w:marLeft w:val="0"/>
              <w:marRight w:val="0"/>
              <w:marTop w:val="0"/>
              <w:marBottom w:val="0"/>
              <w:divBdr>
                <w:top w:val="none" w:sz="0" w:space="0" w:color="auto"/>
                <w:left w:val="none" w:sz="0" w:space="0" w:color="auto"/>
                <w:bottom w:val="none" w:sz="0" w:space="0" w:color="auto"/>
                <w:right w:val="none" w:sz="0" w:space="0" w:color="auto"/>
              </w:divBdr>
            </w:div>
            <w:div w:id="264771747">
              <w:marLeft w:val="0"/>
              <w:marRight w:val="0"/>
              <w:marTop w:val="0"/>
              <w:marBottom w:val="0"/>
              <w:divBdr>
                <w:top w:val="none" w:sz="0" w:space="0" w:color="auto"/>
                <w:left w:val="none" w:sz="0" w:space="0" w:color="auto"/>
                <w:bottom w:val="none" w:sz="0" w:space="0" w:color="auto"/>
                <w:right w:val="none" w:sz="0" w:space="0" w:color="auto"/>
              </w:divBdr>
            </w:div>
            <w:div w:id="265818761">
              <w:marLeft w:val="0"/>
              <w:marRight w:val="0"/>
              <w:marTop w:val="0"/>
              <w:marBottom w:val="0"/>
              <w:divBdr>
                <w:top w:val="none" w:sz="0" w:space="0" w:color="auto"/>
                <w:left w:val="none" w:sz="0" w:space="0" w:color="auto"/>
                <w:bottom w:val="none" w:sz="0" w:space="0" w:color="auto"/>
                <w:right w:val="none" w:sz="0" w:space="0" w:color="auto"/>
              </w:divBdr>
            </w:div>
            <w:div w:id="277177206">
              <w:marLeft w:val="0"/>
              <w:marRight w:val="0"/>
              <w:marTop w:val="0"/>
              <w:marBottom w:val="0"/>
              <w:divBdr>
                <w:top w:val="none" w:sz="0" w:space="0" w:color="auto"/>
                <w:left w:val="none" w:sz="0" w:space="0" w:color="auto"/>
                <w:bottom w:val="none" w:sz="0" w:space="0" w:color="auto"/>
                <w:right w:val="none" w:sz="0" w:space="0" w:color="auto"/>
              </w:divBdr>
            </w:div>
            <w:div w:id="288361839">
              <w:marLeft w:val="0"/>
              <w:marRight w:val="0"/>
              <w:marTop w:val="0"/>
              <w:marBottom w:val="0"/>
              <w:divBdr>
                <w:top w:val="none" w:sz="0" w:space="0" w:color="auto"/>
                <w:left w:val="none" w:sz="0" w:space="0" w:color="auto"/>
                <w:bottom w:val="none" w:sz="0" w:space="0" w:color="auto"/>
                <w:right w:val="none" w:sz="0" w:space="0" w:color="auto"/>
              </w:divBdr>
            </w:div>
            <w:div w:id="330067170">
              <w:marLeft w:val="0"/>
              <w:marRight w:val="0"/>
              <w:marTop w:val="0"/>
              <w:marBottom w:val="0"/>
              <w:divBdr>
                <w:top w:val="none" w:sz="0" w:space="0" w:color="auto"/>
                <w:left w:val="none" w:sz="0" w:space="0" w:color="auto"/>
                <w:bottom w:val="none" w:sz="0" w:space="0" w:color="auto"/>
                <w:right w:val="none" w:sz="0" w:space="0" w:color="auto"/>
              </w:divBdr>
            </w:div>
            <w:div w:id="351032544">
              <w:marLeft w:val="0"/>
              <w:marRight w:val="0"/>
              <w:marTop w:val="0"/>
              <w:marBottom w:val="0"/>
              <w:divBdr>
                <w:top w:val="none" w:sz="0" w:space="0" w:color="auto"/>
                <w:left w:val="none" w:sz="0" w:space="0" w:color="auto"/>
                <w:bottom w:val="none" w:sz="0" w:space="0" w:color="auto"/>
                <w:right w:val="none" w:sz="0" w:space="0" w:color="auto"/>
              </w:divBdr>
            </w:div>
            <w:div w:id="354692804">
              <w:marLeft w:val="0"/>
              <w:marRight w:val="0"/>
              <w:marTop w:val="0"/>
              <w:marBottom w:val="0"/>
              <w:divBdr>
                <w:top w:val="none" w:sz="0" w:space="0" w:color="auto"/>
                <w:left w:val="none" w:sz="0" w:space="0" w:color="auto"/>
                <w:bottom w:val="none" w:sz="0" w:space="0" w:color="auto"/>
                <w:right w:val="none" w:sz="0" w:space="0" w:color="auto"/>
              </w:divBdr>
            </w:div>
            <w:div w:id="360057894">
              <w:marLeft w:val="0"/>
              <w:marRight w:val="0"/>
              <w:marTop w:val="0"/>
              <w:marBottom w:val="0"/>
              <w:divBdr>
                <w:top w:val="none" w:sz="0" w:space="0" w:color="auto"/>
                <w:left w:val="none" w:sz="0" w:space="0" w:color="auto"/>
                <w:bottom w:val="none" w:sz="0" w:space="0" w:color="auto"/>
                <w:right w:val="none" w:sz="0" w:space="0" w:color="auto"/>
              </w:divBdr>
            </w:div>
            <w:div w:id="375737022">
              <w:marLeft w:val="0"/>
              <w:marRight w:val="0"/>
              <w:marTop w:val="0"/>
              <w:marBottom w:val="0"/>
              <w:divBdr>
                <w:top w:val="none" w:sz="0" w:space="0" w:color="auto"/>
                <w:left w:val="none" w:sz="0" w:space="0" w:color="auto"/>
                <w:bottom w:val="none" w:sz="0" w:space="0" w:color="auto"/>
                <w:right w:val="none" w:sz="0" w:space="0" w:color="auto"/>
              </w:divBdr>
            </w:div>
            <w:div w:id="391390444">
              <w:marLeft w:val="0"/>
              <w:marRight w:val="0"/>
              <w:marTop w:val="0"/>
              <w:marBottom w:val="0"/>
              <w:divBdr>
                <w:top w:val="none" w:sz="0" w:space="0" w:color="auto"/>
                <w:left w:val="none" w:sz="0" w:space="0" w:color="auto"/>
                <w:bottom w:val="none" w:sz="0" w:space="0" w:color="auto"/>
                <w:right w:val="none" w:sz="0" w:space="0" w:color="auto"/>
              </w:divBdr>
            </w:div>
            <w:div w:id="421217940">
              <w:marLeft w:val="0"/>
              <w:marRight w:val="0"/>
              <w:marTop w:val="0"/>
              <w:marBottom w:val="0"/>
              <w:divBdr>
                <w:top w:val="none" w:sz="0" w:space="0" w:color="auto"/>
                <w:left w:val="none" w:sz="0" w:space="0" w:color="auto"/>
                <w:bottom w:val="none" w:sz="0" w:space="0" w:color="auto"/>
                <w:right w:val="none" w:sz="0" w:space="0" w:color="auto"/>
              </w:divBdr>
            </w:div>
            <w:div w:id="426465132">
              <w:marLeft w:val="0"/>
              <w:marRight w:val="0"/>
              <w:marTop w:val="0"/>
              <w:marBottom w:val="0"/>
              <w:divBdr>
                <w:top w:val="none" w:sz="0" w:space="0" w:color="auto"/>
                <w:left w:val="none" w:sz="0" w:space="0" w:color="auto"/>
                <w:bottom w:val="none" w:sz="0" w:space="0" w:color="auto"/>
                <w:right w:val="none" w:sz="0" w:space="0" w:color="auto"/>
              </w:divBdr>
            </w:div>
            <w:div w:id="451368467">
              <w:marLeft w:val="0"/>
              <w:marRight w:val="0"/>
              <w:marTop w:val="0"/>
              <w:marBottom w:val="0"/>
              <w:divBdr>
                <w:top w:val="none" w:sz="0" w:space="0" w:color="auto"/>
                <w:left w:val="none" w:sz="0" w:space="0" w:color="auto"/>
                <w:bottom w:val="none" w:sz="0" w:space="0" w:color="auto"/>
                <w:right w:val="none" w:sz="0" w:space="0" w:color="auto"/>
              </w:divBdr>
            </w:div>
            <w:div w:id="455367390">
              <w:marLeft w:val="0"/>
              <w:marRight w:val="0"/>
              <w:marTop w:val="0"/>
              <w:marBottom w:val="0"/>
              <w:divBdr>
                <w:top w:val="none" w:sz="0" w:space="0" w:color="auto"/>
                <w:left w:val="none" w:sz="0" w:space="0" w:color="auto"/>
                <w:bottom w:val="none" w:sz="0" w:space="0" w:color="auto"/>
                <w:right w:val="none" w:sz="0" w:space="0" w:color="auto"/>
              </w:divBdr>
            </w:div>
            <w:div w:id="470828233">
              <w:marLeft w:val="0"/>
              <w:marRight w:val="0"/>
              <w:marTop w:val="0"/>
              <w:marBottom w:val="0"/>
              <w:divBdr>
                <w:top w:val="none" w:sz="0" w:space="0" w:color="auto"/>
                <w:left w:val="none" w:sz="0" w:space="0" w:color="auto"/>
                <w:bottom w:val="none" w:sz="0" w:space="0" w:color="auto"/>
                <w:right w:val="none" w:sz="0" w:space="0" w:color="auto"/>
              </w:divBdr>
            </w:div>
            <w:div w:id="479031849">
              <w:marLeft w:val="0"/>
              <w:marRight w:val="0"/>
              <w:marTop w:val="0"/>
              <w:marBottom w:val="0"/>
              <w:divBdr>
                <w:top w:val="none" w:sz="0" w:space="0" w:color="auto"/>
                <w:left w:val="none" w:sz="0" w:space="0" w:color="auto"/>
                <w:bottom w:val="none" w:sz="0" w:space="0" w:color="auto"/>
                <w:right w:val="none" w:sz="0" w:space="0" w:color="auto"/>
              </w:divBdr>
            </w:div>
            <w:div w:id="489979104">
              <w:marLeft w:val="0"/>
              <w:marRight w:val="0"/>
              <w:marTop w:val="0"/>
              <w:marBottom w:val="0"/>
              <w:divBdr>
                <w:top w:val="none" w:sz="0" w:space="0" w:color="auto"/>
                <w:left w:val="none" w:sz="0" w:space="0" w:color="auto"/>
                <w:bottom w:val="none" w:sz="0" w:space="0" w:color="auto"/>
                <w:right w:val="none" w:sz="0" w:space="0" w:color="auto"/>
              </w:divBdr>
            </w:div>
            <w:div w:id="557324392">
              <w:marLeft w:val="0"/>
              <w:marRight w:val="0"/>
              <w:marTop w:val="0"/>
              <w:marBottom w:val="0"/>
              <w:divBdr>
                <w:top w:val="none" w:sz="0" w:space="0" w:color="auto"/>
                <w:left w:val="none" w:sz="0" w:space="0" w:color="auto"/>
                <w:bottom w:val="none" w:sz="0" w:space="0" w:color="auto"/>
                <w:right w:val="none" w:sz="0" w:space="0" w:color="auto"/>
              </w:divBdr>
            </w:div>
            <w:div w:id="574125152">
              <w:marLeft w:val="0"/>
              <w:marRight w:val="0"/>
              <w:marTop w:val="0"/>
              <w:marBottom w:val="0"/>
              <w:divBdr>
                <w:top w:val="none" w:sz="0" w:space="0" w:color="auto"/>
                <w:left w:val="none" w:sz="0" w:space="0" w:color="auto"/>
                <w:bottom w:val="none" w:sz="0" w:space="0" w:color="auto"/>
                <w:right w:val="none" w:sz="0" w:space="0" w:color="auto"/>
              </w:divBdr>
            </w:div>
            <w:div w:id="589044233">
              <w:marLeft w:val="0"/>
              <w:marRight w:val="0"/>
              <w:marTop w:val="0"/>
              <w:marBottom w:val="0"/>
              <w:divBdr>
                <w:top w:val="none" w:sz="0" w:space="0" w:color="auto"/>
                <w:left w:val="none" w:sz="0" w:space="0" w:color="auto"/>
                <w:bottom w:val="none" w:sz="0" w:space="0" w:color="auto"/>
                <w:right w:val="none" w:sz="0" w:space="0" w:color="auto"/>
              </w:divBdr>
            </w:div>
            <w:div w:id="591011575">
              <w:marLeft w:val="0"/>
              <w:marRight w:val="0"/>
              <w:marTop w:val="0"/>
              <w:marBottom w:val="0"/>
              <w:divBdr>
                <w:top w:val="none" w:sz="0" w:space="0" w:color="auto"/>
                <w:left w:val="none" w:sz="0" w:space="0" w:color="auto"/>
                <w:bottom w:val="none" w:sz="0" w:space="0" w:color="auto"/>
                <w:right w:val="none" w:sz="0" w:space="0" w:color="auto"/>
              </w:divBdr>
            </w:div>
            <w:div w:id="592476620">
              <w:marLeft w:val="0"/>
              <w:marRight w:val="0"/>
              <w:marTop w:val="0"/>
              <w:marBottom w:val="0"/>
              <w:divBdr>
                <w:top w:val="none" w:sz="0" w:space="0" w:color="auto"/>
                <w:left w:val="none" w:sz="0" w:space="0" w:color="auto"/>
                <w:bottom w:val="none" w:sz="0" w:space="0" w:color="auto"/>
                <w:right w:val="none" w:sz="0" w:space="0" w:color="auto"/>
              </w:divBdr>
            </w:div>
            <w:div w:id="596790700">
              <w:marLeft w:val="0"/>
              <w:marRight w:val="0"/>
              <w:marTop w:val="0"/>
              <w:marBottom w:val="0"/>
              <w:divBdr>
                <w:top w:val="none" w:sz="0" w:space="0" w:color="auto"/>
                <w:left w:val="none" w:sz="0" w:space="0" w:color="auto"/>
                <w:bottom w:val="none" w:sz="0" w:space="0" w:color="auto"/>
                <w:right w:val="none" w:sz="0" w:space="0" w:color="auto"/>
              </w:divBdr>
            </w:div>
            <w:div w:id="601691155">
              <w:marLeft w:val="0"/>
              <w:marRight w:val="0"/>
              <w:marTop w:val="0"/>
              <w:marBottom w:val="0"/>
              <w:divBdr>
                <w:top w:val="none" w:sz="0" w:space="0" w:color="auto"/>
                <w:left w:val="none" w:sz="0" w:space="0" w:color="auto"/>
                <w:bottom w:val="none" w:sz="0" w:space="0" w:color="auto"/>
                <w:right w:val="none" w:sz="0" w:space="0" w:color="auto"/>
              </w:divBdr>
            </w:div>
            <w:div w:id="605120544">
              <w:marLeft w:val="0"/>
              <w:marRight w:val="0"/>
              <w:marTop w:val="0"/>
              <w:marBottom w:val="0"/>
              <w:divBdr>
                <w:top w:val="none" w:sz="0" w:space="0" w:color="auto"/>
                <w:left w:val="none" w:sz="0" w:space="0" w:color="auto"/>
                <w:bottom w:val="none" w:sz="0" w:space="0" w:color="auto"/>
                <w:right w:val="none" w:sz="0" w:space="0" w:color="auto"/>
              </w:divBdr>
            </w:div>
            <w:div w:id="613442210">
              <w:marLeft w:val="0"/>
              <w:marRight w:val="0"/>
              <w:marTop w:val="0"/>
              <w:marBottom w:val="0"/>
              <w:divBdr>
                <w:top w:val="none" w:sz="0" w:space="0" w:color="auto"/>
                <w:left w:val="none" w:sz="0" w:space="0" w:color="auto"/>
                <w:bottom w:val="none" w:sz="0" w:space="0" w:color="auto"/>
                <w:right w:val="none" w:sz="0" w:space="0" w:color="auto"/>
              </w:divBdr>
            </w:div>
            <w:div w:id="616721345">
              <w:marLeft w:val="0"/>
              <w:marRight w:val="0"/>
              <w:marTop w:val="0"/>
              <w:marBottom w:val="0"/>
              <w:divBdr>
                <w:top w:val="none" w:sz="0" w:space="0" w:color="auto"/>
                <w:left w:val="none" w:sz="0" w:space="0" w:color="auto"/>
                <w:bottom w:val="none" w:sz="0" w:space="0" w:color="auto"/>
                <w:right w:val="none" w:sz="0" w:space="0" w:color="auto"/>
              </w:divBdr>
            </w:div>
            <w:div w:id="619334859">
              <w:marLeft w:val="0"/>
              <w:marRight w:val="0"/>
              <w:marTop w:val="0"/>
              <w:marBottom w:val="0"/>
              <w:divBdr>
                <w:top w:val="none" w:sz="0" w:space="0" w:color="auto"/>
                <w:left w:val="none" w:sz="0" w:space="0" w:color="auto"/>
                <w:bottom w:val="none" w:sz="0" w:space="0" w:color="auto"/>
                <w:right w:val="none" w:sz="0" w:space="0" w:color="auto"/>
              </w:divBdr>
            </w:div>
            <w:div w:id="623776291">
              <w:marLeft w:val="0"/>
              <w:marRight w:val="0"/>
              <w:marTop w:val="0"/>
              <w:marBottom w:val="0"/>
              <w:divBdr>
                <w:top w:val="none" w:sz="0" w:space="0" w:color="auto"/>
                <w:left w:val="none" w:sz="0" w:space="0" w:color="auto"/>
                <w:bottom w:val="none" w:sz="0" w:space="0" w:color="auto"/>
                <w:right w:val="none" w:sz="0" w:space="0" w:color="auto"/>
              </w:divBdr>
            </w:div>
            <w:div w:id="643316990">
              <w:marLeft w:val="0"/>
              <w:marRight w:val="0"/>
              <w:marTop w:val="0"/>
              <w:marBottom w:val="0"/>
              <w:divBdr>
                <w:top w:val="none" w:sz="0" w:space="0" w:color="auto"/>
                <w:left w:val="none" w:sz="0" w:space="0" w:color="auto"/>
                <w:bottom w:val="none" w:sz="0" w:space="0" w:color="auto"/>
                <w:right w:val="none" w:sz="0" w:space="0" w:color="auto"/>
              </w:divBdr>
            </w:div>
            <w:div w:id="673800952">
              <w:marLeft w:val="0"/>
              <w:marRight w:val="0"/>
              <w:marTop w:val="0"/>
              <w:marBottom w:val="0"/>
              <w:divBdr>
                <w:top w:val="none" w:sz="0" w:space="0" w:color="auto"/>
                <w:left w:val="none" w:sz="0" w:space="0" w:color="auto"/>
                <w:bottom w:val="none" w:sz="0" w:space="0" w:color="auto"/>
                <w:right w:val="none" w:sz="0" w:space="0" w:color="auto"/>
              </w:divBdr>
            </w:div>
            <w:div w:id="674307436">
              <w:marLeft w:val="0"/>
              <w:marRight w:val="0"/>
              <w:marTop w:val="0"/>
              <w:marBottom w:val="0"/>
              <w:divBdr>
                <w:top w:val="none" w:sz="0" w:space="0" w:color="auto"/>
                <w:left w:val="none" w:sz="0" w:space="0" w:color="auto"/>
                <w:bottom w:val="none" w:sz="0" w:space="0" w:color="auto"/>
                <w:right w:val="none" w:sz="0" w:space="0" w:color="auto"/>
              </w:divBdr>
            </w:div>
            <w:div w:id="702442322">
              <w:marLeft w:val="0"/>
              <w:marRight w:val="0"/>
              <w:marTop w:val="0"/>
              <w:marBottom w:val="0"/>
              <w:divBdr>
                <w:top w:val="none" w:sz="0" w:space="0" w:color="auto"/>
                <w:left w:val="none" w:sz="0" w:space="0" w:color="auto"/>
                <w:bottom w:val="none" w:sz="0" w:space="0" w:color="auto"/>
                <w:right w:val="none" w:sz="0" w:space="0" w:color="auto"/>
              </w:divBdr>
            </w:div>
            <w:div w:id="723530054">
              <w:marLeft w:val="0"/>
              <w:marRight w:val="0"/>
              <w:marTop w:val="0"/>
              <w:marBottom w:val="0"/>
              <w:divBdr>
                <w:top w:val="none" w:sz="0" w:space="0" w:color="auto"/>
                <w:left w:val="none" w:sz="0" w:space="0" w:color="auto"/>
                <w:bottom w:val="none" w:sz="0" w:space="0" w:color="auto"/>
                <w:right w:val="none" w:sz="0" w:space="0" w:color="auto"/>
              </w:divBdr>
            </w:div>
            <w:div w:id="777872709">
              <w:marLeft w:val="0"/>
              <w:marRight w:val="0"/>
              <w:marTop w:val="0"/>
              <w:marBottom w:val="0"/>
              <w:divBdr>
                <w:top w:val="none" w:sz="0" w:space="0" w:color="auto"/>
                <w:left w:val="none" w:sz="0" w:space="0" w:color="auto"/>
                <w:bottom w:val="none" w:sz="0" w:space="0" w:color="auto"/>
                <w:right w:val="none" w:sz="0" w:space="0" w:color="auto"/>
              </w:divBdr>
            </w:div>
            <w:div w:id="795177469">
              <w:marLeft w:val="0"/>
              <w:marRight w:val="0"/>
              <w:marTop w:val="0"/>
              <w:marBottom w:val="0"/>
              <w:divBdr>
                <w:top w:val="none" w:sz="0" w:space="0" w:color="auto"/>
                <w:left w:val="none" w:sz="0" w:space="0" w:color="auto"/>
                <w:bottom w:val="none" w:sz="0" w:space="0" w:color="auto"/>
                <w:right w:val="none" w:sz="0" w:space="0" w:color="auto"/>
              </w:divBdr>
            </w:div>
            <w:div w:id="799298566">
              <w:marLeft w:val="0"/>
              <w:marRight w:val="0"/>
              <w:marTop w:val="0"/>
              <w:marBottom w:val="0"/>
              <w:divBdr>
                <w:top w:val="none" w:sz="0" w:space="0" w:color="auto"/>
                <w:left w:val="none" w:sz="0" w:space="0" w:color="auto"/>
                <w:bottom w:val="none" w:sz="0" w:space="0" w:color="auto"/>
                <w:right w:val="none" w:sz="0" w:space="0" w:color="auto"/>
              </w:divBdr>
            </w:div>
            <w:div w:id="807283951">
              <w:marLeft w:val="0"/>
              <w:marRight w:val="0"/>
              <w:marTop w:val="0"/>
              <w:marBottom w:val="0"/>
              <w:divBdr>
                <w:top w:val="none" w:sz="0" w:space="0" w:color="auto"/>
                <w:left w:val="none" w:sz="0" w:space="0" w:color="auto"/>
                <w:bottom w:val="none" w:sz="0" w:space="0" w:color="auto"/>
                <w:right w:val="none" w:sz="0" w:space="0" w:color="auto"/>
              </w:divBdr>
            </w:div>
            <w:div w:id="808590619">
              <w:marLeft w:val="0"/>
              <w:marRight w:val="0"/>
              <w:marTop w:val="0"/>
              <w:marBottom w:val="0"/>
              <w:divBdr>
                <w:top w:val="none" w:sz="0" w:space="0" w:color="auto"/>
                <w:left w:val="none" w:sz="0" w:space="0" w:color="auto"/>
                <w:bottom w:val="none" w:sz="0" w:space="0" w:color="auto"/>
                <w:right w:val="none" w:sz="0" w:space="0" w:color="auto"/>
              </w:divBdr>
            </w:div>
            <w:div w:id="810639111">
              <w:marLeft w:val="0"/>
              <w:marRight w:val="0"/>
              <w:marTop w:val="0"/>
              <w:marBottom w:val="0"/>
              <w:divBdr>
                <w:top w:val="none" w:sz="0" w:space="0" w:color="auto"/>
                <w:left w:val="none" w:sz="0" w:space="0" w:color="auto"/>
                <w:bottom w:val="none" w:sz="0" w:space="0" w:color="auto"/>
                <w:right w:val="none" w:sz="0" w:space="0" w:color="auto"/>
              </w:divBdr>
            </w:div>
            <w:div w:id="820581871">
              <w:marLeft w:val="0"/>
              <w:marRight w:val="0"/>
              <w:marTop w:val="0"/>
              <w:marBottom w:val="0"/>
              <w:divBdr>
                <w:top w:val="none" w:sz="0" w:space="0" w:color="auto"/>
                <w:left w:val="none" w:sz="0" w:space="0" w:color="auto"/>
                <w:bottom w:val="none" w:sz="0" w:space="0" w:color="auto"/>
                <w:right w:val="none" w:sz="0" w:space="0" w:color="auto"/>
              </w:divBdr>
            </w:div>
            <w:div w:id="837575589">
              <w:marLeft w:val="0"/>
              <w:marRight w:val="0"/>
              <w:marTop w:val="0"/>
              <w:marBottom w:val="0"/>
              <w:divBdr>
                <w:top w:val="none" w:sz="0" w:space="0" w:color="auto"/>
                <w:left w:val="none" w:sz="0" w:space="0" w:color="auto"/>
                <w:bottom w:val="none" w:sz="0" w:space="0" w:color="auto"/>
                <w:right w:val="none" w:sz="0" w:space="0" w:color="auto"/>
              </w:divBdr>
            </w:div>
            <w:div w:id="859469330">
              <w:marLeft w:val="0"/>
              <w:marRight w:val="0"/>
              <w:marTop w:val="0"/>
              <w:marBottom w:val="0"/>
              <w:divBdr>
                <w:top w:val="none" w:sz="0" w:space="0" w:color="auto"/>
                <w:left w:val="none" w:sz="0" w:space="0" w:color="auto"/>
                <w:bottom w:val="none" w:sz="0" w:space="0" w:color="auto"/>
                <w:right w:val="none" w:sz="0" w:space="0" w:color="auto"/>
              </w:divBdr>
            </w:div>
            <w:div w:id="861211781">
              <w:marLeft w:val="0"/>
              <w:marRight w:val="0"/>
              <w:marTop w:val="0"/>
              <w:marBottom w:val="0"/>
              <w:divBdr>
                <w:top w:val="none" w:sz="0" w:space="0" w:color="auto"/>
                <w:left w:val="none" w:sz="0" w:space="0" w:color="auto"/>
                <w:bottom w:val="none" w:sz="0" w:space="0" w:color="auto"/>
                <w:right w:val="none" w:sz="0" w:space="0" w:color="auto"/>
              </w:divBdr>
            </w:div>
            <w:div w:id="863179556">
              <w:marLeft w:val="0"/>
              <w:marRight w:val="0"/>
              <w:marTop w:val="0"/>
              <w:marBottom w:val="0"/>
              <w:divBdr>
                <w:top w:val="none" w:sz="0" w:space="0" w:color="auto"/>
                <w:left w:val="none" w:sz="0" w:space="0" w:color="auto"/>
                <w:bottom w:val="none" w:sz="0" w:space="0" w:color="auto"/>
                <w:right w:val="none" w:sz="0" w:space="0" w:color="auto"/>
              </w:divBdr>
            </w:div>
            <w:div w:id="866917052">
              <w:marLeft w:val="0"/>
              <w:marRight w:val="0"/>
              <w:marTop w:val="0"/>
              <w:marBottom w:val="0"/>
              <w:divBdr>
                <w:top w:val="none" w:sz="0" w:space="0" w:color="auto"/>
                <w:left w:val="none" w:sz="0" w:space="0" w:color="auto"/>
                <w:bottom w:val="none" w:sz="0" w:space="0" w:color="auto"/>
                <w:right w:val="none" w:sz="0" w:space="0" w:color="auto"/>
              </w:divBdr>
            </w:div>
            <w:div w:id="895235454">
              <w:marLeft w:val="0"/>
              <w:marRight w:val="0"/>
              <w:marTop w:val="0"/>
              <w:marBottom w:val="0"/>
              <w:divBdr>
                <w:top w:val="none" w:sz="0" w:space="0" w:color="auto"/>
                <w:left w:val="none" w:sz="0" w:space="0" w:color="auto"/>
                <w:bottom w:val="none" w:sz="0" w:space="0" w:color="auto"/>
                <w:right w:val="none" w:sz="0" w:space="0" w:color="auto"/>
              </w:divBdr>
            </w:div>
            <w:div w:id="896669579">
              <w:marLeft w:val="0"/>
              <w:marRight w:val="0"/>
              <w:marTop w:val="0"/>
              <w:marBottom w:val="0"/>
              <w:divBdr>
                <w:top w:val="none" w:sz="0" w:space="0" w:color="auto"/>
                <w:left w:val="none" w:sz="0" w:space="0" w:color="auto"/>
                <w:bottom w:val="none" w:sz="0" w:space="0" w:color="auto"/>
                <w:right w:val="none" w:sz="0" w:space="0" w:color="auto"/>
              </w:divBdr>
            </w:div>
            <w:div w:id="903880128">
              <w:marLeft w:val="0"/>
              <w:marRight w:val="0"/>
              <w:marTop w:val="0"/>
              <w:marBottom w:val="0"/>
              <w:divBdr>
                <w:top w:val="none" w:sz="0" w:space="0" w:color="auto"/>
                <w:left w:val="none" w:sz="0" w:space="0" w:color="auto"/>
                <w:bottom w:val="none" w:sz="0" w:space="0" w:color="auto"/>
                <w:right w:val="none" w:sz="0" w:space="0" w:color="auto"/>
              </w:divBdr>
            </w:div>
            <w:div w:id="912619709">
              <w:marLeft w:val="0"/>
              <w:marRight w:val="0"/>
              <w:marTop w:val="0"/>
              <w:marBottom w:val="0"/>
              <w:divBdr>
                <w:top w:val="none" w:sz="0" w:space="0" w:color="auto"/>
                <w:left w:val="none" w:sz="0" w:space="0" w:color="auto"/>
                <w:bottom w:val="none" w:sz="0" w:space="0" w:color="auto"/>
                <w:right w:val="none" w:sz="0" w:space="0" w:color="auto"/>
              </w:divBdr>
            </w:div>
            <w:div w:id="919565107">
              <w:marLeft w:val="0"/>
              <w:marRight w:val="0"/>
              <w:marTop w:val="0"/>
              <w:marBottom w:val="0"/>
              <w:divBdr>
                <w:top w:val="none" w:sz="0" w:space="0" w:color="auto"/>
                <w:left w:val="none" w:sz="0" w:space="0" w:color="auto"/>
                <w:bottom w:val="none" w:sz="0" w:space="0" w:color="auto"/>
                <w:right w:val="none" w:sz="0" w:space="0" w:color="auto"/>
              </w:divBdr>
            </w:div>
            <w:div w:id="932519304">
              <w:marLeft w:val="0"/>
              <w:marRight w:val="0"/>
              <w:marTop w:val="0"/>
              <w:marBottom w:val="0"/>
              <w:divBdr>
                <w:top w:val="none" w:sz="0" w:space="0" w:color="auto"/>
                <w:left w:val="none" w:sz="0" w:space="0" w:color="auto"/>
                <w:bottom w:val="none" w:sz="0" w:space="0" w:color="auto"/>
                <w:right w:val="none" w:sz="0" w:space="0" w:color="auto"/>
              </w:divBdr>
            </w:div>
            <w:div w:id="951088890">
              <w:marLeft w:val="0"/>
              <w:marRight w:val="0"/>
              <w:marTop w:val="0"/>
              <w:marBottom w:val="0"/>
              <w:divBdr>
                <w:top w:val="none" w:sz="0" w:space="0" w:color="auto"/>
                <w:left w:val="none" w:sz="0" w:space="0" w:color="auto"/>
                <w:bottom w:val="none" w:sz="0" w:space="0" w:color="auto"/>
                <w:right w:val="none" w:sz="0" w:space="0" w:color="auto"/>
              </w:divBdr>
            </w:div>
            <w:div w:id="978388654">
              <w:marLeft w:val="0"/>
              <w:marRight w:val="0"/>
              <w:marTop w:val="0"/>
              <w:marBottom w:val="0"/>
              <w:divBdr>
                <w:top w:val="none" w:sz="0" w:space="0" w:color="auto"/>
                <w:left w:val="none" w:sz="0" w:space="0" w:color="auto"/>
                <w:bottom w:val="none" w:sz="0" w:space="0" w:color="auto"/>
                <w:right w:val="none" w:sz="0" w:space="0" w:color="auto"/>
              </w:divBdr>
            </w:div>
            <w:div w:id="990211924">
              <w:marLeft w:val="0"/>
              <w:marRight w:val="0"/>
              <w:marTop w:val="0"/>
              <w:marBottom w:val="0"/>
              <w:divBdr>
                <w:top w:val="none" w:sz="0" w:space="0" w:color="auto"/>
                <w:left w:val="none" w:sz="0" w:space="0" w:color="auto"/>
                <w:bottom w:val="none" w:sz="0" w:space="0" w:color="auto"/>
                <w:right w:val="none" w:sz="0" w:space="0" w:color="auto"/>
              </w:divBdr>
            </w:div>
            <w:div w:id="1003363960">
              <w:marLeft w:val="0"/>
              <w:marRight w:val="0"/>
              <w:marTop w:val="0"/>
              <w:marBottom w:val="0"/>
              <w:divBdr>
                <w:top w:val="none" w:sz="0" w:space="0" w:color="auto"/>
                <w:left w:val="none" w:sz="0" w:space="0" w:color="auto"/>
                <w:bottom w:val="none" w:sz="0" w:space="0" w:color="auto"/>
                <w:right w:val="none" w:sz="0" w:space="0" w:color="auto"/>
              </w:divBdr>
            </w:div>
            <w:div w:id="1040940407">
              <w:marLeft w:val="0"/>
              <w:marRight w:val="0"/>
              <w:marTop w:val="0"/>
              <w:marBottom w:val="0"/>
              <w:divBdr>
                <w:top w:val="none" w:sz="0" w:space="0" w:color="auto"/>
                <w:left w:val="none" w:sz="0" w:space="0" w:color="auto"/>
                <w:bottom w:val="none" w:sz="0" w:space="0" w:color="auto"/>
                <w:right w:val="none" w:sz="0" w:space="0" w:color="auto"/>
              </w:divBdr>
            </w:div>
            <w:div w:id="1046376184">
              <w:marLeft w:val="0"/>
              <w:marRight w:val="0"/>
              <w:marTop w:val="0"/>
              <w:marBottom w:val="0"/>
              <w:divBdr>
                <w:top w:val="none" w:sz="0" w:space="0" w:color="auto"/>
                <w:left w:val="none" w:sz="0" w:space="0" w:color="auto"/>
                <w:bottom w:val="none" w:sz="0" w:space="0" w:color="auto"/>
                <w:right w:val="none" w:sz="0" w:space="0" w:color="auto"/>
              </w:divBdr>
            </w:div>
            <w:div w:id="1053969907">
              <w:marLeft w:val="0"/>
              <w:marRight w:val="0"/>
              <w:marTop w:val="0"/>
              <w:marBottom w:val="0"/>
              <w:divBdr>
                <w:top w:val="none" w:sz="0" w:space="0" w:color="auto"/>
                <w:left w:val="none" w:sz="0" w:space="0" w:color="auto"/>
                <w:bottom w:val="none" w:sz="0" w:space="0" w:color="auto"/>
                <w:right w:val="none" w:sz="0" w:space="0" w:color="auto"/>
              </w:divBdr>
            </w:div>
            <w:div w:id="1070467183">
              <w:marLeft w:val="0"/>
              <w:marRight w:val="0"/>
              <w:marTop w:val="0"/>
              <w:marBottom w:val="0"/>
              <w:divBdr>
                <w:top w:val="none" w:sz="0" w:space="0" w:color="auto"/>
                <w:left w:val="none" w:sz="0" w:space="0" w:color="auto"/>
                <w:bottom w:val="none" w:sz="0" w:space="0" w:color="auto"/>
                <w:right w:val="none" w:sz="0" w:space="0" w:color="auto"/>
              </w:divBdr>
            </w:div>
            <w:div w:id="1087263316">
              <w:marLeft w:val="0"/>
              <w:marRight w:val="0"/>
              <w:marTop w:val="0"/>
              <w:marBottom w:val="0"/>
              <w:divBdr>
                <w:top w:val="none" w:sz="0" w:space="0" w:color="auto"/>
                <w:left w:val="none" w:sz="0" w:space="0" w:color="auto"/>
                <w:bottom w:val="none" w:sz="0" w:space="0" w:color="auto"/>
                <w:right w:val="none" w:sz="0" w:space="0" w:color="auto"/>
              </w:divBdr>
            </w:div>
            <w:div w:id="1091925996">
              <w:marLeft w:val="0"/>
              <w:marRight w:val="0"/>
              <w:marTop w:val="0"/>
              <w:marBottom w:val="0"/>
              <w:divBdr>
                <w:top w:val="none" w:sz="0" w:space="0" w:color="auto"/>
                <w:left w:val="none" w:sz="0" w:space="0" w:color="auto"/>
                <w:bottom w:val="none" w:sz="0" w:space="0" w:color="auto"/>
                <w:right w:val="none" w:sz="0" w:space="0" w:color="auto"/>
              </w:divBdr>
            </w:div>
            <w:div w:id="1094471260">
              <w:marLeft w:val="0"/>
              <w:marRight w:val="0"/>
              <w:marTop w:val="0"/>
              <w:marBottom w:val="0"/>
              <w:divBdr>
                <w:top w:val="none" w:sz="0" w:space="0" w:color="auto"/>
                <w:left w:val="none" w:sz="0" w:space="0" w:color="auto"/>
                <w:bottom w:val="none" w:sz="0" w:space="0" w:color="auto"/>
                <w:right w:val="none" w:sz="0" w:space="0" w:color="auto"/>
              </w:divBdr>
            </w:div>
            <w:div w:id="1106774029">
              <w:marLeft w:val="0"/>
              <w:marRight w:val="0"/>
              <w:marTop w:val="0"/>
              <w:marBottom w:val="0"/>
              <w:divBdr>
                <w:top w:val="none" w:sz="0" w:space="0" w:color="auto"/>
                <w:left w:val="none" w:sz="0" w:space="0" w:color="auto"/>
                <w:bottom w:val="none" w:sz="0" w:space="0" w:color="auto"/>
                <w:right w:val="none" w:sz="0" w:space="0" w:color="auto"/>
              </w:divBdr>
            </w:div>
            <w:div w:id="1111628256">
              <w:marLeft w:val="0"/>
              <w:marRight w:val="0"/>
              <w:marTop w:val="0"/>
              <w:marBottom w:val="0"/>
              <w:divBdr>
                <w:top w:val="none" w:sz="0" w:space="0" w:color="auto"/>
                <w:left w:val="none" w:sz="0" w:space="0" w:color="auto"/>
                <w:bottom w:val="none" w:sz="0" w:space="0" w:color="auto"/>
                <w:right w:val="none" w:sz="0" w:space="0" w:color="auto"/>
              </w:divBdr>
            </w:div>
            <w:div w:id="1114208326">
              <w:marLeft w:val="0"/>
              <w:marRight w:val="0"/>
              <w:marTop w:val="0"/>
              <w:marBottom w:val="0"/>
              <w:divBdr>
                <w:top w:val="none" w:sz="0" w:space="0" w:color="auto"/>
                <w:left w:val="none" w:sz="0" w:space="0" w:color="auto"/>
                <w:bottom w:val="none" w:sz="0" w:space="0" w:color="auto"/>
                <w:right w:val="none" w:sz="0" w:space="0" w:color="auto"/>
              </w:divBdr>
            </w:div>
            <w:div w:id="1118530988">
              <w:marLeft w:val="0"/>
              <w:marRight w:val="0"/>
              <w:marTop w:val="0"/>
              <w:marBottom w:val="0"/>
              <w:divBdr>
                <w:top w:val="none" w:sz="0" w:space="0" w:color="auto"/>
                <w:left w:val="none" w:sz="0" w:space="0" w:color="auto"/>
                <w:bottom w:val="none" w:sz="0" w:space="0" w:color="auto"/>
                <w:right w:val="none" w:sz="0" w:space="0" w:color="auto"/>
              </w:divBdr>
            </w:div>
            <w:div w:id="1134375681">
              <w:marLeft w:val="0"/>
              <w:marRight w:val="0"/>
              <w:marTop w:val="0"/>
              <w:marBottom w:val="0"/>
              <w:divBdr>
                <w:top w:val="none" w:sz="0" w:space="0" w:color="auto"/>
                <w:left w:val="none" w:sz="0" w:space="0" w:color="auto"/>
                <w:bottom w:val="none" w:sz="0" w:space="0" w:color="auto"/>
                <w:right w:val="none" w:sz="0" w:space="0" w:color="auto"/>
              </w:divBdr>
            </w:div>
            <w:div w:id="1136873478">
              <w:marLeft w:val="0"/>
              <w:marRight w:val="0"/>
              <w:marTop w:val="0"/>
              <w:marBottom w:val="0"/>
              <w:divBdr>
                <w:top w:val="none" w:sz="0" w:space="0" w:color="auto"/>
                <w:left w:val="none" w:sz="0" w:space="0" w:color="auto"/>
                <w:bottom w:val="none" w:sz="0" w:space="0" w:color="auto"/>
                <w:right w:val="none" w:sz="0" w:space="0" w:color="auto"/>
              </w:divBdr>
            </w:div>
            <w:div w:id="1139372560">
              <w:marLeft w:val="0"/>
              <w:marRight w:val="0"/>
              <w:marTop w:val="0"/>
              <w:marBottom w:val="0"/>
              <w:divBdr>
                <w:top w:val="none" w:sz="0" w:space="0" w:color="auto"/>
                <w:left w:val="none" w:sz="0" w:space="0" w:color="auto"/>
                <w:bottom w:val="none" w:sz="0" w:space="0" w:color="auto"/>
                <w:right w:val="none" w:sz="0" w:space="0" w:color="auto"/>
              </w:divBdr>
            </w:div>
            <w:div w:id="1142767581">
              <w:marLeft w:val="0"/>
              <w:marRight w:val="0"/>
              <w:marTop w:val="0"/>
              <w:marBottom w:val="0"/>
              <w:divBdr>
                <w:top w:val="none" w:sz="0" w:space="0" w:color="auto"/>
                <w:left w:val="none" w:sz="0" w:space="0" w:color="auto"/>
                <w:bottom w:val="none" w:sz="0" w:space="0" w:color="auto"/>
                <w:right w:val="none" w:sz="0" w:space="0" w:color="auto"/>
              </w:divBdr>
            </w:div>
            <w:div w:id="1173373863">
              <w:marLeft w:val="0"/>
              <w:marRight w:val="0"/>
              <w:marTop w:val="0"/>
              <w:marBottom w:val="0"/>
              <w:divBdr>
                <w:top w:val="none" w:sz="0" w:space="0" w:color="auto"/>
                <w:left w:val="none" w:sz="0" w:space="0" w:color="auto"/>
                <w:bottom w:val="none" w:sz="0" w:space="0" w:color="auto"/>
                <w:right w:val="none" w:sz="0" w:space="0" w:color="auto"/>
              </w:divBdr>
            </w:div>
            <w:div w:id="1186671945">
              <w:marLeft w:val="0"/>
              <w:marRight w:val="0"/>
              <w:marTop w:val="0"/>
              <w:marBottom w:val="0"/>
              <w:divBdr>
                <w:top w:val="none" w:sz="0" w:space="0" w:color="auto"/>
                <w:left w:val="none" w:sz="0" w:space="0" w:color="auto"/>
                <w:bottom w:val="none" w:sz="0" w:space="0" w:color="auto"/>
                <w:right w:val="none" w:sz="0" w:space="0" w:color="auto"/>
              </w:divBdr>
            </w:div>
            <w:div w:id="1189413588">
              <w:marLeft w:val="0"/>
              <w:marRight w:val="0"/>
              <w:marTop w:val="0"/>
              <w:marBottom w:val="0"/>
              <w:divBdr>
                <w:top w:val="none" w:sz="0" w:space="0" w:color="auto"/>
                <w:left w:val="none" w:sz="0" w:space="0" w:color="auto"/>
                <w:bottom w:val="none" w:sz="0" w:space="0" w:color="auto"/>
                <w:right w:val="none" w:sz="0" w:space="0" w:color="auto"/>
              </w:divBdr>
            </w:div>
            <w:div w:id="1198349675">
              <w:marLeft w:val="0"/>
              <w:marRight w:val="0"/>
              <w:marTop w:val="0"/>
              <w:marBottom w:val="0"/>
              <w:divBdr>
                <w:top w:val="none" w:sz="0" w:space="0" w:color="auto"/>
                <w:left w:val="none" w:sz="0" w:space="0" w:color="auto"/>
                <w:bottom w:val="none" w:sz="0" w:space="0" w:color="auto"/>
                <w:right w:val="none" w:sz="0" w:space="0" w:color="auto"/>
              </w:divBdr>
            </w:div>
            <w:div w:id="1199854152">
              <w:marLeft w:val="0"/>
              <w:marRight w:val="0"/>
              <w:marTop w:val="0"/>
              <w:marBottom w:val="0"/>
              <w:divBdr>
                <w:top w:val="none" w:sz="0" w:space="0" w:color="auto"/>
                <w:left w:val="none" w:sz="0" w:space="0" w:color="auto"/>
                <w:bottom w:val="none" w:sz="0" w:space="0" w:color="auto"/>
                <w:right w:val="none" w:sz="0" w:space="0" w:color="auto"/>
              </w:divBdr>
            </w:div>
            <w:div w:id="1217009433">
              <w:marLeft w:val="0"/>
              <w:marRight w:val="0"/>
              <w:marTop w:val="0"/>
              <w:marBottom w:val="0"/>
              <w:divBdr>
                <w:top w:val="none" w:sz="0" w:space="0" w:color="auto"/>
                <w:left w:val="none" w:sz="0" w:space="0" w:color="auto"/>
                <w:bottom w:val="none" w:sz="0" w:space="0" w:color="auto"/>
                <w:right w:val="none" w:sz="0" w:space="0" w:color="auto"/>
              </w:divBdr>
            </w:div>
            <w:div w:id="1235314597">
              <w:marLeft w:val="0"/>
              <w:marRight w:val="0"/>
              <w:marTop w:val="0"/>
              <w:marBottom w:val="0"/>
              <w:divBdr>
                <w:top w:val="none" w:sz="0" w:space="0" w:color="auto"/>
                <w:left w:val="none" w:sz="0" w:space="0" w:color="auto"/>
                <w:bottom w:val="none" w:sz="0" w:space="0" w:color="auto"/>
                <w:right w:val="none" w:sz="0" w:space="0" w:color="auto"/>
              </w:divBdr>
            </w:div>
            <w:div w:id="1240822072">
              <w:marLeft w:val="0"/>
              <w:marRight w:val="0"/>
              <w:marTop w:val="0"/>
              <w:marBottom w:val="0"/>
              <w:divBdr>
                <w:top w:val="none" w:sz="0" w:space="0" w:color="auto"/>
                <w:left w:val="none" w:sz="0" w:space="0" w:color="auto"/>
                <w:bottom w:val="none" w:sz="0" w:space="0" w:color="auto"/>
                <w:right w:val="none" w:sz="0" w:space="0" w:color="auto"/>
              </w:divBdr>
            </w:div>
            <w:div w:id="1264068027">
              <w:marLeft w:val="0"/>
              <w:marRight w:val="0"/>
              <w:marTop w:val="0"/>
              <w:marBottom w:val="0"/>
              <w:divBdr>
                <w:top w:val="none" w:sz="0" w:space="0" w:color="auto"/>
                <w:left w:val="none" w:sz="0" w:space="0" w:color="auto"/>
                <w:bottom w:val="none" w:sz="0" w:space="0" w:color="auto"/>
                <w:right w:val="none" w:sz="0" w:space="0" w:color="auto"/>
              </w:divBdr>
            </w:div>
            <w:div w:id="1281304281">
              <w:marLeft w:val="0"/>
              <w:marRight w:val="0"/>
              <w:marTop w:val="0"/>
              <w:marBottom w:val="0"/>
              <w:divBdr>
                <w:top w:val="none" w:sz="0" w:space="0" w:color="auto"/>
                <w:left w:val="none" w:sz="0" w:space="0" w:color="auto"/>
                <w:bottom w:val="none" w:sz="0" w:space="0" w:color="auto"/>
                <w:right w:val="none" w:sz="0" w:space="0" w:color="auto"/>
              </w:divBdr>
            </w:div>
            <w:div w:id="1284069640">
              <w:marLeft w:val="0"/>
              <w:marRight w:val="0"/>
              <w:marTop w:val="0"/>
              <w:marBottom w:val="0"/>
              <w:divBdr>
                <w:top w:val="none" w:sz="0" w:space="0" w:color="auto"/>
                <w:left w:val="none" w:sz="0" w:space="0" w:color="auto"/>
                <w:bottom w:val="none" w:sz="0" w:space="0" w:color="auto"/>
                <w:right w:val="none" w:sz="0" w:space="0" w:color="auto"/>
              </w:divBdr>
            </w:div>
            <w:div w:id="1307660970">
              <w:marLeft w:val="0"/>
              <w:marRight w:val="0"/>
              <w:marTop w:val="0"/>
              <w:marBottom w:val="0"/>
              <w:divBdr>
                <w:top w:val="none" w:sz="0" w:space="0" w:color="auto"/>
                <w:left w:val="none" w:sz="0" w:space="0" w:color="auto"/>
                <w:bottom w:val="none" w:sz="0" w:space="0" w:color="auto"/>
                <w:right w:val="none" w:sz="0" w:space="0" w:color="auto"/>
              </w:divBdr>
            </w:div>
            <w:div w:id="1350765133">
              <w:marLeft w:val="0"/>
              <w:marRight w:val="0"/>
              <w:marTop w:val="0"/>
              <w:marBottom w:val="0"/>
              <w:divBdr>
                <w:top w:val="none" w:sz="0" w:space="0" w:color="auto"/>
                <w:left w:val="none" w:sz="0" w:space="0" w:color="auto"/>
                <w:bottom w:val="none" w:sz="0" w:space="0" w:color="auto"/>
                <w:right w:val="none" w:sz="0" w:space="0" w:color="auto"/>
              </w:divBdr>
            </w:div>
            <w:div w:id="1352104678">
              <w:marLeft w:val="0"/>
              <w:marRight w:val="0"/>
              <w:marTop w:val="0"/>
              <w:marBottom w:val="0"/>
              <w:divBdr>
                <w:top w:val="none" w:sz="0" w:space="0" w:color="auto"/>
                <w:left w:val="none" w:sz="0" w:space="0" w:color="auto"/>
                <w:bottom w:val="none" w:sz="0" w:space="0" w:color="auto"/>
                <w:right w:val="none" w:sz="0" w:space="0" w:color="auto"/>
              </w:divBdr>
            </w:div>
            <w:div w:id="1369599908">
              <w:marLeft w:val="0"/>
              <w:marRight w:val="0"/>
              <w:marTop w:val="0"/>
              <w:marBottom w:val="0"/>
              <w:divBdr>
                <w:top w:val="none" w:sz="0" w:space="0" w:color="auto"/>
                <w:left w:val="none" w:sz="0" w:space="0" w:color="auto"/>
                <w:bottom w:val="none" w:sz="0" w:space="0" w:color="auto"/>
                <w:right w:val="none" w:sz="0" w:space="0" w:color="auto"/>
              </w:divBdr>
            </w:div>
            <w:div w:id="1377852401">
              <w:marLeft w:val="0"/>
              <w:marRight w:val="0"/>
              <w:marTop w:val="0"/>
              <w:marBottom w:val="0"/>
              <w:divBdr>
                <w:top w:val="none" w:sz="0" w:space="0" w:color="auto"/>
                <w:left w:val="none" w:sz="0" w:space="0" w:color="auto"/>
                <w:bottom w:val="none" w:sz="0" w:space="0" w:color="auto"/>
                <w:right w:val="none" w:sz="0" w:space="0" w:color="auto"/>
              </w:divBdr>
            </w:div>
            <w:div w:id="1378358070">
              <w:marLeft w:val="0"/>
              <w:marRight w:val="0"/>
              <w:marTop w:val="0"/>
              <w:marBottom w:val="0"/>
              <w:divBdr>
                <w:top w:val="none" w:sz="0" w:space="0" w:color="auto"/>
                <w:left w:val="none" w:sz="0" w:space="0" w:color="auto"/>
                <w:bottom w:val="none" w:sz="0" w:space="0" w:color="auto"/>
                <w:right w:val="none" w:sz="0" w:space="0" w:color="auto"/>
              </w:divBdr>
            </w:div>
            <w:div w:id="1383476519">
              <w:marLeft w:val="0"/>
              <w:marRight w:val="0"/>
              <w:marTop w:val="0"/>
              <w:marBottom w:val="0"/>
              <w:divBdr>
                <w:top w:val="none" w:sz="0" w:space="0" w:color="auto"/>
                <w:left w:val="none" w:sz="0" w:space="0" w:color="auto"/>
                <w:bottom w:val="none" w:sz="0" w:space="0" w:color="auto"/>
                <w:right w:val="none" w:sz="0" w:space="0" w:color="auto"/>
              </w:divBdr>
            </w:div>
            <w:div w:id="1390571797">
              <w:marLeft w:val="0"/>
              <w:marRight w:val="0"/>
              <w:marTop w:val="0"/>
              <w:marBottom w:val="0"/>
              <w:divBdr>
                <w:top w:val="none" w:sz="0" w:space="0" w:color="auto"/>
                <w:left w:val="none" w:sz="0" w:space="0" w:color="auto"/>
                <w:bottom w:val="none" w:sz="0" w:space="0" w:color="auto"/>
                <w:right w:val="none" w:sz="0" w:space="0" w:color="auto"/>
              </w:divBdr>
            </w:div>
            <w:div w:id="1463766086">
              <w:marLeft w:val="0"/>
              <w:marRight w:val="0"/>
              <w:marTop w:val="0"/>
              <w:marBottom w:val="0"/>
              <w:divBdr>
                <w:top w:val="none" w:sz="0" w:space="0" w:color="auto"/>
                <w:left w:val="none" w:sz="0" w:space="0" w:color="auto"/>
                <w:bottom w:val="none" w:sz="0" w:space="0" w:color="auto"/>
                <w:right w:val="none" w:sz="0" w:space="0" w:color="auto"/>
              </w:divBdr>
            </w:div>
            <w:div w:id="1478524368">
              <w:marLeft w:val="0"/>
              <w:marRight w:val="0"/>
              <w:marTop w:val="0"/>
              <w:marBottom w:val="0"/>
              <w:divBdr>
                <w:top w:val="none" w:sz="0" w:space="0" w:color="auto"/>
                <w:left w:val="none" w:sz="0" w:space="0" w:color="auto"/>
                <w:bottom w:val="none" w:sz="0" w:space="0" w:color="auto"/>
                <w:right w:val="none" w:sz="0" w:space="0" w:color="auto"/>
              </w:divBdr>
            </w:div>
            <w:div w:id="1487088217">
              <w:marLeft w:val="0"/>
              <w:marRight w:val="0"/>
              <w:marTop w:val="0"/>
              <w:marBottom w:val="0"/>
              <w:divBdr>
                <w:top w:val="none" w:sz="0" w:space="0" w:color="auto"/>
                <w:left w:val="none" w:sz="0" w:space="0" w:color="auto"/>
                <w:bottom w:val="none" w:sz="0" w:space="0" w:color="auto"/>
                <w:right w:val="none" w:sz="0" w:space="0" w:color="auto"/>
              </w:divBdr>
            </w:div>
            <w:div w:id="1489127713">
              <w:marLeft w:val="0"/>
              <w:marRight w:val="0"/>
              <w:marTop w:val="0"/>
              <w:marBottom w:val="0"/>
              <w:divBdr>
                <w:top w:val="none" w:sz="0" w:space="0" w:color="auto"/>
                <w:left w:val="none" w:sz="0" w:space="0" w:color="auto"/>
                <w:bottom w:val="none" w:sz="0" w:space="0" w:color="auto"/>
                <w:right w:val="none" w:sz="0" w:space="0" w:color="auto"/>
              </w:divBdr>
            </w:div>
            <w:div w:id="1505122485">
              <w:marLeft w:val="0"/>
              <w:marRight w:val="0"/>
              <w:marTop w:val="0"/>
              <w:marBottom w:val="0"/>
              <w:divBdr>
                <w:top w:val="none" w:sz="0" w:space="0" w:color="auto"/>
                <w:left w:val="none" w:sz="0" w:space="0" w:color="auto"/>
                <w:bottom w:val="none" w:sz="0" w:space="0" w:color="auto"/>
                <w:right w:val="none" w:sz="0" w:space="0" w:color="auto"/>
              </w:divBdr>
            </w:div>
            <w:div w:id="1508867025">
              <w:marLeft w:val="0"/>
              <w:marRight w:val="0"/>
              <w:marTop w:val="0"/>
              <w:marBottom w:val="0"/>
              <w:divBdr>
                <w:top w:val="none" w:sz="0" w:space="0" w:color="auto"/>
                <w:left w:val="none" w:sz="0" w:space="0" w:color="auto"/>
                <w:bottom w:val="none" w:sz="0" w:space="0" w:color="auto"/>
                <w:right w:val="none" w:sz="0" w:space="0" w:color="auto"/>
              </w:divBdr>
            </w:div>
            <w:div w:id="1538658518">
              <w:marLeft w:val="0"/>
              <w:marRight w:val="0"/>
              <w:marTop w:val="0"/>
              <w:marBottom w:val="0"/>
              <w:divBdr>
                <w:top w:val="none" w:sz="0" w:space="0" w:color="auto"/>
                <w:left w:val="none" w:sz="0" w:space="0" w:color="auto"/>
                <w:bottom w:val="none" w:sz="0" w:space="0" w:color="auto"/>
                <w:right w:val="none" w:sz="0" w:space="0" w:color="auto"/>
              </w:divBdr>
            </w:div>
            <w:div w:id="1544246297">
              <w:marLeft w:val="0"/>
              <w:marRight w:val="0"/>
              <w:marTop w:val="0"/>
              <w:marBottom w:val="0"/>
              <w:divBdr>
                <w:top w:val="none" w:sz="0" w:space="0" w:color="auto"/>
                <w:left w:val="none" w:sz="0" w:space="0" w:color="auto"/>
                <w:bottom w:val="none" w:sz="0" w:space="0" w:color="auto"/>
                <w:right w:val="none" w:sz="0" w:space="0" w:color="auto"/>
              </w:divBdr>
            </w:div>
            <w:div w:id="1546218218">
              <w:marLeft w:val="0"/>
              <w:marRight w:val="0"/>
              <w:marTop w:val="0"/>
              <w:marBottom w:val="0"/>
              <w:divBdr>
                <w:top w:val="none" w:sz="0" w:space="0" w:color="auto"/>
                <w:left w:val="none" w:sz="0" w:space="0" w:color="auto"/>
                <w:bottom w:val="none" w:sz="0" w:space="0" w:color="auto"/>
                <w:right w:val="none" w:sz="0" w:space="0" w:color="auto"/>
              </w:divBdr>
            </w:div>
            <w:div w:id="1571115020">
              <w:marLeft w:val="0"/>
              <w:marRight w:val="0"/>
              <w:marTop w:val="0"/>
              <w:marBottom w:val="0"/>
              <w:divBdr>
                <w:top w:val="none" w:sz="0" w:space="0" w:color="auto"/>
                <w:left w:val="none" w:sz="0" w:space="0" w:color="auto"/>
                <w:bottom w:val="none" w:sz="0" w:space="0" w:color="auto"/>
                <w:right w:val="none" w:sz="0" w:space="0" w:color="auto"/>
              </w:divBdr>
            </w:div>
            <w:div w:id="1593514564">
              <w:marLeft w:val="0"/>
              <w:marRight w:val="0"/>
              <w:marTop w:val="0"/>
              <w:marBottom w:val="0"/>
              <w:divBdr>
                <w:top w:val="none" w:sz="0" w:space="0" w:color="auto"/>
                <w:left w:val="none" w:sz="0" w:space="0" w:color="auto"/>
                <w:bottom w:val="none" w:sz="0" w:space="0" w:color="auto"/>
                <w:right w:val="none" w:sz="0" w:space="0" w:color="auto"/>
              </w:divBdr>
            </w:div>
            <w:div w:id="1599947686">
              <w:marLeft w:val="0"/>
              <w:marRight w:val="0"/>
              <w:marTop w:val="0"/>
              <w:marBottom w:val="0"/>
              <w:divBdr>
                <w:top w:val="none" w:sz="0" w:space="0" w:color="auto"/>
                <w:left w:val="none" w:sz="0" w:space="0" w:color="auto"/>
                <w:bottom w:val="none" w:sz="0" w:space="0" w:color="auto"/>
                <w:right w:val="none" w:sz="0" w:space="0" w:color="auto"/>
              </w:divBdr>
            </w:div>
            <w:div w:id="1603608710">
              <w:marLeft w:val="0"/>
              <w:marRight w:val="0"/>
              <w:marTop w:val="0"/>
              <w:marBottom w:val="0"/>
              <w:divBdr>
                <w:top w:val="none" w:sz="0" w:space="0" w:color="auto"/>
                <w:left w:val="none" w:sz="0" w:space="0" w:color="auto"/>
                <w:bottom w:val="none" w:sz="0" w:space="0" w:color="auto"/>
                <w:right w:val="none" w:sz="0" w:space="0" w:color="auto"/>
              </w:divBdr>
            </w:div>
            <w:div w:id="1616404809">
              <w:marLeft w:val="0"/>
              <w:marRight w:val="0"/>
              <w:marTop w:val="0"/>
              <w:marBottom w:val="0"/>
              <w:divBdr>
                <w:top w:val="none" w:sz="0" w:space="0" w:color="auto"/>
                <w:left w:val="none" w:sz="0" w:space="0" w:color="auto"/>
                <w:bottom w:val="none" w:sz="0" w:space="0" w:color="auto"/>
                <w:right w:val="none" w:sz="0" w:space="0" w:color="auto"/>
              </w:divBdr>
            </w:div>
            <w:div w:id="1643383979">
              <w:marLeft w:val="0"/>
              <w:marRight w:val="0"/>
              <w:marTop w:val="0"/>
              <w:marBottom w:val="0"/>
              <w:divBdr>
                <w:top w:val="none" w:sz="0" w:space="0" w:color="auto"/>
                <w:left w:val="none" w:sz="0" w:space="0" w:color="auto"/>
                <w:bottom w:val="none" w:sz="0" w:space="0" w:color="auto"/>
                <w:right w:val="none" w:sz="0" w:space="0" w:color="auto"/>
              </w:divBdr>
            </w:div>
            <w:div w:id="1710521678">
              <w:marLeft w:val="0"/>
              <w:marRight w:val="0"/>
              <w:marTop w:val="0"/>
              <w:marBottom w:val="0"/>
              <w:divBdr>
                <w:top w:val="none" w:sz="0" w:space="0" w:color="auto"/>
                <w:left w:val="none" w:sz="0" w:space="0" w:color="auto"/>
                <w:bottom w:val="none" w:sz="0" w:space="0" w:color="auto"/>
                <w:right w:val="none" w:sz="0" w:space="0" w:color="auto"/>
              </w:divBdr>
            </w:div>
            <w:div w:id="1722899390">
              <w:marLeft w:val="0"/>
              <w:marRight w:val="0"/>
              <w:marTop w:val="0"/>
              <w:marBottom w:val="0"/>
              <w:divBdr>
                <w:top w:val="none" w:sz="0" w:space="0" w:color="auto"/>
                <w:left w:val="none" w:sz="0" w:space="0" w:color="auto"/>
                <w:bottom w:val="none" w:sz="0" w:space="0" w:color="auto"/>
                <w:right w:val="none" w:sz="0" w:space="0" w:color="auto"/>
              </w:divBdr>
            </w:div>
            <w:div w:id="1731266382">
              <w:marLeft w:val="0"/>
              <w:marRight w:val="0"/>
              <w:marTop w:val="0"/>
              <w:marBottom w:val="0"/>
              <w:divBdr>
                <w:top w:val="none" w:sz="0" w:space="0" w:color="auto"/>
                <w:left w:val="none" w:sz="0" w:space="0" w:color="auto"/>
                <w:bottom w:val="none" w:sz="0" w:space="0" w:color="auto"/>
                <w:right w:val="none" w:sz="0" w:space="0" w:color="auto"/>
              </w:divBdr>
            </w:div>
            <w:div w:id="1752267046">
              <w:marLeft w:val="0"/>
              <w:marRight w:val="0"/>
              <w:marTop w:val="0"/>
              <w:marBottom w:val="0"/>
              <w:divBdr>
                <w:top w:val="none" w:sz="0" w:space="0" w:color="auto"/>
                <w:left w:val="none" w:sz="0" w:space="0" w:color="auto"/>
                <w:bottom w:val="none" w:sz="0" w:space="0" w:color="auto"/>
                <w:right w:val="none" w:sz="0" w:space="0" w:color="auto"/>
              </w:divBdr>
            </w:div>
            <w:div w:id="1769422000">
              <w:marLeft w:val="0"/>
              <w:marRight w:val="0"/>
              <w:marTop w:val="0"/>
              <w:marBottom w:val="0"/>
              <w:divBdr>
                <w:top w:val="none" w:sz="0" w:space="0" w:color="auto"/>
                <w:left w:val="none" w:sz="0" w:space="0" w:color="auto"/>
                <w:bottom w:val="none" w:sz="0" w:space="0" w:color="auto"/>
                <w:right w:val="none" w:sz="0" w:space="0" w:color="auto"/>
              </w:divBdr>
            </w:div>
            <w:div w:id="1778596275">
              <w:marLeft w:val="0"/>
              <w:marRight w:val="0"/>
              <w:marTop w:val="0"/>
              <w:marBottom w:val="0"/>
              <w:divBdr>
                <w:top w:val="none" w:sz="0" w:space="0" w:color="auto"/>
                <w:left w:val="none" w:sz="0" w:space="0" w:color="auto"/>
                <w:bottom w:val="none" w:sz="0" w:space="0" w:color="auto"/>
                <w:right w:val="none" w:sz="0" w:space="0" w:color="auto"/>
              </w:divBdr>
            </w:div>
            <w:div w:id="1787767917">
              <w:marLeft w:val="0"/>
              <w:marRight w:val="0"/>
              <w:marTop w:val="0"/>
              <w:marBottom w:val="0"/>
              <w:divBdr>
                <w:top w:val="none" w:sz="0" w:space="0" w:color="auto"/>
                <w:left w:val="none" w:sz="0" w:space="0" w:color="auto"/>
                <w:bottom w:val="none" w:sz="0" w:space="0" w:color="auto"/>
                <w:right w:val="none" w:sz="0" w:space="0" w:color="auto"/>
              </w:divBdr>
            </w:div>
            <w:div w:id="1789542069">
              <w:marLeft w:val="0"/>
              <w:marRight w:val="0"/>
              <w:marTop w:val="0"/>
              <w:marBottom w:val="0"/>
              <w:divBdr>
                <w:top w:val="none" w:sz="0" w:space="0" w:color="auto"/>
                <w:left w:val="none" w:sz="0" w:space="0" w:color="auto"/>
                <w:bottom w:val="none" w:sz="0" w:space="0" w:color="auto"/>
                <w:right w:val="none" w:sz="0" w:space="0" w:color="auto"/>
              </w:divBdr>
            </w:div>
            <w:div w:id="1793598475">
              <w:marLeft w:val="0"/>
              <w:marRight w:val="0"/>
              <w:marTop w:val="0"/>
              <w:marBottom w:val="0"/>
              <w:divBdr>
                <w:top w:val="none" w:sz="0" w:space="0" w:color="auto"/>
                <w:left w:val="none" w:sz="0" w:space="0" w:color="auto"/>
                <w:bottom w:val="none" w:sz="0" w:space="0" w:color="auto"/>
                <w:right w:val="none" w:sz="0" w:space="0" w:color="auto"/>
              </w:divBdr>
            </w:div>
            <w:div w:id="1800296558">
              <w:marLeft w:val="0"/>
              <w:marRight w:val="0"/>
              <w:marTop w:val="0"/>
              <w:marBottom w:val="0"/>
              <w:divBdr>
                <w:top w:val="none" w:sz="0" w:space="0" w:color="auto"/>
                <w:left w:val="none" w:sz="0" w:space="0" w:color="auto"/>
                <w:bottom w:val="none" w:sz="0" w:space="0" w:color="auto"/>
                <w:right w:val="none" w:sz="0" w:space="0" w:color="auto"/>
              </w:divBdr>
            </w:div>
            <w:div w:id="1802730514">
              <w:marLeft w:val="0"/>
              <w:marRight w:val="0"/>
              <w:marTop w:val="0"/>
              <w:marBottom w:val="0"/>
              <w:divBdr>
                <w:top w:val="none" w:sz="0" w:space="0" w:color="auto"/>
                <w:left w:val="none" w:sz="0" w:space="0" w:color="auto"/>
                <w:bottom w:val="none" w:sz="0" w:space="0" w:color="auto"/>
                <w:right w:val="none" w:sz="0" w:space="0" w:color="auto"/>
              </w:divBdr>
            </w:div>
            <w:div w:id="1822381426">
              <w:marLeft w:val="0"/>
              <w:marRight w:val="0"/>
              <w:marTop w:val="0"/>
              <w:marBottom w:val="0"/>
              <w:divBdr>
                <w:top w:val="none" w:sz="0" w:space="0" w:color="auto"/>
                <w:left w:val="none" w:sz="0" w:space="0" w:color="auto"/>
                <w:bottom w:val="none" w:sz="0" w:space="0" w:color="auto"/>
                <w:right w:val="none" w:sz="0" w:space="0" w:color="auto"/>
              </w:divBdr>
            </w:div>
            <w:div w:id="1833715359">
              <w:marLeft w:val="0"/>
              <w:marRight w:val="0"/>
              <w:marTop w:val="0"/>
              <w:marBottom w:val="0"/>
              <w:divBdr>
                <w:top w:val="none" w:sz="0" w:space="0" w:color="auto"/>
                <w:left w:val="none" w:sz="0" w:space="0" w:color="auto"/>
                <w:bottom w:val="none" w:sz="0" w:space="0" w:color="auto"/>
                <w:right w:val="none" w:sz="0" w:space="0" w:color="auto"/>
              </w:divBdr>
            </w:div>
            <w:div w:id="1835802075">
              <w:marLeft w:val="0"/>
              <w:marRight w:val="0"/>
              <w:marTop w:val="0"/>
              <w:marBottom w:val="0"/>
              <w:divBdr>
                <w:top w:val="none" w:sz="0" w:space="0" w:color="auto"/>
                <w:left w:val="none" w:sz="0" w:space="0" w:color="auto"/>
                <w:bottom w:val="none" w:sz="0" w:space="0" w:color="auto"/>
                <w:right w:val="none" w:sz="0" w:space="0" w:color="auto"/>
              </w:divBdr>
            </w:div>
            <w:div w:id="1844005645">
              <w:marLeft w:val="0"/>
              <w:marRight w:val="0"/>
              <w:marTop w:val="0"/>
              <w:marBottom w:val="0"/>
              <w:divBdr>
                <w:top w:val="none" w:sz="0" w:space="0" w:color="auto"/>
                <w:left w:val="none" w:sz="0" w:space="0" w:color="auto"/>
                <w:bottom w:val="none" w:sz="0" w:space="0" w:color="auto"/>
                <w:right w:val="none" w:sz="0" w:space="0" w:color="auto"/>
              </w:divBdr>
            </w:div>
            <w:div w:id="1874151415">
              <w:marLeft w:val="0"/>
              <w:marRight w:val="0"/>
              <w:marTop w:val="0"/>
              <w:marBottom w:val="0"/>
              <w:divBdr>
                <w:top w:val="none" w:sz="0" w:space="0" w:color="auto"/>
                <w:left w:val="none" w:sz="0" w:space="0" w:color="auto"/>
                <w:bottom w:val="none" w:sz="0" w:space="0" w:color="auto"/>
                <w:right w:val="none" w:sz="0" w:space="0" w:color="auto"/>
              </w:divBdr>
            </w:div>
            <w:div w:id="1891840794">
              <w:marLeft w:val="0"/>
              <w:marRight w:val="0"/>
              <w:marTop w:val="0"/>
              <w:marBottom w:val="0"/>
              <w:divBdr>
                <w:top w:val="none" w:sz="0" w:space="0" w:color="auto"/>
                <w:left w:val="none" w:sz="0" w:space="0" w:color="auto"/>
                <w:bottom w:val="none" w:sz="0" w:space="0" w:color="auto"/>
                <w:right w:val="none" w:sz="0" w:space="0" w:color="auto"/>
              </w:divBdr>
            </w:div>
            <w:div w:id="1895923368">
              <w:marLeft w:val="0"/>
              <w:marRight w:val="0"/>
              <w:marTop w:val="0"/>
              <w:marBottom w:val="0"/>
              <w:divBdr>
                <w:top w:val="none" w:sz="0" w:space="0" w:color="auto"/>
                <w:left w:val="none" w:sz="0" w:space="0" w:color="auto"/>
                <w:bottom w:val="none" w:sz="0" w:space="0" w:color="auto"/>
                <w:right w:val="none" w:sz="0" w:space="0" w:color="auto"/>
              </w:divBdr>
            </w:div>
            <w:div w:id="1928611855">
              <w:marLeft w:val="0"/>
              <w:marRight w:val="0"/>
              <w:marTop w:val="0"/>
              <w:marBottom w:val="0"/>
              <w:divBdr>
                <w:top w:val="none" w:sz="0" w:space="0" w:color="auto"/>
                <w:left w:val="none" w:sz="0" w:space="0" w:color="auto"/>
                <w:bottom w:val="none" w:sz="0" w:space="0" w:color="auto"/>
                <w:right w:val="none" w:sz="0" w:space="0" w:color="auto"/>
              </w:divBdr>
            </w:div>
            <w:div w:id="1938173098">
              <w:marLeft w:val="0"/>
              <w:marRight w:val="0"/>
              <w:marTop w:val="0"/>
              <w:marBottom w:val="0"/>
              <w:divBdr>
                <w:top w:val="none" w:sz="0" w:space="0" w:color="auto"/>
                <w:left w:val="none" w:sz="0" w:space="0" w:color="auto"/>
                <w:bottom w:val="none" w:sz="0" w:space="0" w:color="auto"/>
                <w:right w:val="none" w:sz="0" w:space="0" w:color="auto"/>
              </w:divBdr>
            </w:div>
            <w:div w:id="1943143756">
              <w:marLeft w:val="0"/>
              <w:marRight w:val="0"/>
              <w:marTop w:val="0"/>
              <w:marBottom w:val="0"/>
              <w:divBdr>
                <w:top w:val="none" w:sz="0" w:space="0" w:color="auto"/>
                <w:left w:val="none" w:sz="0" w:space="0" w:color="auto"/>
                <w:bottom w:val="none" w:sz="0" w:space="0" w:color="auto"/>
                <w:right w:val="none" w:sz="0" w:space="0" w:color="auto"/>
              </w:divBdr>
            </w:div>
            <w:div w:id="1951156723">
              <w:marLeft w:val="0"/>
              <w:marRight w:val="0"/>
              <w:marTop w:val="0"/>
              <w:marBottom w:val="0"/>
              <w:divBdr>
                <w:top w:val="none" w:sz="0" w:space="0" w:color="auto"/>
                <w:left w:val="none" w:sz="0" w:space="0" w:color="auto"/>
                <w:bottom w:val="none" w:sz="0" w:space="0" w:color="auto"/>
                <w:right w:val="none" w:sz="0" w:space="0" w:color="auto"/>
              </w:divBdr>
            </w:div>
            <w:div w:id="1982154833">
              <w:marLeft w:val="0"/>
              <w:marRight w:val="0"/>
              <w:marTop w:val="0"/>
              <w:marBottom w:val="0"/>
              <w:divBdr>
                <w:top w:val="none" w:sz="0" w:space="0" w:color="auto"/>
                <w:left w:val="none" w:sz="0" w:space="0" w:color="auto"/>
                <w:bottom w:val="none" w:sz="0" w:space="0" w:color="auto"/>
                <w:right w:val="none" w:sz="0" w:space="0" w:color="auto"/>
              </w:divBdr>
            </w:div>
            <w:div w:id="2005278893">
              <w:marLeft w:val="0"/>
              <w:marRight w:val="0"/>
              <w:marTop w:val="0"/>
              <w:marBottom w:val="0"/>
              <w:divBdr>
                <w:top w:val="none" w:sz="0" w:space="0" w:color="auto"/>
                <w:left w:val="none" w:sz="0" w:space="0" w:color="auto"/>
                <w:bottom w:val="none" w:sz="0" w:space="0" w:color="auto"/>
                <w:right w:val="none" w:sz="0" w:space="0" w:color="auto"/>
              </w:divBdr>
            </w:div>
            <w:div w:id="2008435067">
              <w:marLeft w:val="0"/>
              <w:marRight w:val="0"/>
              <w:marTop w:val="0"/>
              <w:marBottom w:val="0"/>
              <w:divBdr>
                <w:top w:val="none" w:sz="0" w:space="0" w:color="auto"/>
                <w:left w:val="none" w:sz="0" w:space="0" w:color="auto"/>
                <w:bottom w:val="none" w:sz="0" w:space="0" w:color="auto"/>
                <w:right w:val="none" w:sz="0" w:space="0" w:color="auto"/>
              </w:divBdr>
            </w:div>
            <w:div w:id="2012682432">
              <w:marLeft w:val="0"/>
              <w:marRight w:val="0"/>
              <w:marTop w:val="0"/>
              <w:marBottom w:val="0"/>
              <w:divBdr>
                <w:top w:val="none" w:sz="0" w:space="0" w:color="auto"/>
                <w:left w:val="none" w:sz="0" w:space="0" w:color="auto"/>
                <w:bottom w:val="none" w:sz="0" w:space="0" w:color="auto"/>
                <w:right w:val="none" w:sz="0" w:space="0" w:color="auto"/>
              </w:divBdr>
            </w:div>
            <w:div w:id="2016879714">
              <w:marLeft w:val="0"/>
              <w:marRight w:val="0"/>
              <w:marTop w:val="0"/>
              <w:marBottom w:val="0"/>
              <w:divBdr>
                <w:top w:val="none" w:sz="0" w:space="0" w:color="auto"/>
                <w:left w:val="none" w:sz="0" w:space="0" w:color="auto"/>
                <w:bottom w:val="none" w:sz="0" w:space="0" w:color="auto"/>
                <w:right w:val="none" w:sz="0" w:space="0" w:color="auto"/>
              </w:divBdr>
            </w:div>
            <w:div w:id="2047484966">
              <w:marLeft w:val="0"/>
              <w:marRight w:val="0"/>
              <w:marTop w:val="0"/>
              <w:marBottom w:val="0"/>
              <w:divBdr>
                <w:top w:val="none" w:sz="0" w:space="0" w:color="auto"/>
                <w:left w:val="none" w:sz="0" w:space="0" w:color="auto"/>
                <w:bottom w:val="none" w:sz="0" w:space="0" w:color="auto"/>
                <w:right w:val="none" w:sz="0" w:space="0" w:color="auto"/>
              </w:divBdr>
            </w:div>
            <w:div w:id="2054886326">
              <w:marLeft w:val="0"/>
              <w:marRight w:val="0"/>
              <w:marTop w:val="0"/>
              <w:marBottom w:val="0"/>
              <w:divBdr>
                <w:top w:val="none" w:sz="0" w:space="0" w:color="auto"/>
                <w:left w:val="none" w:sz="0" w:space="0" w:color="auto"/>
                <w:bottom w:val="none" w:sz="0" w:space="0" w:color="auto"/>
                <w:right w:val="none" w:sz="0" w:space="0" w:color="auto"/>
              </w:divBdr>
            </w:div>
            <w:div w:id="2057578145">
              <w:marLeft w:val="0"/>
              <w:marRight w:val="0"/>
              <w:marTop w:val="0"/>
              <w:marBottom w:val="0"/>
              <w:divBdr>
                <w:top w:val="none" w:sz="0" w:space="0" w:color="auto"/>
                <w:left w:val="none" w:sz="0" w:space="0" w:color="auto"/>
                <w:bottom w:val="none" w:sz="0" w:space="0" w:color="auto"/>
                <w:right w:val="none" w:sz="0" w:space="0" w:color="auto"/>
              </w:divBdr>
            </w:div>
            <w:div w:id="2073236826">
              <w:marLeft w:val="0"/>
              <w:marRight w:val="0"/>
              <w:marTop w:val="0"/>
              <w:marBottom w:val="0"/>
              <w:divBdr>
                <w:top w:val="none" w:sz="0" w:space="0" w:color="auto"/>
                <w:left w:val="none" w:sz="0" w:space="0" w:color="auto"/>
                <w:bottom w:val="none" w:sz="0" w:space="0" w:color="auto"/>
                <w:right w:val="none" w:sz="0" w:space="0" w:color="auto"/>
              </w:divBdr>
            </w:div>
            <w:div w:id="2121801063">
              <w:marLeft w:val="0"/>
              <w:marRight w:val="0"/>
              <w:marTop w:val="0"/>
              <w:marBottom w:val="0"/>
              <w:divBdr>
                <w:top w:val="none" w:sz="0" w:space="0" w:color="auto"/>
                <w:left w:val="none" w:sz="0" w:space="0" w:color="auto"/>
                <w:bottom w:val="none" w:sz="0" w:space="0" w:color="auto"/>
                <w:right w:val="none" w:sz="0" w:space="0" w:color="auto"/>
              </w:divBdr>
            </w:div>
            <w:div w:id="2140371592">
              <w:marLeft w:val="0"/>
              <w:marRight w:val="0"/>
              <w:marTop w:val="0"/>
              <w:marBottom w:val="0"/>
              <w:divBdr>
                <w:top w:val="none" w:sz="0" w:space="0" w:color="auto"/>
                <w:left w:val="none" w:sz="0" w:space="0" w:color="auto"/>
                <w:bottom w:val="none" w:sz="0" w:space="0" w:color="auto"/>
                <w:right w:val="none" w:sz="0" w:space="0" w:color="auto"/>
              </w:divBdr>
            </w:div>
            <w:div w:id="214500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7545">
      <w:bodyDiv w:val="1"/>
      <w:marLeft w:val="0"/>
      <w:marRight w:val="0"/>
      <w:marTop w:val="0"/>
      <w:marBottom w:val="0"/>
      <w:divBdr>
        <w:top w:val="none" w:sz="0" w:space="0" w:color="auto"/>
        <w:left w:val="none" w:sz="0" w:space="0" w:color="auto"/>
        <w:bottom w:val="none" w:sz="0" w:space="0" w:color="auto"/>
        <w:right w:val="none" w:sz="0" w:space="0" w:color="auto"/>
      </w:divBdr>
    </w:div>
    <w:div w:id="516163502">
      <w:bodyDiv w:val="1"/>
      <w:marLeft w:val="0"/>
      <w:marRight w:val="0"/>
      <w:marTop w:val="0"/>
      <w:marBottom w:val="0"/>
      <w:divBdr>
        <w:top w:val="none" w:sz="0" w:space="0" w:color="auto"/>
        <w:left w:val="none" w:sz="0" w:space="0" w:color="auto"/>
        <w:bottom w:val="none" w:sz="0" w:space="0" w:color="auto"/>
        <w:right w:val="none" w:sz="0" w:space="0" w:color="auto"/>
      </w:divBdr>
    </w:div>
    <w:div w:id="560487323">
      <w:bodyDiv w:val="1"/>
      <w:marLeft w:val="0"/>
      <w:marRight w:val="0"/>
      <w:marTop w:val="0"/>
      <w:marBottom w:val="0"/>
      <w:divBdr>
        <w:top w:val="none" w:sz="0" w:space="0" w:color="auto"/>
        <w:left w:val="none" w:sz="0" w:space="0" w:color="auto"/>
        <w:bottom w:val="none" w:sz="0" w:space="0" w:color="auto"/>
        <w:right w:val="none" w:sz="0" w:space="0" w:color="auto"/>
      </w:divBdr>
    </w:div>
    <w:div w:id="615795917">
      <w:bodyDiv w:val="1"/>
      <w:marLeft w:val="0"/>
      <w:marRight w:val="0"/>
      <w:marTop w:val="0"/>
      <w:marBottom w:val="0"/>
      <w:divBdr>
        <w:top w:val="none" w:sz="0" w:space="0" w:color="auto"/>
        <w:left w:val="none" w:sz="0" w:space="0" w:color="auto"/>
        <w:bottom w:val="none" w:sz="0" w:space="0" w:color="auto"/>
        <w:right w:val="none" w:sz="0" w:space="0" w:color="auto"/>
      </w:divBdr>
      <w:divsChild>
        <w:div w:id="146437553">
          <w:marLeft w:val="0"/>
          <w:marRight w:val="0"/>
          <w:marTop w:val="0"/>
          <w:marBottom w:val="0"/>
          <w:divBdr>
            <w:top w:val="none" w:sz="0" w:space="0" w:color="auto"/>
            <w:left w:val="none" w:sz="0" w:space="0" w:color="auto"/>
            <w:bottom w:val="none" w:sz="0" w:space="0" w:color="auto"/>
            <w:right w:val="none" w:sz="0" w:space="0" w:color="auto"/>
          </w:divBdr>
        </w:div>
        <w:div w:id="437221731">
          <w:marLeft w:val="0"/>
          <w:marRight w:val="0"/>
          <w:marTop w:val="0"/>
          <w:marBottom w:val="0"/>
          <w:divBdr>
            <w:top w:val="none" w:sz="0" w:space="0" w:color="auto"/>
            <w:left w:val="none" w:sz="0" w:space="0" w:color="auto"/>
            <w:bottom w:val="none" w:sz="0" w:space="0" w:color="auto"/>
            <w:right w:val="none" w:sz="0" w:space="0" w:color="auto"/>
          </w:divBdr>
        </w:div>
        <w:div w:id="1710179911">
          <w:marLeft w:val="0"/>
          <w:marRight w:val="0"/>
          <w:marTop w:val="0"/>
          <w:marBottom w:val="0"/>
          <w:divBdr>
            <w:top w:val="none" w:sz="0" w:space="0" w:color="auto"/>
            <w:left w:val="none" w:sz="0" w:space="0" w:color="auto"/>
            <w:bottom w:val="none" w:sz="0" w:space="0" w:color="auto"/>
            <w:right w:val="none" w:sz="0" w:space="0" w:color="auto"/>
          </w:divBdr>
        </w:div>
      </w:divsChild>
    </w:div>
    <w:div w:id="626543097">
      <w:bodyDiv w:val="1"/>
      <w:marLeft w:val="0"/>
      <w:marRight w:val="0"/>
      <w:marTop w:val="0"/>
      <w:marBottom w:val="0"/>
      <w:divBdr>
        <w:top w:val="none" w:sz="0" w:space="0" w:color="auto"/>
        <w:left w:val="none" w:sz="0" w:space="0" w:color="auto"/>
        <w:bottom w:val="none" w:sz="0" w:space="0" w:color="auto"/>
        <w:right w:val="none" w:sz="0" w:space="0" w:color="auto"/>
      </w:divBdr>
    </w:div>
    <w:div w:id="640187444">
      <w:bodyDiv w:val="1"/>
      <w:marLeft w:val="0"/>
      <w:marRight w:val="0"/>
      <w:marTop w:val="0"/>
      <w:marBottom w:val="0"/>
      <w:divBdr>
        <w:top w:val="none" w:sz="0" w:space="0" w:color="auto"/>
        <w:left w:val="none" w:sz="0" w:space="0" w:color="auto"/>
        <w:bottom w:val="none" w:sz="0" w:space="0" w:color="auto"/>
        <w:right w:val="none" w:sz="0" w:space="0" w:color="auto"/>
      </w:divBdr>
    </w:div>
    <w:div w:id="642078450">
      <w:bodyDiv w:val="1"/>
      <w:marLeft w:val="0"/>
      <w:marRight w:val="0"/>
      <w:marTop w:val="0"/>
      <w:marBottom w:val="0"/>
      <w:divBdr>
        <w:top w:val="none" w:sz="0" w:space="0" w:color="auto"/>
        <w:left w:val="none" w:sz="0" w:space="0" w:color="auto"/>
        <w:bottom w:val="none" w:sz="0" w:space="0" w:color="auto"/>
        <w:right w:val="none" w:sz="0" w:space="0" w:color="auto"/>
      </w:divBdr>
    </w:div>
    <w:div w:id="862551865">
      <w:bodyDiv w:val="1"/>
      <w:marLeft w:val="0"/>
      <w:marRight w:val="0"/>
      <w:marTop w:val="0"/>
      <w:marBottom w:val="0"/>
      <w:divBdr>
        <w:top w:val="none" w:sz="0" w:space="0" w:color="auto"/>
        <w:left w:val="none" w:sz="0" w:space="0" w:color="auto"/>
        <w:bottom w:val="none" w:sz="0" w:space="0" w:color="auto"/>
        <w:right w:val="none" w:sz="0" w:space="0" w:color="auto"/>
      </w:divBdr>
    </w:div>
    <w:div w:id="874776144">
      <w:bodyDiv w:val="1"/>
      <w:marLeft w:val="0"/>
      <w:marRight w:val="0"/>
      <w:marTop w:val="0"/>
      <w:marBottom w:val="0"/>
      <w:divBdr>
        <w:top w:val="none" w:sz="0" w:space="0" w:color="auto"/>
        <w:left w:val="none" w:sz="0" w:space="0" w:color="auto"/>
        <w:bottom w:val="none" w:sz="0" w:space="0" w:color="auto"/>
        <w:right w:val="none" w:sz="0" w:space="0" w:color="auto"/>
      </w:divBdr>
      <w:divsChild>
        <w:div w:id="1725136489">
          <w:marLeft w:val="720"/>
          <w:marRight w:val="0"/>
          <w:marTop w:val="0"/>
          <w:marBottom w:val="0"/>
          <w:divBdr>
            <w:top w:val="none" w:sz="0" w:space="0" w:color="auto"/>
            <w:left w:val="none" w:sz="0" w:space="0" w:color="auto"/>
            <w:bottom w:val="none" w:sz="0" w:space="0" w:color="auto"/>
            <w:right w:val="none" w:sz="0" w:space="0" w:color="auto"/>
          </w:divBdr>
        </w:div>
      </w:divsChild>
    </w:div>
    <w:div w:id="970986328">
      <w:bodyDiv w:val="1"/>
      <w:marLeft w:val="0"/>
      <w:marRight w:val="0"/>
      <w:marTop w:val="0"/>
      <w:marBottom w:val="0"/>
      <w:divBdr>
        <w:top w:val="none" w:sz="0" w:space="0" w:color="auto"/>
        <w:left w:val="none" w:sz="0" w:space="0" w:color="auto"/>
        <w:bottom w:val="none" w:sz="0" w:space="0" w:color="auto"/>
        <w:right w:val="none" w:sz="0" w:space="0" w:color="auto"/>
      </w:divBdr>
      <w:divsChild>
        <w:div w:id="102040246">
          <w:marLeft w:val="0"/>
          <w:marRight w:val="0"/>
          <w:marTop w:val="0"/>
          <w:marBottom w:val="0"/>
          <w:divBdr>
            <w:top w:val="none" w:sz="0" w:space="0" w:color="auto"/>
            <w:left w:val="none" w:sz="0" w:space="0" w:color="auto"/>
            <w:bottom w:val="none" w:sz="0" w:space="0" w:color="auto"/>
            <w:right w:val="none" w:sz="0" w:space="0" w:color="auto"/>
          </w:divBdr>
        </w:div>
        <w:div w:id="199824661">
          <w:marLeft w:val="0"/>
          <w:marRight w:val="0"/>
          <w:marTop w:val="0"/>
          <w:marBottom w:val="0"/>
          <w:divBdr>
            <w:top w:val="none" w:sz="0" w:space="0" w:color="auto"/>
            <w:left w:val="none" w:sz="0" w:space="0" w:color="auto"/>
            <w:bottom w:val="none" w:sz="0" w:space="0" w:color="auto"/>
            <w:right w:val="none" w:sz="0" w:space="0" w:color="auto"/>
          </w:divBdr>
        </w:div>
        <w:div w:id="385496855">
          <w:marLeft w:val="0"/>
          <w:marRight w:val="0"/>
          <w:marTop w:val="0"/>
          <w:marBottom w:val="0"/>
          <w:divBdr>
            <w:top w:val="none" w:sz="0" w:space="0" w:color="auto"/>
            <w:left w:val="none" w:sz="0" w:space="0" w:color="auto"/>
            <w:bottom w:val="none" w:sz="0" w:space="0" w:color="auto"/>
            <w:right w:val="none" w:sz="0" w:space="0" w:color="auto"/>
          </w:divBdr>
        </w:div>
        <w:div w:id="1177232118">
          <w:marLeft w:val="0"/>
          <w:marRight w:val="0"/>
          <w:marTop w:val="0"/>
          <w:marBottom w:val="0"/>
          <w:divBdr>
            <w:top w:val="none" w:sz="0" w:space="0" w:color="auto"/>
            <w:left w:val="none" w:sz="0" w:space="0" w:color="auto"/>
            <w:bottom w:val="none" w:sz="0" w:space="0" w:color="auto"/>
            <w:right w:val="none" w:sz="0" w:space="0" w:color="auto"/>
          </w:divBdr>
        </w:div>
        <w:div w:id="1949968821">
          <w:marLeft w:val="0"/>
          <w:marRight w:val="0"/>
          <w:marTop w:val="0"/>
          <w:marBottom w:val="0"/>
          <w:divBdr>
            <w:top w:val="none" w:sz="0" w:space="0" w:color="auto"/>
            <w:left w:val="none" w:sz="0" w:space="0" w:color="auto"/>
            <w:bottom w:val="none" w:sz="0" w:space="0" w:color="auto"/>
            <w:right w:val="none" w:sz="0" w:space="0" w:color="auto"/>
          </w:divBdr>
        </w:div>
      </w:divsChild>
    </w:div>
    <w:div w:id="1095321307">
      <w:bodyDiv w:val="1"/>
      <w:marLeft w:val="0"/>
      <w:marRight w:val="0"/>
      <w:marTop w:val="0"/>
      <w:marBottom w:val="0"/>
      <w:divBdr>
        <w:top w:val="none" w:sz="0" w:space="0" w:color="auto"/>
        <w:left w:val="none" w:sz="0" w:space="0" w:color="auto"/>
        <w:bottom w:val="none" w:sz="0" w:space="0" w:color="auto"/>
        <w:right w:val="none" w:sz="0" w:space="0" w:color="auto"/>
      </w:divBdr>
    </w:div>
    <w:div w:id="1121075422">
      <w:bodyDiv w:val="1"/>
      <w:marLeft w:val="0"/>
      <w:marRight w:val="0"/>
      <w:marTop w:val="0"/>
      <w:marBottom w:val="0"/>
      <w:divBdr>
        <w:top w:val="none" w:sz="0" w:space="0" w:color="auto"/>
        <w:left w:val="none" w:sz="0" w:space="0" w:color="auto"/>
        <w:bottom w:val="none" w:sz="0" w:space="0" w:color="auto"/>
        <w:right w:val="none" w:sz="0" w:space="0" w:color="auto"/>
      </w:divBdr>
    </w:div>
    <w:div w:id="1140683897">
      <w:bodyDiv w:val="1"/>
      <w:marLeft w:val="0"/>
      <w:marRight w:val="0"/>
      <w:marTop w:val="0"/>
      <w:marBottom w:val="0"/>
      <w:divBdr>
        <w:top w:val="none" w:sz="0" w:space="0" w:color="auto"/>
        <w:left w:val="none" w:sz="0" w:space="0" w:color="auto"/>
        <w:bottom w:val="none" w:sz="0" w:space="0" w:color="auto"/>
        <w:right w:val="none" w:sz="0" w:space="0" w:color="auto"/>
      </w:divBdr>
    </w:div>
    <w:div w:id="1259487239">
      <w:bodyDiv w:val="1"/>
      <w:marLeft w:val="0"/>
      <w:marRight w:val="0"/>
      <w:marTop w:val="0"/>
      <w:marBottom w:val="0"/>
      <w:divBdr>
        <w:top w:val="none" w:sz="0" w:space="0" w:color="auto"/>
        <w:left w:val="none" w:sz="0" w:space="0" w:color="auto"/>
        <w:bottom w:val="none" w:sz="0" w:space="0" w:color="auto"/>
        <w:right w:val="none" w:sz="0" w:space="0" w:color="auto"/>
      </w:divBdr>
      <w:divsChild>
        <w:div w:id="979501591">
          <w:marLeft w:val="0"/>
          <w:marRight w:val="0"/>
          <w:marTop w:val="0"/>
          <w:marBottom w:val="0"/>
          <w:divBdr>
            <w:top w:val="none" w:sz="0" w:space="0" w:color="auto"/>
            <w:left w:val="none" w:sz="0" w:space="0" w:color="auto"/>
            <w:bottom w:val="none" w:sz="0" w:space="0" w:color="auto"/>
            <w:right w:val="none" w:sz="0" w:space="0" w:color="auto"/>
          </w:divBdr>
        </w:div>
        <w:div w:id="1151405613">
          <w:marLeft w:val="0"/>
          <w:marRight w:val="0"/>
          <w:marTop w:val="0"/>
          <w:marBottom w:val="0"/>
          <w:divBdr>
            <w:top w:val="none" w:sz="0" w:space="0" w:color="auto"/>
            <w:left w:val="none" w:sz="0" w:space="0" w:color="auto"/>
            <w:bottom w:val="none" w:sz="0" w:space="0" w:color="auto"/>
            <w:right w:val="none" w:sz="0" w:space="0" w:color="auto"/>
          </w:divBdr>
        </w:div>
        <w:div w:id="1896042700">
          <w:marLeft w:val="0"/>
          <w:marRight w:val="0"/>
          <w:marTop w:val="0"/>
          <w:marBottom w:val="0"/>
          <w:divBdr>
            <w:top w:val="none" w:sz="0" w:space="0" w:color="auto"/>
            <w:left w:val="none" w:sz="0" w:space="0" w:color="auto"/>
            <w:bottom w:val="none" w:sz="0" w:space="0" w:color="auto"/>
            <w:right w:val="none" w:sz="0" w:space="0" w:color="auto"/>
          </w:divBdr>
        </w:div>
      </w:divsChild>
    </w:div>
    <w:div w:id="1260944209">
      <w:bodyDiv w:val="1"/>
      <w:marLeft w:val="0"/>
      <w:marRight w:val="0"/>
      <w:marTop w:val="0"/>
      <w:marBottom w:val="0"/>
      <w:divBdr>
        <w:top w:val="none" w:sz="0" w:space="0" w:color="auto"/>
        <w:left w:val="none" w:sz="0" w:space="0" w:color="auto"/>
        <w:bottom w:val="none" w:sz="0" w:space="0" w:color="auto"/>
        <w:right w:val="none" w:sz="0" w:space="0" w:color="auto"/>
      </w:divBdr>
    </w:div>
    <w:div w:id="1332836826">
      <w:bodyDiv w:val="1"/>
      <w:marLeft w:val="0"/>
      <w:marRight w:val="0"/>
      <w:marTop w:val="0"/>
      <w:marBottom w:val="0"/>
      <w:divBdr>
        <w:top w:val="none" w:sz="0" w:space="0" w:color="auto"/>
        <w:left w:val="none" w:sz="0" w:space="0" w:color="auto"/>
        <w:bottom w:val="none" w:sz="0" w:space="0" w:color="auto"/>
        <w:right w:val="none" w:sz="0" w:space="0" w:color="auto"/>
      </w:divBdr>
    </w:div>
    <w:div w:id="1418945111">
      <w:bodyDiv w:val="1"/>
      <w:marLeft w:val="0"/>
      <w:marRight w:val="0"/>
      <w:marTop w:val="0"/>
      <w:marBottom w:val="0"/>
      <w:divBdr>
        <w:top w:val="none" w:sz="0" w:space="0" w:color="auto"/>
        <w:left w:val="none" w:sz="0" w:space="0" w:color="auto"/>
        <w:bottom w:val="none" w:sz="0" w:space="0" w:color="auto"/>
        <w:right w:val="none" w:sz="0" w:space="0" w:color="auto"/>
      </w:divBdr>
      <w:divsChild>
        <w:div w:id="4331829">
          <w:marLeft w:val="0"/>
          <w:marRight w:val="0"/>
          <w:marTop w:val="0"/>
          <w:marBottom w:val="0"/>
          <w:divBdr>
            <w:top w:val="none" w:sz="0" w:space="0" w:color="auto"/>
            <w:left w:val="none" w:sz="0" w:space="0" w:color="auto"/>
            <w:bottom w:val="none" w:sz="0" w:space="0" w:color="auto"/>
            <w:right w:val="none" w:sz="0" w:space="0" w:color="auto"/>
          </w:divBdr>
        </w:div>
        <w:div w:id="48573104">
          <w:marLeft w:val="0"/>
          <w:marRight w:val="0"/>
          <w:marTop w:val="0"/>
          <w:marBottom w:val="0"/>
          <w:divBdr>
            <w:top w:val="none" w:sz="0" w:space="0" w:color="auto"/>
            <w:left w:val="none" w:sz="0" w:space="0" w:color="auto"/>
            <w:bottom w:val="none" w:sz="0" w:space="0" w:color="auto"/>
            <w:right w:val="none" w:sz="0" w:space="0" w:color="auto"/>
          </w:divBdr>
        </w:div>
        <w:div w:id="75980978">
          <w:marLeft w:val="0"/>
          <w:marRight w:val="0"/>
          <w:marTop w:val="0"/>
          <w:marBottom w:val="0"/>
          <w:divBdr>
            <w:top w:val="none" w:sz="0" w:space="0" w:color="auto"/>
            <w:left w:val="none" w:sz="0" w:space="0" w:color="auto"/>
            <w:bottom w:val="none" w:sz="0" w:space="0" w:color="auto"/>
            <w:right w:val="none" w:sz="0" w:space="0" w:color="auto"/>
          </w:divBdr>
        </w:div>
        <w:div w:id="92477095">
          <w:marLeft w:val="0"/>
          <w:marRight w:val="0"/>
          <w:marTop w:val="0"/>
          <w:marBottom w:val="0"/>
          <w:divBdr>
            <w:top w:val="none" w:sz="0" w:space="0" w:color="auto"/>
            <w:left w:val="none" w:sz="0" w:space="0" w:color="auto"/>
            <w:bottom w:val="none" w:sz="0" w:space="0" w:color="auto"/>
            <w:right w:val="none" w:sz="0" w:space="0" w:color="auto"/>
          </w:divBdr>
        </w:div>
        <w:div w:id="98649713">
          <w:marLeft w:val="0"/>
          <w:marRight w:val="0"/>
          <w:marTop w:val="0"/>
          <w:marBottom w:val="0"/>
          <w:divBdr>
            <w:top w:val="none" w:sz="0" w:space="0" w:color="auto"/>
            <w:left w:val="none" w:sz="0" w:space="0" w:color="auto"/>
            <w:bottom w:val="none" w:sz="0" w:space="0" w:color="auto"/>
            <w:right w:val="none" w:sz="0" w:space="0" w:color="auto"/>
          </w:divBdr>
        </w:div>
        <w:div w:id="101263689">
          <w:marLeft w:val="0"/>
          <w:marRight w:val="0"/>
          <w:marTop w:val="0"/>
          <w:marBottom w:val="0"/>
          <w:divBdr>
            <w:top w:val="none" w:sz="0" w:space="0" w:color="auto"/>
            <w:left w:val="none" w:sz="0" w:space="0" w:color="auto"/>
            <w:bottom w:val="none" w:sz="0" w:space="0" w:color="auto"/>
            <w:right w:val="none" w:sz="0" w:space="0" w:color="auto"/>
          </w:divBdr>
        </w:div>
        <w:div w:id="110706987">
          <w:marLeft w:val="0"/>
          <w:marRight w:val="0"/>
          <w:marTop w:val="0"/>
          <w:marBottom w:val="0"/>
          <w:divBdr>
            <w:top w:val="none" w:sz="0" w:space="0" w:color="auto"/>
            <w:left w:val="none" w:sz="0" w:space="0" w:color="auto"/>
            <w:bottom w:val="none" w:sz="0" w:space="0" w:color="auto"/>
            <w:right w:val="none" w:sz="0" w:space="0" w:color="auto"/>
          </w:divBdr>
        </w:div>
        <w:div w:id="168839147">
          <w:marLeft w:val="0"/>
          <w:marRight w:val="0"/>
          <w:marTop w:val="0"/>
          <w:marBottom w:val="0"/>
          <w:divBdr>
            <w:top w:val="none" w:sz="0" w:space="0" w:color="auto"/>
            <w:left w:val="none" w:sz="0" w:space="0" w:color="auto"/>
            <w:bottom w:val="none" w:sz="0" w:space="0" w:color="auto"/>
            <w:right w:val="none" w:sz="0" w:space="0" w:color="auto"/>
          </w:divBdr>
        </w:div>
        <w:div w:id="205874428">
          <w:marLeft w:val="0"/>
          <w:marRight w:val="0"/>
          <w:marTop w:val="0"/>
          <w:marBottom w:val="0"/>
          <w:divBdr>
            <w:top w:val="none" w:sz="0" w:space="0" w:color="auto"/>
            <w:left w:val="none" w:sz="0" w:space="0" w:color="auto"/>
            <w:bottom w:val="none" w:sz="0" w:space="0" w:color="auto"/>
            <w:right w:val="none" w:sz="0" w:space="0" w:color="auto"/>
          </w:divBdr>
        </w:div>
        <w:div w:id="215551711">
          <w:marLeft w:val="0"/>
          <w:marRight w:val="0"/>
          <w:marTop w:val="0"/>
          <w:marBottom w:val="0"/>
          <w:divBdr>
            <w:top w:val="none" w:sz="0" w:space="0" w:color="auto"/>
            <w:left w:val="none" w:sz="0" w:space="0" w:color="auto"/>
            <w:bottom w:val="none" w:sz="0" w:space="0" w:color="auto"/>
            <w:right w:val="none" w:sz="0" w:space="0" w:color="auto"/>
          </w:divBdr>
        </w:div>
        <w:div w:id="216204750">
          <w:marLeft w:val="0"/>
          <w:marRight w:val="0"/>
          <w:marTop w:val="0"/>
          <w:marBottom w:val="0"/>
          <w:divBdr>
            <w:top w:val="none" w:sz="0" w:space="0" w:color="auto"/>
            <w:left w:val="none" w:sz="0" w:space="0" w:color="auto"/>
            <w:bottom w:val="none" w:sz="0" w:space="0" w:color="auto"/>
            <w:right w:val="none" w:sz="0" w:space="0" w:color="auto"/>
          </w:divBdr>
        </w:div>
        <w:div w:id="235864841">
          <w:marLeft w:val="0"/>
          <w:marRight w:val="0"/>
          <w:marTop w:val="0"/>
          <w:marBottom w:val="0"/>
          <w:divBdr>
            <w:top w:val="none" w:sz="0" w:space="0" w:color="auto"/>
            <w:left w:val="none" w:sz="0" w:space="0" w:color="auto"/>
            <w:bottom w:val="none" w:sz="0" w:space="0" w:color="auto"/>
            <w:right w:val="none" w:sz="0" w:space="0" w:color="auto"/>
          </w:divBdr>
        </w:div>
        <w:div w:id="240255784">
          <w:marLeft w:val="0"/>
          <w:marRight w:val="0"/>
          <w:marTop w:val="0"/>
          <w:marBottom w:val="0"/>
          <w:divBdr>
            <w:top w:val="none" w:sz="0" w:space="0" w:color="auto"/>
            <w:left w:val="none" w:sz="0" w:space="0" w:color="auto"/>
            <w:bottom w:val="none" w:sz="0" w:space="0" w:color="auto"/>
            <w:right w:val="none" w:sz="0" w:space="0" w:color="auto"/>
          </w:divBdr>
        </w:div>
        <w:div w:id="247617079">
          <w:marLeft w:val="0"/>
          <w:marRight w:val="0"/>
          <w:marTop w:val="0"/>
          <w:marBottom w:val="0"/>
          <w:divBdr>
            <w:top w:val="none" w:sz="0" w:space="0" w:color="auto"/>
            <w:left w:val="none" w:sz="0" w:space="0" w:color="auto"/>
            <w:bottom w:val="none" w:sz="0" w:space="0" w:color="auto"/>
            <w:right w:val="none" w:sz="0" w:space="0" w:color="auto"/>
          </w:divBdr>
        </w:div>
        <w:div w:id="317269576">
          <w:marLeft w:val="0"/>
          <w:marRight w:val="0"/>
          <w:marTop w:val="0"/>
          <w:marBottom w:val="0"/>
          <w:divBdr>
            <w:top w:val="none" w:sz="0" w:space="0" w:color="auto"/>
            <w:left w:val="none" w:sz="0" w:space="0" w:color="auto"/>
            <w:bottom w:val="none" w:sz="0" w:space="0" w:color="auto"/>
            <w:right w:val="none" w:sz="0" w:space="0" w:color="auto"/>
          </w:divBdr>
        </w:div>
        <w:div w:id="325549031">
          <w:marLeft w:val="0"/>
          <w:marRight w:val="0"/>
          <w:marTop w:val="0"/>
          <w:marBottom w:val="0"/>
          <w:divBdr>
            <w:top w:val="none" w:sz="0" w:space="0" w:color="auto"/>
            <w:left w:val="none" w:sz="0" w:space="0" w:color="auto"/>
            <w:bottom w:val="none" w:sz="0" w:space="0" w:color="auto"/>
            <w:right w:val="none" w:sz="0" w:space="0" w:color="auto"/>
          </w:divBdr>
        </w:div>
        <w:div w:id="370617036">
          <w:marLeft w:val="0"/>
          <w:marRight w:val="0"/>
          <w:marTop w:val="0"/>
          <w:marBottom w:val="0"/>
          <w:divBdr>
            <w:top w:val="none" w:sz="0" w:space="0" w:color="auto"/>
            <w:left w:val="none" w:sz="0" w:space="0" w:color="auto"/>
            <w:bottom w:val="none" w:sz="0" w:space="0" w:color="auto"/>
            <w:right w:val="none" w:sz="0" w:space="0" w:color="auto"/>
          </w:divBdr>
        </w:div>
        <w:div w:id="381834982">
          <w:marLeft w:val="0"/>
          <w:marRight w:val="0"/>
          <w:marTop w:val="0"/>
          <w:marBottom w:val="0"/>
          <w:divBdr>
            <w:top w:val="none" w:sz="0" w:space="0" w:color="auto"/>
            <w:left w:val="none" w:sz="0" w:space="0" w:color="auto"/>
            <w:bottom w:val="none" w:sz="0" w:space="0" w:color="auto"/>
            <w:right w:val="none" w:sz="0" w:space="0" w:color="auto"/>
          </w:divBdr>
        </w:div>
        <w:div w:id="421148290">
          <w:marLeft w:val="0"/>
          <w:marRight w:val="0"/>
          <w:marTop w:val="0"/>
          <w:marBottom w:val="0"/>
          <w:divBdr>
            <w:top w:val="none" w:sz="0" w:space="0" w:color="auto"/>
            <w:left w:val="none" w:sz="0" w:space="0" w:color="auto"/>
            <w:bottom w:val="none" w:sz="0" w:space="0" w:color="auto"/>
            <w:right w:val="none" w:sz="0" w:space="0" w:color="auto"/>
          </w:divBdr>
        </w:div>
        <w:div w:id="494036406">
          <w:marLeft w:val="0"/>
          <w:marRight w:val="0"/>
          <w:marTop w:val="0"/>
          <w:marBottom w:val="0"/>
          <w:divBdr>
            <w:top w:val="none" w:sz="0" w:space="0" w:color="auto"/>
            <w:left w:val="none" w:sz="0" w:space="0" w:color="auto"/>
            <w:bottom w:val="none" w:sz="0" w:space="0" w:color="auto"/>
            <w:right w:val="none" w:sz="0" w:space="0" w:color="auto"/>
          </w:divBdr>
        </w:div>
        <w:div w:id="496697530">
          <w:marLeft w:val="0"/>
          <w:marRight w:val="0"/>
          <w:marTop w:val="0"/>
          <w:marBottom w:val="0"/>
          <w:divBdr>
            <w:top w:val="none" w:sz="0" w:space="0" w:color="auto"/>
            <w:left w:val="none" w:sz="0" w:space="0" w:color="auto"/>
            <w:bottom w:val="none" w:sz="0" w:space="0" w:color="auto"/>
            <w:right w:val="none" w:sz="0" w:space="0" w:color="auto"/>
          </w:divBdr>
        </w:div>
        <w:div w:id="527135912">
          <w:marLeft w:val="0"/>
          <w:marRight w:val="0"/>
          <w:marTop w:val="0"/>
          <w:marBottom w:val="0"/>
          <w:divBdr>
            <w:top w:val="none" w:sz="0" w:space="0" w:color="auto"/>
            <w:left w:val="none" w:sz="0" w:space="0" w:color="auto"/>
            <w:bottom w:val="none" w:sz="0" w:space="0" w:color="auto"/>
            <w:right w:val="none" w:sz="0" w:space="0" w:color="auto"/>
          </w:divBdr>
        </w:div>
        <w:div w:id="584070610">
          <w:marLeft w:val="0"/>
          <w:marRight w:val="0"/>
          <w:marTop w:val="0"/>
          <w:marBottom w:val="0"/>
          <w:divBdr>
            <w:top w:val="none" w:sz="0" w:space="0" w:color="auto"/>
            <w:left w:val="none" w:sz="0" w:space="0" w:color="auto"/>
            <w:bottom w:val="none" w:sz="0" w:space="0" w:color="auto"/>
            <w:right w:val="none" w:sz="0" w:space="0" w:color="auto"/>
          </w:divBdr>
        </w:div>
        <w:div w:id="605775062">
          <w:marLeft w:val="0"/>
          <w:marRight w:val="0"/>
          <w:marTop w:val="0"/>
          <w:marBottom w:val="0"/>
          <w:divBdr>
            <w:top w:val="none" w:sz="0" w:space="0" w:color="auto"/>
            <w:left w:val="none" w:sz="0" w:space="0" w:color="auto"/>
            <w:bottom w:val="none" w:sz="0" w:space="0" w:color="auto"/>
            <w:right w:val="none" w:sz="0" w:space="0" w:color="auto"/>
          </w:divBdr>
        </w:div>
        <w:div w:id="622151799">
          <w:marLeft w:val="0"/>
          <w:marRight w:val="0"/>
          <w:marTop w:val="0"/>
          <w:marBottom w:val="0"/>
          <w:divBdr>
            <w:top w:val="none" w:sz="0" w:space="0" w:color="auto"/>
            <w:left w:val="none" w:sz="0" w:space="0" w:color="auto"/>
            <w:bottom w:val="none" w:sz="0" w:space="0" w:color="auto"/>
            <w:right w:val="none" w:sz="0" w:space="0" w:color="auto"/>
          </w:divBdr>
        </w:div>
        <w:div w:id="627857246">
          <w:marLeft w:val="0"/>
          <w:marRight w:val="0"/>
          <w:marTop w:val="0"/>
          <w:marBottom w:val="0"/>
          <w:divBdr>
            <w:top w:val="none" w:sz="0" w:space="0" w:color="auto"/>
            <w:left w:val="none" w:sz="0" w:space="0" w:color="auto"/>
            <w:bottom w:val="none" w:sz="0" w:space="0" w:color="auto"/>
            <w:right w:val="none" w:sz="0" w:space="0" w:color="auto"/>
          </w:divBdr>
        </w:div>
        <w:div w:id="641272812">
          <w:marLeft w:val="0"/>
          <w:marRight w:val="0"/>
          <w:marTop w:val="0"/>
          <w:marBottom w:val="0"/>
          <w:divBdr>
            <w:top w:val="none" w:sz="0" w:space="0" w:color="auto"/>
            <w:left w:val="none" w:sz="0" w:space="0" w:color="auto"/>
            <w:bottom w:val="none" w:sz="0" w:space="0" w:color="auto"/>
            <w:right w:val="none" w:sz="0" w:space="0" w:color="auto"/>
          </w:divBdr>
        </w:div>
        <w:div w:id="660281508">
          <w:marLeft w:val="0"/>
          <w:marRight w:val="0"/>
          <w:marTop w:val="0"/>
          <w:marBottom w:val="0"/>
          <w:divBdr>
            <w:top w:val="none" w:sz="0" w:space="0" w:color="auto"/>
            <w:left w:val="none" w:sz="0" w:space="0" w:color="auto"/>
            <w:bottom w:val="none" w:sz="0" w:space="0" w:color="auto"/>
            <w:right w:val="none" w:sz="0" w:space="0" w:color="auto"/>
          </w:divBdr>
        </w:div>
        <w:div w:id="698972199">
          <w:marLeft w:val="0"/>
          <w:marRight w:val="0"/>
          <w:marTop w:val="0"/>
          <w:marBottom w:val="0"/>
          <w:divBdr>
            <w:top w:val="none" w:sz="0" w:space="0" w:color="auto"/>
            <w:left w:val="none" w:sz="0" w:space="0" w:color="auto"/>
            <w:bottom w:val="none" w:sz="0" w:space="0" w:color="auto"/>
            <w:right w:val="none" w:sz="0" w:space="0" w:color="auto"/>
          </w:divBdr>
        </w:div>
        <w:div w:id="741949423">
          <w:marLeft w:val="0"/>
          <w:marRight w:val="0"/>
          <w:marTop w:val="0"/>
          <w:marBottom w:val="0"/>
          <w:divBdr>
            <w:top w:val="none" w:sz="0" w:space="0" w:color="auto"/>
            <w:left w:val="none" w:sz="0" w:space="0" w:color="auto"/>
            <w:bottom w:val="none" w:sz="0" w:space="0" w:color="auto"/>
            <w:right w:val="none" w:sz="0" w:space="0" w:color="auto"/>
          </w:divBdr>
        </w:div>
        <w:div w:id="747965451">
          <w:marLeft w:val="0"/>
          <w:marRight w:val="0"/>
          <w:marTop w:val="0"/>
          <w:marBottom w:val="0"/>
          <w:divBdr>
            <w:top w:val="none" w:sz="0" w:space="0" w:color="auto"/>
            <w:left w:val="none" w:sz="0" w:space="0" w:color="auto"/>
            <w:bottom w:val="none" w:sz="0" w:space="0" w:color="auto"/>
            <w:right w:val="none" w:sz="0" w:space="0" w:color="auto"/>
          </w:divBdr>
        </w:div>
        <w:div w:id="757874158">
          <w:marLeft w:val="0"/>
          <w:marRight w:val="0"/>
          <w:marTop w:val="0"/>
          <w:marBottom w:val="0"/>
          <w:divBdr>
            <w:top w:val="none" w:sz="0" w:space="0" w:color="auto"/>
            <w:left w:val="none" w:sz="0" w:space="0" w:color="auto"/>
            <w:bottom w:val="none" w:sz="0" w:space="0" w:color="auto"/>
            <w:right w:val="none" w:sz="0" w:space="0" w:color="auto"/>
          </w:divBdr>
        </w:div>
        <w:div w:id="824397741">
          <w:marLeft w:val="0"/>
          <w:marRight w:val="0"/>
          <w:marTop w:val="0"/>
          <w:marBottom w:val="0"/>
          <w:divBdr>
            <w:top w:val="none" w:sz="0" w:space="0" w:color="auto"/>
            <w:left w:val="none" w:sz="0" w:space="0" w:color="auto"/>
            <w:bottom w:val="none" w:sz="0" w:space="0" w:color="auto"/>
            <w:right w:val="none" w:sz="0" w:space="0" w:color="auto"/>
          </w:divBdr>
        </w:div>
        <w:div w:id="831215140">
          <w:marLeft w:val="0"/>
          <w:marRight w:val="0"/>
          <w:marTop w:val="0"/>
          <w:marBottom w:val="0"/>
          <w:divBdr>
            <w:top w:val="none" w:sz="0" w:space="0" w:color="auto"/>
            <w:left w:val="none" w:sz="0" w:space="0" w:color="auto"/>
            <w:bottom w:val="none" w:sz="0" w:space="0" w:color="auto"/>
            <w:right w:val="none" w:sz="0" w:space="0" w:color="auto"/>
          </w:divBdr>
        </w:div>
        <w:div w:id="847986926">
          <w:marLeft w:val="0"/>
          <w:marRight w:val="0"/>
          <w:marTop w:val="0"/>
          <w:marBottom w:val="0"/>
          <w:divBdr>
            <w:top w:val="none" w:sz="0" w:space="0" w:color="auto"/>
            <w:left w:val="none" w:sz="0" w:space="0" w:color="auto"/>
            <w:bottom w:val="none" w:sz="0" w:space="0" w:color="auto"/>
            <w:right w:val="none" w:sz="0" w:space="0" w:color="auto"/>
          </w:divBdr>
        </w:div>
        <w:div w:id="900747420">
          <w:marLeft w:val="0"/>
          <w:marRight w:val="0"/>
          <w:marTop w:val="0"/>
          <w:marBottom w:val="0"/>
          <w:divBdr>
            <w:top w:val="none" w:sz="0" w:space="0" w:color="auto"/>
            <w:left w:val="none" w:sz="0" w:space="0" w:color="auto"/>
            <w:bottom w:val="none" w:sz="0" w:space="0" w:color="auto"/>
            <w:right w:val="none" w:sz="0" w:space="0" w:color="auto"/>
          </w:divBdr>
        </w:div>
        <w:div w:id="918321891">
          <w:marLeft w:val="0"/>
          <w:marRight w:val="0"/>
          <w:marTop w:val="0"/>
          <w:marBottom w:val="0"/>
          <w:divBdr>
            <w:top w:val="none" w:sz="0" w:space="0" w:color="auto"/>
            <w:left w:val="none" w:sz="0" w:space="0" w:color="auto"/>
            <w:bottom w:val="none" w:sz="0" w:space="0" w:color="auto"/>
            <w:right w:val="none" w:sz="0" w:space="0" w:color="auto"/>
          </w:divBdr>
        </w:div>
        <w:div w:id="940381325">
          <w:marLeft w:val="0"/>
          <w:marRight w:val="0"/>
          <w:marTop w:val="0"/>
          <w:marBottom w:val="0"/>
          <w:divBdr>
            <w:top w:val="none" w:sz="0" w:space="0" w:color="auto"/>
            <w:left w:val="none" w:sz="0" w:space="0" w:color="auto"/>
            <w:bottom w:val="none" w:sz="0" w:space="0" w:color="auto"/>
            <w:right w:val="none" w:sz="0" w:space="0" w:color="auto"/>
          </w:divBdr>
        </w:div>
        <w:div w:id="972099502">
          <w:marLeft w:val="0"/>
          <w:marRight w:val="0"/>
          <w:marTop w:val="0"/>
          <w:marBottom w:val="0"/>
          <w:divBdr>
            <w:top w:val="none" w:sz="0" w:space="0" w:color="auto"/>
            <w:left w:val="none" w:sz="0" w:space="0" w:color="auto"/>
            <w:bottom w:val="none" w:sz="0" w:space="0" w:color="auto"/>
            <w:right w:val="none" w:sz="0" w:space="0" w:color="auto"/>
          </w:divBdr>
        </w:div>
        <w:div w:id="991567696">
          <w:marLeft w:val="0"/>
          <w:marRight w:val="0"/>
          <w:marTop w:val="0"/>
          <w:marBottom w:val="0"/>
          <w:divBdr>
            <w:top w:val="none" w:sz="0" w:space="0" w:color="auto"/>
            <w:left w:val="none" w:sz="0" w:space="0" w:color="auto"/>
            <w:bottom w:val="none" w:sz="0" w:space="0" w:color="auto"/>
            <w:right w:val="none" w:sz="0" w:space="0" w:color="auto"/>
          </w:divBdr>
        </w:div>
        <w:div w:id="1011948950">
          <w:marLeft w:val="0"/>
          <w:marRight w:val="0"/>
          <w:marTop w:val="0"/>
          <w:marBottom w:val="0"/>
          <w:divBdr>
            <w:top w:val="none" w:sz="0" w:space="0" w:color="auto"/>
            <w:left w:val="none" w:sz="0" w:space="0" w:color="auto"/>
            <w:bottom w:val="none" w:sz="0" w:space="0" w:color="auto"/>
            <w:right w:val="none" w:sz="0" w:space="0" w:color="auto"/>
          </w:divBdr>
        </w:div>
        <w:div w:id="1032027748">
          <w:marLeft w:val="0"/>
          <w:marRight w:val="0"/>
          <w:marTop w:val="0"/>
          <w:marBottom w:val="0"/>
          <w:divBdr>
            <w:top w:val="none" w:sz="0" w:space="0" w:color="auto"/>
            <w:left w:val="none" w:sz="0" w:space="0" w:color="auto"/>
            <w:bottom w:val="none" w:sz="0" w:space="0" w:color="auto"/>
            <w:right w:val="none" w:sz="0" w:space="0" w:color="auto"/>
          </w:divBdr>
        </w:div>
        <w:div w:id="1053846945">
          <w:marLeft w:val="0"/>
          <w:marRight w:val="0"/>
          <w:marTop w:val="0"/>
          <w:marBottom w:val="0"/>
          <w:divBdr>
            <w:top w:val="none" w:sz="0" w:space="0" w:color="auto"/>
            <w:left w:val="none" w:sz="0" w:space="0" w:color="auto"/>
            <w:bottom w:val="none" w:sz="0" w:space="0" w:color="auto"/>
            <w:right w:val="none" w:sz="0" w:space="0" w:color="auto"/>
          </w:divBdr>
        </w:div>
        <w:div w:id="1081029685">
          <w:marLeft w:val="0"/>
          <w:marRight w:val="0"/>
          <w:marTop w:val="0"/>
          <w:marBottom w:val="0"/>
          <w:divBdr>
            <w:top w:val="none" w:sz="0" w:space="0" w:color="auto"/>
            <w:left w:val="none" w:sz="0" w:space="0" w:color="auto"/>
            <w:bottom w:val="none" w:sz="0" w:space="0" w:color="auto"/>
            <w:right w:val="none" w:sz="0" w:space="0" w:color="auto"/>
          </w:divBdr>
        </w:div>
        <w:div w:id="1152868419">
          <w:marLeft w:val="0"/>
          <w:marRight w:val="0"/>
          <w:marTop w:val="0"/>
          <w:marBottom w:val="0"/>
          <w:divBdr>
            <w:top w:val="none" w:sz="0" w:space="0" w:color="auto"/>
            <w:left w:val="none" w:sz="0" w:space="0" w:color="auto"/>
            <w:bottom w:val="none" w:sz="0" w:space="0" w:color="auto"/>
            <w:right w:val="none" w:sz="0" w:space="0" w:color="auto"/>
          </w:divBdr>
        </w:div>
        <w:div w:id="1157260677">
          <w:marLeft w:val="0"/>
          <w:marRight w:val="0"/>
          <w:marTop w:val="0"/>
          <w:marBottom w:val="0"/>
          <w:divBdr>
            <w:top w:val="none" w:sz="0" w:space="0" w:color="auto"/>
            <w:left w:val="none" w:sz="0" w:space="0" w:color="auto"/>
            <w:bottom w:val="none" w:sz="0" w:space="0" w:color="auto"/>
            <w:right w:val="none" w:sz="0" w:space="0" w:color="auto"/>
          </w:divBdr>
        </w:div>
        <w:div w:id="1172530040">
          <w:marLeft w:val="0"/>
          <w:marRight w:val="0"/>
          <w:marTop w:val="0"/>
          <w:marBottom w:val="0"/>
          <w:divBdr>
            <w:top w:val="none" w:sz="0" w:space="0" w:color="auto"/>
            <w:left w:val="none" w:sz="0" w:space="0" w:color="auto"/>
            <w:bottom w:val="none" w:sz="0" w:space="0" w:color="auto"/>
            <w:right w:val="none" w:sz="0" w:space="0" w:color="auto"/>
          </w:divBdr>
        </w:div>
        <w:div w:id="1244337402">
          <w:marLeft w:val="0"/>
          <w:marRight w:val="0"/>
          <w:marTop w:val="0"/>
          <w:marBottom w:val="0"/>
          <w:divBdr>
            <w:top w:val="none" w:sz="0" w:space="0" w:color="auto"/>
            <w:left w:val="none" w:sz="0" w:space="0" w:color="auto"/>
            <w:bottom w:val="none" w:sz="0" w:space="0" w:color="auto"/>
            <w:right w:val="none" w:sz="0" w:space="0" w:color="auto"/>
          </w:divBdr>
        </w:div>
        <w:div w:id="1250385525">
          <w:marLeft w:val="0"/>
          <w:marRight w:val="0"/>
          <w:marTop w:val="0"/>
          <w:marBottom w:val="0"/>
          <w:divBdr>
            <w:top w:val="none" w:sz="0" w:space="0" w:color="auto"/>
            <w:left w:val="none" w:sz="0" w:space="0" w:color="auto"/>
            <w:bottom w:val="none" w:sz="0" w:space="0" w:color="auto"/>
            <w:right w:val="none" w:sz="0" w:space="0" w:color="auto"/>
          </w:divBdr>
        </w:div>
        <w:div w:id="1251768269">
          <w:marLeft w:val="0"/>
          <w:marRight w:val="0"/>
          <w:marTop w:val="0"/>
          <w:marBottom w:val="0"/>
          <w:divBdr>
            <w:top w:val="none" w:sz="0" w:space="0" w:color="auto"/>
            <w:left w:val="none" w:sz="0" w:space="0" w:color="auto"/>
            <w:bottom w:val="none" w:sz="0" w:space="0" w:color="auto"/>
            <w:right w:val="none" w:sz="0" w:space="0" w:color="auto"/>
          </w:divBdr>
        </w:div>
        <w:div w:id="1318411592">
          <w:marLeft w:val="0"/>
          <w:marRight w:val="0"/>
          <w:marTop w:val="0"/>
          <w:marBottom w:val="0"/>
          <w:divBdr>
            <w:top w:val="none" w:sz="0" w:space="0" w:color="auto"/>
            <w:left w:val="none" w:sz="0" w:space="0" w:color="auto"/>
            <w:bottom w:val="none" w:sz="0" w:space="0" w:color="auto"/>
            <w:right w:val="none" w:sz="0" w:space="0" w:color="auto"/>
          </w:divBdr>
        </w:div>
        <w:div w:id="1321159760">
          <w:marLeft w:val="0"/>
          <w:marRight w:val="0"/>
          <w:marTop w:val="0"/>
          <w:marBottom w:val="0"/>
          <w:divBdr>
            <w:top w:val="none" w:sz="0" w:space="0" w:color="auto"/>
            <w:left w:val="none" w:sz="0" w:space="0" w:color="auto"/>
            <w:bottom w:val="none" w:sz="0" w:space="0" w:color="auto"/>
            <w:right w:val="none" w:sz="0" w:space="0" w:color="auto"/>
          </w:divBdr>
        </w:div>
        <w:div w:id="1361512289">
          <w:marLeft w:val="0"/>
          <w:marRight w:val="0"/>
          <w:marTop w:val="0"/>
          <w:marBottom w:val="0"/>
          <w:divBdr>
            <w:top w:val="none" w:sz="0" w:space="0" w:color="auto"/>
            <w:left w:val="none" w:sz="0" w:space="0" w:color="auto"/>
            <w:bottom w:val="none" w:sz="0" w:space="0" w:color="auto"/>
            <w:right w:val="none" w:sz="0" w:space="0" w:color="auto"/>
          </w:divBdr>
        </w:div>
        <w:div w:id="1400326876">
          <w:marLeft w:val="0"/>
          <w:marRight w:val="0"/>
          <w:marTop w:val="0"/>
          <w:marBottom w:val="0"/>
          <w:divBdr>
            <w:top w:val="none" w:sz="0" w:space="0" w:color="auto"/>
            <w:left w:val="none" w:sz="0" w:space="0" w:color="auto"/>
            <w:bottom w:val="none" w:sz="0" w:space="0" w:color="auto"/>
            <w:right w:val="none" w:sz="0" w:space="0" w:color="auto"/>
          </w:divBdr>
        </w:div>
        <w:div w:id="1409427379">
          <w:marLeft w:val="0"/>
          <w:marRight w:val="0"/>
          <w:marTop w:val="0"/>
          <w:marBottom w:val="0"/>
          <w:divBdr>
            <w:top w:val="none" w:sz="0" w:space="0" w:color="auto"/>
            <w:left w:val="none" w:sz="0" w:space="0" w:color="auto"/>
            <w:bottom w:val="none" w:sz="0" w:space="0" w:color="auto"/>
            <w:right w:val="none" w:sz="0" w:space="0" w:color="auto"/>
          </w:divBdr>
        </w:div>
        <w:div w:id="1421295235">
          <w:marLeft w:val="0"/>
          <w:marRight w:val="0"/>
          <w:marTop w:val="0"/>
          <w:marBottom w:val="0"/>
          <w:divBdr>
            <w:top w:val="none" w:sz="0" w:space="0" w:color="auto"/>
            <w:left w:val="none" w:sz="0" w:space="0" w:color="auto"/>
            <w:bottom w:val="none" w:sz="0" w:space="0" w:color="auto"/>
            <w:right w:val="none" w:sz="0" w:space="0" w:color="auto"/>
          </w:divBdr>
        </w:div>
        <w:div w:id="1444809771">
          <w:marLeft w:val="0"/>
          <w:marRight w:val="0"/>
          <w:marTop w:val="0"/>
          <w:marBottom w:val="0"/>
          <w:divBdr>
            <w:top w:val="none" w:sz="0" w:space="0" w:color="auto"/>
            <w:left w:val="none" w:sz="0" w:space="0" w:color="auto"/>
            <w:bottom w:val="none" w:sz="0" w:space="0" w:color="auto"/>
            <w:right w:val="none" w:sz="0" w:space="0" w:color="auto"/>
          </w:divBdr>
        </w:div>
        <w:div w:id="1483307442">
          <w:marLeft w:val="0"/>
          <w:marRight w:val="0"/>
          <w:marTop w:val="0"/>
          <w:marBottom w:val="0"/>
          <w:divBdr>
            <w:top w:val="none" w:sz="0" w:space="0" w:color="auto"/>
            <w:left w:val="none" w:sz="0" w:space="0" w:color="auto"/>
            <w:bottom w:val="none" w:sz="0" w:space="0" w:color="auto"/>
            <w:right w:val="none" w:sz="0" w:space="0" w:color="auto"/>
          </w:divBdr>
        </w:div>
        <w:div w:id="1541624419">
          <w:marLeft w:val="0"/>
          <w:marRight w:val="0"/>
          <w:marTop w:val="0"/>
          <w:marBottom w:val="0"/>
          <w:divBdr>
            <w:top w:val="none" w:sz="0" w:space="0" w:color="auto"/>
            <w:left w:val="none" w:sz="0" w:space="0" w:color="auto"/>
            <w:bottom w:val="none" w:sz="0" w:space="0" w:color="auto"/>
            <w:right w:val="none" w:sz="0" w:space="0" w:color="auto"/>
          </w:divBdr>
        </w:div>
        <w:div w:id="1547253765">
          <w:marLeft w:val="0"/>
          <w:marRight w:val="0"/>
          <w:marTop w:val="0"/>
          <w:marBottom w:val="0"/>
          <w:divBdr>
            <w:top w:val="none" w:sz="0" w:space="0" w:color="auto"/>
            <w:left w:val="none" w:sz="0" w:space="0" w:color="auto"/>
            <w:bottom w:val="none" w:sz="0" w:space="0" w:color="auto"/>
            <w:right w:val="none" w:sz="0" w:space="0" w:color="auto"/>
          </w:divBdr>
        </w:div>
        <w:div w:id="1578634282">
          <w:marLeft w:val="0"/>
          <w:marRight w:val="0"/>
          <w:marTop w:val="0"/>
          <w:marBottom w:val="0"/>
          <w:divBdr>
            <w:top w:val="none" w:sz="0" w:space="0" w:color="auto"/>
            <w:left w:val="none" w:sz="0" w:space="0" w:color="auto"/>
            <w:bottom w:val="none" w:sz="0" w:space="0" w:color="auto"/>
            <w:right w:val="none" w:sz="0" w:space="0" w:color="auto"/>
          </w:divBdr>
        </w:div>
        <w:div w:id="1655139335">
          <w:marLeft w:val="0"/>
          <w:marRight w:val="0"/>
          <w:marTop w:val="0"/>
          <w:marBottom w:val="0"/>
          <w:divBdr>
            <w:top w:val="none" w:sz="0" w:space="0" w:color="auto"/>
            <w:left w:val="none" w:sz="0" w:space="0" w:color="auto"/>
            <w:bottom w:val="none" w:sz="0" w:space="0" w:color="auto"/>
            <w:right w:val="none" w:sz="0" w:space="0" w:color="auto"/>
          </w:divBdr>
        </w:div>
        <w:div w:id="1673604411">
          <w:marLeft w:val="0"/>
          <w:marRight w:val="0"/>
          <w:marTop w:val="0"/>
          <w:marBottom w:val="0"/>
          <w:divBdr>
            <w:top w:val="none" w:sz="0" w:space="0" w:color="auto"/>
            <w:left w:val="none" w:sz="0" w:space="0" w:color="auto"/>
            <w:bottom w:val="none" w:sz="0" w:space="0" w:color="auto"/>
            <w:right w:val="none" w:sz="0" w:space="0" w:color="auto"/>
          </w:divBdr>
        </w:div>
        <w:div w:id="1691031821">
          <w:marLeft w:val="0"/>
          <w:marRight w:val="0"/>
          <w:marTop w:val="0"/>
          <w:marBottom w:val="0"/>
          <w:divBdr>
            <w:top w:val="none" w:sz="0" w:space="0" w:color="auto"/>
            <w:left w:val="none" w:sz="0" w:space="0" w:color="auto"/>
            <w:bottom w:val="none" w:sz="0" w:space="0" w:color="auto"/>
            <w:right w:val="none" w:sz="0" w:space="0" w:color="auto"/>
          </w:divBdr>
        </w:div>
        <w:div w:id="1759331544">
          <w:marLeft w:val="0"/>
          <w:marRight w:val="0"/>
          <w:marTop w:val="0"/>
          <w:marBottom w:val="0"/>
          <w:divBdr>
            <w:top w:val="none" w:sz="0" w:space="0" w:color="auto"/>
            <w:left w:val="none" w:sz="0" w:space="0" w:color="auto"/>
            <w:bottom w:val="none" w:sz="0" w:space="0" w:color="auto"/>
            <w:right w:val="none" w:sz="0" w:space="0" w:color="auto"/>
          </w:divBdr>
        </w:div>
        <w:div w:id="1765227816">
          <w:marLeft w:val="0"/>
          <w:marRight w:val="0"/>
          <w:marTop w:val="0"/>
          <w:marBottom w:val="0"/>
          <w:divBdr>
            <w:top w:val="none" w:sz="0" w:space="0" w:color="auto"/>
            <w:left w:val="none" w:sz="0" w:space="0" w:color="auto"/>
            <w:bottom w:val="none" w:sz="0" w:space="0" w:color="auto"/>
            <w:right w:val="none" w:sz="0" w:space="0" w:color="auto"/>
          </w:divBdr>
        </w:div>
        <w:div w:id="1774782952">
          <w:marLeft w:val="0"/>
          <w:marRight w:val="0"/>
          <w:marTop w:val="0"/>
          <w:marBottom w:val="0"/>
          <w:divBdr>
            <w:top w:val="none" w:sz="0" w:space="0" w:color="auto"/>
            <w:left w:val="none" w:sz="0" w:space="0" w:color="auto"/>
            <w:bottom w:val="none" w:sz="0" w:space="0" w:color="auto"/>
            <w:right w:val="none" w:sz="0" w:space="0" w:color="auto"/>
          </w:divBdr>
        </w:div>
        <w:div w:id="1782800473">
          <w:marLeft w:val="0"/>
          <w:marRight w:val="0"/>
          <w:marTop w:val="0"/>
          <w:marBottom w:val="0"/>
          <w:divBdr>
            <w:top w:val="none" w:sz="0" w:space="0" w:color="auto"/>
            <w:left w:val="none" w:sz="0" w:space="0" w:color="auto"/>
            <w:bottom w:val="none" w:sz="0" w:space="0" w:color="auto"/>
            <w:right w:val="none" w:sz="0" w:space="0" w:color="auto"/>
          </w:divBdr>
        </w:div>
        <w:div w:id="1815951398">
          <w:marLeft w:val="0"/>
          <w:marRight w:val="0"/>
          <w:marTop w:val="0"/>
          <w:marBottom w:val="0"/>
          <w:divBdr>
            <w:top w:val="none" w:sz="0" w:space="0" w:color="auto"/>
            <w:left w:val="none" w:sz="0" w:space="0" w:color="auto"/>
            <w:bottom w:val="none" w:sz="0" w:space="0" w:color="auto"/>
            <w:right w:val="none" w:sz="0" w:space="0" w:color="auto"/>
          </w:divBdr>
        </w:div>
        <w:div w:id="1870870378">
          <w:marLeft w:val="0"/>
          <w:marRight w:val="0"/>
          <w:marTop w:val="0"/>
          <w:marBottom w:val="0"/>
          <w:divBdr>
            <w:top w:val="none" w:sz="0" w:space="0" w:color="auto"/>
            <w:left w:val="none" w:sz="0" w:space="0" w:color="auto"/>
            <w:bottom w:val="none" w:sz="0" w:space="0" w:color="auto"/>
            <w:right w:val="none" w:sz="0" w:space="0" w:color="auto"/>
          </w:divBdr>
        </w:div>
        <w:div w:id="1921064064">
          <w:marLeft w:val="0"/>
          <w:marRight w:val="0"/>
          <w:marTop w:val="0"/>
          <w:marBottom w:val="0"/>
          <w:divBdr>
            <w:top w:val="none" w:sz="0" w:space="0" w:color="auto"/>
            <w:left w:val="none" w:sz="0" w:space="0" w:color="auto"/>
            <w:bottom w:val="none" w:sz="0" w:space="0" w:color="auto"/>
            <w:right w:val="none" w:sz="0" w:space="0" w:color="auto"/>
          </w:divBdr>
        </w:div>
        <w:div w:id="1976375895">
          <w:marLeft w:val="0"/>
          <w:marRight w:val="0"/>
          <w:marTop w:val="0"/>
          <w:marBottom w:val="0"/>
          <w:divBdr>
            <w:top w:val="none" w:sz="0" w:space="0" w:color="auto"/>
            <w:left w:val="none" w:sz="0" w:space="0" w:color="auto"/>
            <w:bottom w:val="none" w:sz="0" w:space="0" w:color="auto"/>
            <w:right w:val="none" w:sz="0" w:space="0" w:color="auto"/>
          </w:divBdr>
        </w:div>
        <w:div w:id="1989704625">
          <w:marLeft w:val="0"/>
          <w:marRight w:val="0"/>
          <w:marTop w:val="0"/>
          <w:marBottom w:val="0"/>
          <w:divBdr>
            <w:top w:val="none" w:sz="0" w:space="0" w:color="auto"/>
            <w:left w:val="none" w:sz="0" w:space="0" w:color="auto"/>
            <w:bottom w:val="none" w:sz="0" w:space="0" w:color="auto"/>
            <w:right w:val="none" w:sz="0" w:space="0" w:color="auto"/>
          </w:divBdr>
        </w:div>
        <w:div w:id="1990283899">
          <w:marLeft w:val="0"/>
          <w:marRight w:val="0"/>
          <w:marTop w:val="0"/>
          <w:marBottom w:val="0"/>
          <w:divBdr>
            <w:top w:val="none" w:sz="0" w:space="0" w:color="auto"/>
            <w:left w:val="none" w:sz="0" w:space="0" w:color="auto"/>
            <w:bottom w:val="none" w:sz="0" w:space="0" w:color="auto"/>
            <w:right w:val="none" w:sz="0" w:space="0" w:color="auto"/>
          </w:divBdr>
        </w:div>
        <w:div w:id="2027907107">
          <w:marLeft w:val="0"/>
          <w:marRight w:val="0"/>
          <w:marTop w:val="0"/>
          <w:marBottom w:val="0"/>
          <w:divBdr>
            <w:top w:val="none" w:sz="0" w:space="0" w:color="auto"/>
            <w:left w:val="none" w:sz="0" w:space="0" w:color="auto"/>
            <w:bottom w:val="none" w:sz="0" w:space="0" w:color="auto"/>
            <w:right w:val="none" w:sz="0" w:space="0" w:color="auto"/>
          </w:divBdr>
        </w:div>
        <w:div w:id="2056806732">
          <w:marLeft w:val="0"/>
          <w:marRight w:val="0"/>
          <w:marTop w:val="0"/>
          <w:marBottom w:val="0"/>
          <w:divBdr>
            <w:top w:val="none" w:sz="0" w:space="0" w:color="auto"/>
            <w:left w:val="none" w:sz="0" w:space="0" w:color="auto"/>
            <w:bottom w:val="none" w:sz="0" w:space="0" w:color="auto"/>
            <w:right w:val="none" w:sz="0" w:space="0" w:color="auto"/>
          </w:divBdr>
        </w:div>
      </w:divsChild>
    </w:div>
    <w:div w:id="1545019734">
      <w:bodyDiv w:val="1"/>
      <w:marLeft w:val="0"/>
      <w:marRight w:val="0"/>
      <w:marTop w:val="0"/>
      <w:marBottom w:val="0"/>
      <w:divBdr>
        <w:top w:val="none" w:sz="0" w:space="0" w:color="auto"/>
        <w:left w:val="none" w:sz="0" w:space="0" w:color="auto"/>
        <w:bottom w:val="none" w:sz="0" w:space="0" w:color="auto"/>
        <w:right w:val="none" w:sz="0" w:space="0" w:color="auto"/>
      </w:divBdr>
    </w:div>
    <w:div w:id="1605501791">
      <w:bodyDiv w:val="1"/>
      <w:marLeft w:val="0"/>
      <w:marRight w:val="0"/>
      <w:marTop w:val="0"/>
      <w:marBottom w:val="0"/>
      <w:divBdr>
        <w:top w:val="none" w:sz="0" w:space="0" w:color="auto"/>
        <w:left w:val="none" w:sz="0" w:space="0" w:color="auto"/>
        <w:bottom w:val="none" w:sz="0" w:space="0" w:color="auto"/>
        <w:right w:val="none" w:sz="0" w:space="0" w:color="auto"/>
      </w:divBdr>
    </w:div>
    <w:div w:id="1635326522">
      <w:bodyDiv w:val="1"/>
      <w:marLeft w:val="0"/>
      <w:marRight w:val="0"/>
      <w:marTop w:val="0"/>
      <w:marBottom w:val="0"/>
      <w:divBdr>
        <w:top w:val="none" w:sz="0" w:space="0" w:color="auto"/>
        <w:left w:val="none" w:sz="0" w:space="0" w:color="auto"/>
        <w:bottom w:val="none" w:sz="0" w:space="0" w:color="auto"/>
        <w:right w:val="none" w:sz="0" w:space="0" w:color="auto"/>
      </w:divBdr>
      <w:divsChild>
        <w:div w:id="23410918">
          <w:marLeft w:val="0"/>
          <w:marRight w:val="0"/>
          <w:marTop w:val="0"/>
          <w:marBottom w:val="0"/>
          <w:divBdr>
            <w:top w:val="none" w:sz="0" w:space="0" w:color="auto"/>
            <w:left w:val="none" w:sz="0" w:space="0" w:color="auto"/>
            <w:bottom w:val="none" w:sz="0" w:space="0" w:color="auto"/>
            <w:right w:val="none" w:sz="0" w:space="0" w:color="auto"/>
          </w:divBdr>
        </w:div>
        <w:div w:id="41248825">
          <w:marLeft w:val="0"/>
          <w:marRight w:val="0"/>
          <w:marTop w:val="0"/>
          <w:marBottom w:val="0"/>
          <w:divBdr>
            <w:top w:val="none" w:sz="0" w:space="0" w:color="auto"/>
            <w:left w:val="none" w:sz="0" w:space="0" w:color="auto"/>
            <w:bottom w:val="none" w:sz="0" w:space="0" w:color="auto"/>
            <w:right w:val="none" w:sz="0" w:space="0" w:color="auto"/>
          </w:divBdr>
        </w:div>
        <w:div w:id="140580434">
          <w:marLeft w:val="0"/>
          <w:marRight w:val="0"/>
          <w:marTop w:val="0"/>
          <w:marBottom w:val="0"/>
          <w:divBdr>
            <w:top w:val="none" w:sz="0" w:space="0" w:color="auto"/>
            <w:left w:val="none" w:sz="0" w:space="0" w:color="auto"/>
            <w:bottom w:val="none" w:sz="0" w:space="0" w:color="auto"/>
            <w:right w:val="none" w:sz="0" w:space="0" w:color="auto"/>
          </w:divBdr>
        </w:div>
        <w:div w:id="210265569">
          <w:marLeft w:val="0"/>
          <w:marRight w:val="0"/>
          <w:marTop w:val="0"/>
          <w:marBottom w:val="0"/>
          <w:divBdr>
            <w:top w:val="none" w:sz="0" w:space="0" w:color="auto"/>
            <w:left w:val="none" w:sz="0" w:space="0" w:color="auto"/>
            <w:bottom w:val="none" w:sz="0" w:space="0" w:color="auto"/>
            <w:right w:val="none" w:sz="0" w:space="0" w:color="auto"/>
          </w:divBdr>
        </w:div>
        <w:div w:id="290596468">
          <w:marLeft w:val="0"/>
          <w:marRight w:val="0"/>
          <w:marTop w:val="0"/>
          <w:marBottom w:val="0"/>
          <w:divBdr>
            <w:top w:val="none" w:sz="0" w:space="0" w:color="auto"/>
            <w:left w:val="none" w:sz="0" w:space="0" w:color="auto"/>
            <w:bottom w:val="none" w:sz="0" w:space="0" w:color="auto"/>
            <w:right w:val="none" w:sz="0" w:space="0" w:color="auto"/>
          </w:divBdr>
        </w:div>
        <w:div w:id="321783274">
          <w:marLeft w:val="0"/>
          <w:marRight w:val="0"/>
          <w:marTop w:val="0"/>
          <w:marBottom w:val="0"/>
          <w:divBdr>
            <w:top w:val="none" w:sz="0" w:space="0" w:color="auto"/>
            <w:left w:val="none" w:sz="0" w:space="0" w:color="auto"/>
            <w:bottom w:val="none" w:sz="0" w:space="0" w:color="auto"/>
            <w:right w:val="none" w:sz="0" w:space="0" w:color="auto"/>
          </w:divBdr>
        </w:div>
        <w:div w:id="419446417">
          <w:marLeft w:val="0"/>
          <w:marRight w:val="0"/>
          <w:marTop w:val="0"/>
          <w:marBottom w:val="0"/>
          <w:divBdr>
            <w:top w:val="none" w:sz="0" w:space="0" w:color="auto"/>
            <w:left w:val="none" w:sz="0" w:space="0" w:color="auto"/>
            <w:bottom w:val="none" w:sz="0" w:space="0" w:color="auto"/>
            <w:right w:val="none" w:sz="0" w:space="0" w:color="auto"/>
          </w:divBdr>
        </w:div>
        <w:div w:id="477262397">
          <w:marLeft w:val="0"/>
          <w:marRight w:val="0"/>
          <w:marTop w:val="0"/>
          <w:marBottom w:val="0"/>
          <w:divBdr>
            <w:top w:val="none" w:sz="0" w:space="0" w:color="auto"/>
            <w:left w:val="none" w:sz="0" w:space="0" w:color="auto"/>
            <w:bottom w:val="none" w:sz="0" w:space="0" w:color="auto"/>
            <w:right w:val="none" w:sz="0" w:space="0" w:color="auto"/>
          </w:divBdr>
        </w:div>
        <w:div w:id="527521836">
          <w:marLeft w:val="0"/>
          <w:marRight w:val="0"/>
          <w:marTop w:val="0"/>
          <w:marBottom w:val="0"/>
          <w:divBdr>
            <w:top w:val="none" w:sz="0" w:space="0" w:color="auto"/>
            <w:left w:val="none" w:sz="0" w:space="0" w:color="auto"/>
            <w:bottom w:val="none" w:sz="0" w:space="0" w:color="auto"/>
            <w:right w:val="none" w:sz="0" w:space="0" w:color="auto"/>
          </w:divBdr>
        </w:div>
        <w:div w:id="543952364">
          <w:marLeft w:val="0"/>
          <w:marRight w:val="0"/>
          <w:marTop w:val="0"/>
          <w:marBottom w:val="0"/>
          <w:divBdr>
            <w:top w:val="none" w:sz="0" w:space="0" w:color="auto"/>
            <w:left w:val="none" w:sz="0" w:space="0" w:color="auto"/>
            <w:bottom w:val="none" w:sz="0" w:space="0" w:color="auto"/>
            <w:right w:val="none" w:sz="0" w:space="0" w:color="auto"/>
          </w:divBdr>
        </w:div>
        <w:div w:id="623578963">
          <w:marLeft w:val="0"/>
          <w:marRight w:val="0"/>
          <w:marTop w:val="0"/>
          <w:marBottom w:val="0"/>
          <w:divBdr>
            <w:top w:val="none" w:sz="0" w:space="0" w:color="auto"/>
            <w:left w:val="none" w:sz="0" w:space="0" w:color="auto"/>
            <w:bottom w:val="none" w:sz="0" w:space="0" w:color="auto"/>
            <w:right w:val="none" w:sz="0" w:space="0" w:color="auto"/>
          </w:divBdr>
        </w:div>
        <w:div w:id="707342105">
          <w:marLeft w:val="0"/>
          <w:marRight w:val="0"/>
          <w:marTop w:val="0"/>
          <w:marBottom w:val="0"/>
          <w:divBdr>
            <w:top w:val="none" w:sz="0" w:space="0" w:color="auto"/>
            <w:left w:val="none" w:sz="0" w:space="0" w:color="auto"/>
            <w:bottom w:val="none" w:sz="0" w:space="0" w:color="auto"/>
            <w:right w:val="none" w:sz="0" w:space="0" w:color="auto"/>
          </w:divBdr>
        </w:div>
        <w:div w:id="936214216">
          <w:marLeft w:val="0"/>
          <w:marRight w:val="0"/>
          <w:marTop w:val="0"/>
          <w:marBottom w:val="0"/>
          <w:divBdr>
            <w:top w:val="none" w:sz="0" w:space="0" w:color="auto"/>
            <w:left w:val="none" w:sz="0" w:space="0" w:color="auto"/>
            <w:bottom w:val="none" w:sz="0" w:space="0" w:color="auto"/>
            <w:right w:val="none" w:sz="0" w:space="0" w:color="auto"/>
          </w:divBdr>
        </w:div>
        <w:div w:id="959186186">
          <w:marLeft w:val="0"/>
          <w:marRight w:val="0"/>
          <w:marTop w:val="0"/>
          <w:marBottom w:val="0"/>
          <w:divBdr>
            <w:top w:val="none" w:sz="0" w:space="0" w:color="auto"/>
            <w:left w:val="none" w:sz="0" w:space="0" w:color="auto"/>
            <w:bottom w:val="none" w:sz="0" w:space="0" w:color="auto"/>
            <w:right w:val="none" w:sz="0" w:space="0" w:color="auto"/>
          </w:divBdr>
        </w:div>
        <w:div w:id="973561092">
          <w:marLeft w:val="0"/>
          <w:marRight w:val="0"/>
          <w:marTop w:val="0"/>
          <w:marBottom w:val="0"/>
          <w:divBdr>
            <w:top w:val="none" w:sz="0" w:space="0" w:color="auto"/>
            <w:left w:val="none" w:sz="0" w:space="0" w:color="auto"/>
            <w:bottom w:val="none" w:sz="0" w:space="0" w:color="auto"/>
            <w:right w:val="none" w:sz="0" w:space="0" w:color="auto"/>
          </w:divBdr>
        </w:div>
        <w:div w:id="999508063">
          <w:marLeft w:val="0"/>
          <w:marRight w:val="0"/>
          <w:marTop w:val="0"/>
          <w:marBottom w:val="0"/>
          <w:divBdr>
            <w:top w:val="none" w:sz="0" w:space="0" w:color="auto"/>
            <w:left w:val="none" w:sz="0" w:space="0" w:color="auto"/>
            <w:bottom w:val="none" w:sz="0" w:space="0" w:color="auto"/>
            <w:right w:val="none" w:sz="0" w:space="0" w:color="auto"/>
          </w:divBdr>
        </w:div>
        <w:div w:id="1090810336">
          <w:marLeft w:val="0"/>
          <w:marRight w:val="0"/>
          <w:marTop w:val="0"/>
          <w:marBottom w:val="0"/>
          <w:divBdr>
            <w:top w:val="none" w:sz="0" w:space="0" w:color="auto"/>
            <w:left w:val="none" w:sz="0" w:space="0" w:color="auto"/>
            <w:bottom w:val="none" w:sz="0" w:space="0" w:color="auto"/>
            <w:right w:val="none" w:sz="0" w:space="0" w:color="auto"/>
          </w:divBdr>
        </w:div>
        <w:div w:id="1109622278">
          <w:marLeft w:val="0"/>
          <w:marRight w:val="0"/>
          <w:marTop w:val="0"/>
          <w:marBottom w:val="0"/>
          <w:divBdr>
            <w:top w:val="none" w:sz="0" w:space="0" w:color="auto"/>
            <w:left w:val="none" w:sz="0" w:space="0" w:color="auto"/>
            <w:bottom w:val="none" w:sz="0" w:space="0" w:color="auto"/>
            <w:right w:val="none" w:sz="0" w:space="0" w:color="auto"/>
          </w:divBdr>
        </w:div>
        <w:div w:id="1262301041">
          <w:marLeft w:val="0"/>
          <w:marRight w:val="0"/>
          <w:marTop w:val="0"/>
          <w:marBottom w:val="0"/>
          <w:divBdr>
            <w:top w:val="none" w:sz="0" w:space="0" w:color="auto"/>
            <w:left w:val="none" w:sz="0" w:space="0" w:color="auto"/>
            <w:bottom w:val="none" w:sz="0" w:space="0" w:color="auto"/>
            <w:right w:val="none" w:sz="0" w:space="0" w:color="auto"/>
          </w:divBdr>
        </w:div>
        <w:div w:id="1267345560">
          <w:marLeft w:val="0"/>
          <w:marRight w:val="0"/>
          <w:marTop w:val="0"/>
          <w:marBottom w:val="0"/>
          <w:divBdr>
            <w:top w:val="none" w:sz="0" w:space="0" w:color="auto"/>
            <w:left w:val="none" w:sz="0" w:space="0" w:color="auto"/>
            <w:bottom w:val="none" w:sz="0" w:space="0" w:color="auto"/>
            <w:right w:val="none" w:sz="0" w:space="0" w:color="auto"/>
          </w:divBdr>
        </w:div>
        <w:div w:id="1285891315">
          <w:marLeft w:val="0"/>
          <w:marRight w:val="0"/>
          <w:marTop w:val="0"/>
          <w:marBottom w:val="0"/>
          <w:divBdr>
            <w:top w:val="none" w:sz="0" w:space="0" w:color="auto"/>
            <w:left w:val="none" w:sz="0" w:space="0" w:color="auto"/>
            <w:bottom w:val="none" w:sz="0" w:space="0" w:color="auto"/>
            <w:right w:val="none" w:sz="0" w:space="0" w:color="auto"/>
          </w:divBdr>
        </w:div>
        <w:div w:id="1326127170">
          <w:marLeft w:val="0"/>
          <w:marRight w:val="0"/>
          <w:marTop w:val="0"/>
          <w:marBottom w:val="0"/>
          <w:divBdr>
            <w:top w:val="none" w:sz="0" w:space="0" w:color="auto"/>
            <w:left w:val="none" w:sz="0" w:space="0" w:color="auto"/>
            <w:bottom w:val="none" w:sz="0" w:space="0" w:color="auto"/>
            <w:right w:val="none" w:sz="0" w:space="0" w:color="auto"/>
          </w:divBdr>
        </w:div>
        <w:div w:id="1328049082">
          <w:marLeft w:val="0"/>
          <w:marRight w:val="0"/>
          <w:marTop w:val="0"/>
          <w:marBottom w:val="0"/>
          <w:divBdr>
            <w:top w:val="none" w:sz="0" w:space="0" w:color="auto"/>
            <w:left w:val="none" w:sz="0" w:space="0" w:color="auto"/>
            <w:bottom w:val="none" w:sz="0" w:space="0" w:color="auto"/>
            <w:right w:val="none" w:sz="0" w:space="0" w:color="auto"/>
          </w:divBdr>
        </w:div>
        <w:div w:id="1341197922">
          <w:marLeft w:val="0"/>
          <w:marRight w:val="0"/>
          <w:marTop w:val="0"/>
          <w:marBottom w:val="0"/>
          <w:divBdr>
            <w:top w:val="none" w:sz="0" w:space="0" w:color="auto"/>
            <w:left w:val="none" w:sz="0" w:space="0" w:color="auto"/>
            <w:bottom w:val="none" w:sz="0" w:space="0" w:color="auto"/>
            <w:right w:val="none" w:sz="0" w:space="0" w:color="auto"/>
          </w:divBdr>
        </w:div>
        <w:div w:id="1368947354">
          <w:marLeft w:val="0"/>
          <w:marRight w:val="0"/>
          <w:marTop w:val="0"/>
          <w:marBottom w:val="0"/>
          <w:divBdr>
            <w:top w:val="none" w:sz="0" w:space="0" w:color="auto"/>
            <w:left w:val="none" w:sz="0" w:space="0" w:color="auto"/>
            <w:bottom w:val="none" w:sz="0" w:space="0" w:color="auto"/>
            <w:right w:val="none" w:sz="0" w:space="0" w:color="auto"/>
          </w:divBdr>
        </w:div>
        <w:div w:id="1411807451">
          <w:marLeft w:val="0"/>
          <w:marRight w:val="0"/>
          <w:marTop w:val="0"/>
          <w:marBottom w:val="0"/>
          <w:divBdr>
            <w:top w:val="none" w:sz="0" w:space="0" w:color="auto"/>
            <w:left w:val="none" w:sz="0" w:space="0" w:color="auto"/>
            <w:bottom w:val="none" w:sz="0" w:space="0" w:color="auto"/>
            <w:right w:val="none" w:sz="0" w:space="0" w:color="auto"/>
          </w:divBdr>
        </w:div>
        <w:div w:id="1423985719">
          <w:marLeft w:val="0"/>
          <w:marRight w:val="0"/>
          <w:marTop w:val="0"/>
          <w:marBottom w:val="0"/>
          <w:divBdr>
            <w:top w:val="none" w:sz="0" w:space="0" w:color="auto"/>
            <w:left w:val="none" w:sz="0" w:space="0" w:color="auto"/>
            <w:bottom w:val="none" w:sz="0" w:space="0" w:color="auto"/>
            <w:right w:val="none" w:sz="0" w:space="0" w:color="auto"/>
          </w:divBdr>
        </w:div>
        <w:div w:id="1514880450">
          <w:marLeft w:val="0"/>
          <w:marRight w:val="0"/>
          <w:marTop w:val="0"/>
          <w:marBottom w:val="0"/>
          <w:divBdr>
            <w:top w:val="none" w:sz="0" w:space="0" w:color="auto"/>
            <w:left w:val="none" w:sz="0" w:space="0" w:color="auto"/>
            <w:bottom w:val="none" w:sz="0" w:space="0" w:color="auto"/>
            <w:right w:val="none" w:sz="0" w:space="0" w:color="auto"/>
          </w:divBdr>
        </w:div>
        <w:div w:id="1541088388">
          <w:marLeft w:val="0"/>
          <w:marRight w:val="0"/>
          <w:marTop w:val="0"/>
          <w:marBottom w:val="0"/>
          <w:divBdr>
            <w:top w:val="none" w:sz="0" w:space="0" w:color="auto"/>
            <w:left w:val="none" w:sz="0" w:space="0" w:color="auto"/>
            <w:bottom w:val="none" w:sz="0" w:space="0" w:color="auto"/>
            <w:right w:val="none" w:sz="0" w:space="0" w:color="auto"/>
          </w:divBdr>
        </w:div>
        <w:div w:id="1592355900">
          <w:marLeft w:val="0"/>
          <w:marRight w:val="0"/>
          <w:marTop w:val="0"/>
          <w:marBottom w:val="0"/>
          <w:divBdr>
            <w:top w:val="none" w:sz="0" w:space="0" w:color="auto"/>
            <w:left w:val="none" w:sz="0" w:space="0" w:color="auto"/>
            <w:bottom w:val="none" w:sz="0" w:space="0" w:color="auto"/>
            <w:right w:val="none" w:sz="0" w:space="0" w:color="auto"/>
          </w:divBdr>
        </w:div>
        <w:div w:id="1616866943">
          <w:marLeft w:val="0"/>
          <w:marRight w:val="0"/>
          <w:marTop w:val="0"/>
          <w:marBottom w:val="0"/>
          <w:divBdr>
            <w:top w:val="none" w:sz="0" w:space="0" w:color="auto"/>
            <w:left w:val="none" w:sz="0" w:space="0" w:color="auto"/>
            <w:bottom w:val="none" w:sz="0" w:space="0" w:color="auto"/>
            <w:right w:val="none" w:sz="0" w:space="0" w:color="auto"/>
          </w:divBdr>
        </w:div>
        <w:div w:id="1623073714">
          <w:marLeft w:val="0"/>
          <w:marRight w:val="0"/>
          <w:marTop w:val="0"/>
          <w:marBottom w:val="0"/>
          <w:divBdr>
            <w:top w:val="none" w:sz="0" w:space="0" w:color="auto"/>
            <w:left w:val="none" w:sz="0" w:space="0" w:color="auto"/>
            <w:bottom w:val="none" w:sz="0" w:space="0" w:color="auto"/>
            <w:right w:val="none" w:sz="0" w:space="0" w:color="auto"/>
          </w:divBdr>
        </w:div>
        <w:div w:id="1631395788">
          <w:marLeft w:val="0"/>
          <w:marRight w:val="0"/>
          <w:marTop w:val="0"/>
          <w:marBottom w:val="0"/>
          <w:divBdr>
            <w:top w:val="none" w:sz="0" w:space="0" w:color="auto"/>
            <w:left w:val="none" w:sz="0" w:space="0" w:color="auto"/>
            <w:bottom w:val="none" w:sz="0" w:space="0" w:color="auto"/>
            <w:right w:val="none" w:sz="0" w:space="0" w:color="auto"/>
          </w:divBdr>
        </w:div>
        <w:div w:id="1643805250">
          <w:marLeft w:val="0"/>
          <w:marRight w:val="0"/>
          <w:marTop w:val="0"/>
          <w:marBottom w:val="0"/>
          <w:divBdr>
            <w:top w:val="none" w:sz="0" w:space="0" w:color="auto"/>
            <w:left w:val="none" w:sz="0" w:space="0" w:color="auto"/>
            <w:bottom w:val="none" w:sz="0" w:space="0" w:color="auto"/>
            <w:right w:val="none" w:sz="0" w:space="0" w:color="auto"/>
          </w:divBdr>
        </w:div>
        <w:div w:id="1674726794">
          <w:marLeft w:val="0"/>
          <w:marRight w:val="0"/>
          <w:marTop w:val="0"/>
          <w:marBottom w:val="0"/>
          <w:divBdr>
            <w:top w:val="none" w:sz="0" w:space="0" w:color="auto"/>
            <w:left w:val="none" w:sz="0" w:space="0" w:color="auto"/>
            <w:bottom w:val="none" w:sz="0" w:space="0" w:color="auto"/>
            <w:right w:val="none" w:sz="0" w:space="0" w:color="auto"/>
          </w:divBdr>
        </w:div>
        <w:div w:id="1681662926">
          <w:marLeft w:val="0"/>
          <w:marRight w:val="0"/>
          <w:marTop w:val="0"/>
          <w:marBottom w:val="0"/>
          <w:divBdr>
            <w:top w:val="none" w:sz="0" w:space="0" w:color="auto"/>
            <w:left w:val="none" w:sz="0" w:space="0" w:color="auto"/>
            <w:bottom w:val="none" w:sz="0" w:space="0" w:color="auto"/>
            <w:right w:val="none" w:sz="0" w:space="0" w:color="auto"/>
          </w:divBdr>
        </w:div>
        <w:div w:id="1708018238">
          <w:marLeft w:val="0"/>
          <w:marRight w:val="0"/>
          <w:marTop w:val="0"/>
          <w:marBottom w:val="0"/>
          <w:divBdr>
            <w:top w:val="none" w:sz="0" w:space="0" w:color="auto"/>
            <w:left w:val="none" w:sz="0" w:space="0" w:color="auto"/>
            <w:bottom w:val="none" w:sz="0" w:space="0" w:color="auto"/>
            <w:right w:val="none" w:sz="0" w:space="0" w:color="auto"/>
          </w:divBdr>
        </w:div>
        <w:div w:id="1709135864">
          <w:marLeft w:val="0"/>
          <w:marRight w:val="0"/>
          <w:marTop w:val="0"/>
          <w:marBottom w:val="0"/>
          <w:divBdr>
            <w:top w:val="none" w:sz="0" w:space="0" w:color="auto"/>
            <w:left w:val="none" w:sz="0" w:space="0" w:color="auto"/>
            <w:bottom w:val="none" w:sz="0" w:space="0" w:color="auto"/>
            <w:right w:val="none" w:sz="0" w:space="0" w:color="auto"/>
          </w:divBdr>
        </w:div>
        <w:div w:id="1716927427">
          <w:marLeft w:val="0"/>
          <w:marRight w:val="0"/>
          <w:marTop w:val="0"/>
          <w:marBottom w:val="0"/>
          <w:divBdr>
            <w:top w:val="none" w:sz="0" w:space="0" w:color="auto"/>
            <w:left w:val="none" w:sz="0" w:space="0" w:color="auto"/>
            <w:bottom w:val="none" w:sz="0" w:space="0" w:color="auto"/>
            <w:right w:val="none" w:sz="0" w:space="0" w:color="auto"/>
          </w:divBdr>
        </w:div>
        <w:div w:id="1782803123">
          <w:marLeft w:val="0"/>
          <w:marRight w:val="0"/>
          <w:marTop w:val="0"/>
          <w:marBottom w:val="0"/>
          <w:divBdr>
            <w:top w:val="none" w:sz="0" w:space="0" w:color="auto"/>
            <w:left w:val="none" w:sz="0" w:space="0" w:color="auto"/>
            <w:bottom w:val="none" w:sz="0" w:space="0" w:color="auto"/>
            <w:right w:val="none" w:sz="0" w:space="0" w:color="auto"/>
          </w:divBdr>
        </w:div>
        <w:div w:id="1785735607">
          <w:marLeft w:val="0"/>
          <w:marRight w:val="0"/>
          <w:marTop w:val="0"/>
          <w:marBottom w:val="0"/>
          <w:divBdr>
            <w:top w:val="none" w:sz="0" w:space="0" w:color="auto"/>
            <w:left w:val="none" w:sz="0" w:space="0" w:color="auto"/>
            <w:bottom w:val="none" w:sz="0" w:space="0" w:color="auto"/>
            <w:right w:val="none" w:sz="0" w:space="0" w:color="auto"/>
          </w:divBdr>
        </w:div>
        <w:div w:id="1844931394">
          <w:marLeft w:val="0"/>
          <w:marRight w:val="0"/>
          <w:marTop w:val="0"/>
          <w:marBottom w:val="0"/>
          <w:divBdr>
            <w:top w:val="none" w:sz="0" w:space="0" w:color="auto"/>
            <w:left w:val="none" w:sz="0" w:space="0" w:color="auto"/>
            <w:bottom w:val="none" w:sz="0" w:space="0" w:color="auto"/>
            <w:right w:val="none" w:sz="0" w:space="0" w:color="auto"/>
          </w:divBdr>
        </w:div>
        <w:div w:id="1880169623">
          <w:marLeft w:val="0"/>
          <w:marRight w:val="0"/>
          <w:marTop w:val="0"/>
          <w:marBottom w:val="0"/>
          <w:divBdr>
            <w:top w:val="none" w:sz="0" w:space="0" w:color="auto"/>
            <w:left w:val="none" w:sz="0" w:space="0" w:color="auto"/>
            <w:bottom w:val="none" w:sz="0" w:space="0" w:color="auto"/>
            <w:right w:val="none" w:sz="0" w:space="0" w:color="auto"/>
          </w:divBdr>
        </w:div>
        <w:div w:id="1905944832">
          <w:marLeft w:val="0"/>
          <w:marRight w:val="0"/>
          <w:marTop w:val="0"/>
          <w:marBottom w:val="0"/>
          <w:divBdr>
            <w:top w:val="none" w:sz="0" w:space="0" w:color="auto"/>
            <w:left w:val="none" w:sz="0" w:space="0" w:color="auto"/>
            <w:bottom w:val="none" w:sz="0" w:space="0" w:color="auto"/>
            <w:right w:val="none" w:sz="0" w:space="0" w:color="auto"/>
          </w:divBdr>
        </w:div>
        <w:div w:id="1915358915">
          <w:marLeft w:val="0"/>
          <w:marRight w:val="0"/>
          <w:marTop w:val="0"/>
          <w:marBottom w:val="0"/>
          <w:divBdr>
            <w:top w:val="none" w:sz="0" w:space="0" w:color="auto"/>
            <w:left w:val="none" w:sz="0" w:space="0" w:color="auto"/>
            <w:bottom w:val="none" w:sz="0" w:space="0" w:color="auto"/>
            <w:right w:val="none" w:sz="0" w:space="0" w:color="auto"/>
          </w:divBdr>
        </w:div>
        <w:div w:id="1952543334">
          <w:marLeft w:val="0"/>
          <w:marRight w:val="0"/>
          <w:marTop w:val="0"/>
          <w:marBottom w:val="0"/>
          <w:divBdr>
            <w:top w:val="none" w:sz="0" w:space="0" w:color="auto"/>
            <w:left w:val="none" w:sz="0" w:space="0" w:color="auto"/>
            <w:bottom w:val="none" w:sz="0" w:space="0" w:color="auto"/>
            <w:right w:val="none" w:sz="0" w:space="0" w:color="auto"/>
          </w:divBdr>
        </w:div>
        <w:div w:id="1961838126">
          <w:marLeft w:val="0"/>
          <w:marRight w:val="0"/>
          <w:marTop w:val="0"/>
          <w:marBottom w:val="0"/>
          <w:divBdr>
            <w:top w:val="none" w:sz="0" w:space="0" w:color="auto"/>
            <w:left w:val="none" w:sz="0" w:space="0" w:color="auto"/>
            <w:bottom w:val="none" w:sz="0" w:space="0" w:color="auto"/>
            <w:right w:val="none" w:sz="0" w:space="0" w:color="auto"/>
          </w:divBdr>
        </w:div>
        <w:div w:id="1992441797">
          <w:marLeft w:val="0"/>
          <w:marRight w:val="0"/>
          <w:marTop w:val="0"/>
          <w:marBottom w:val="0"/>
          <w:divBdr>
            <w:top w:val="none" w:sz="0" w:space="0" w:color="auto"/>
            <w:left w:val="none" w:sz="0" w:space="0" w:color="auto"/>
            <w:bottom w:val="none" w:sz="0" w:space="0" w:color="auto"/>
            <w:right w:val="none" w:sz="0" w:space="0" w:color="auto"/>
          </w:divBdr>
        </w:div>
        <w:div w:id="2022774861">
          <w:marLeft w:val="0"/>
          <w:marRight w:val="0"/>
          <w:marTop w:val="0"/>
          <w:marBottom w:val="0"/>
          <w:divBdr>
            <w:top w:val="none" w:sz="0" w:space="0" w:color="auto"/>
            <w:left w:val="none" w:sz="0" w:space="0" w:color="auto"/>
            <w:bottom w:val="none" w:sz="0" w:space="0" w:color="auto"/>
            <w:right w:val="none" w:sz="0" w:space="0" w:color="auto"/>
          </w:divBdr>
        </w:div>
        <w:div w:id="2040738069">
          <w:marLeft w:val="0"/>
          <w:marRight w:val="0"/>
          <w:marTop w:val="0"/>
          <w:marBottom w:val="0"/>
          <w:divBdr>
            <w:top w:val="none" w:sz="0" w:space="0" w:color="auto"/>
            <w:left w:val="none" w:sz="0" w:space="0" w:color="auto"/>
            <w:bottom w:val="none" w:sz="0" w:space="0" w:color="auto"/>
            <w:right w:val="none" w:sz="0" w:space="0" w:color="auto"/>
          </w:divBdr>
        </w:div>
        <w:div w:id="2075817199">
          <w:marLeft w:val="0"/>
          <w:marRight w:val="0"/>
          <w:marTop w:val="0"/>
          <w:marBottom w:val="0"/>
          <w:divBdr>
            <w:top w:val="none" w:sz="0" w:space="0" w:color="auto"/>
            <w:left w:val="none" w:sz="0" w:space="0" w:color="auto"/>
            <w:bottom w:val="none" w:sz="0" w:space="0" w:color="auto"/>
            <w:right w:val="none" w:sz="0" w:space="0" w:color="auto"/>
          </w:divBdr>
        </w:div>
      </w:divsChild>
    </w:div>
    <w:div w:id="1724867227">
      <w:bodyDiv w:val="1"/>
      <w:marLeft w:val="0"/>
      <w:marRight w:val="0"/>
      <w:marTop w:val="0"/>
      <w:marBottom w:val="0"/>
      <w:divBdr>
        <w:top w:val="none" w:sz="0" w:space="0" w:color="auto"/>
        <w:left w:val="none" w:sz="0" w:space="0" w:color="auto"/>
        <w:bottom w:val="none" w:sz="0" w:space="0" w:color="auto"/>
        <w:right w:val="none" w:sz="0" w:space="0" w:color="auto"/>
      </w:divBdr>
    </w:div>
    <w:div w:id="1776167405">
      <w:bodyDiv w:val="1"/>
      <w:marLeft w:val="0"/>
      <w:marRight w:val="0"/>
      <w:marTop w:val="0"/>
      <w:marBottom w:val="0"/>
      <w:divBdr>
        <w:top w:val="none" w:sz="0" w:space="0" w:color="auto"/>
        <w:left w:val="none" w:sz="0" w:space="0" w:color="auto"/>
        <w:bottom w:val="none" w:sz="0" w:space="0" w:color="auto"/>
        <w:right w:val="none" w:sz="0" w:space="0" w:color="auto"/>
      </w:divBdr>
    </w:div>
    <w:div w:id="1799495114">
      <w:bodyDiv w:val="1"/>
      <w:marLeft w:val="0"/>
      <w:marRight w:val="0"/>
      <w:marTop w:val="0"/>
      <w:marBottom w:val="0"/>
      <w:divBdr>
        <w:top w:val="none" w:sz="0" w:space="0" w:color="auto"/>
        <w:left w:val="none" w:sz="0" w:space="0" w:color="auto"/>
        <w:bottom w:val="none" w:sz="0" w:space="0" w:color="auto"/>
        <w:right w:val="none" w:sz="0" w:space="0" w:color="auto"/>
      </w:divBdr>
      <w:divsChild>
        <w:div w:id="90981156">
          <w:marLeft w:val="720"/>
          <w:marRight w:val="0"/>
          <w:marTop w:val="0"/>
          <w:marBottom w:val="0"/>
          <w:divBdr>
            <w:top w:val="none" w:sz="0" w:space="0" w:color="auto"/>
            <w:left w:val="none" w:sz="0" w:space="0" w:color="auto"/>
            <w:bottom w:val="none" w:sz="0" w:space="0" w:color="auto"/>
            <w:right w:val="none" w:sz="0" w:space="0" w:color="auto"/>
          </w:divBdr>
        </w:div>
        <w:div w:id="190991956">
          <w:marLeft w:val="720"/>
          <w:marRight w:val="0"/>
          <w:marTop w:val="0"/>
          <w:marBottom w:val="0"/>
          <w:divBdr>
            <w:top w:val="none" w:sz="0" w:space="0" w:color="auto"/>
            <w:left w:val="none" w:sz="0" w:space="0" w:color="auto"/>
            <w:bottom w:val="none" w:sz="0" w:space="0" w:color="auto"/>
            <w:right w:val="none" w:sz="0" w:space="0" w:color="auto"/>
          </w:divBdr>
        </w:div>
        <w:div w:id="209072530">
          <w:marLeft w:val="720"/>
          <w:marRight w:val="0"/>
          <w:marTop w:val="0"/>
          <w:marBottom w:val="0"/>
          <w:divBdr>
            <w:top w:val="none" w:sz="0" w:space="0" w:color="auto"/>
            <w:left w:val="none" w:sz="0" w:space="0" w:color="auto"/>
            <w:bottom w:val="none" w:sz="0" w:space="0" w:color="auto"/>
            <w:right w:val="none" w:sz="0" w:space="0" w:color="auto"/>
          </w:divBdr>
        </w:div>
        <w:div w:id="218519621">
          <w:marLeft w:val="720"/>
          <w:marRight w:val="0"/>
          <w:marTop w:val="0"/>
          <w:marBottom w:val="0"/>
          <w:divBdr>
            <w:top w:val="none" w:sz="0" w:space="0" w:color="auto"/>
            <w:left w:val="none" w:sz="0" w:space="0" w:color="auto"/>
            <w:bottom w:val="none" w:sz="0" w:space="0" w:color="auto"/>
            <w:right w:val="none" w:sz="0" w:space="0" w:color="auto"/>
          </w:divBdr>
        </w:div>
        <w:div w:id="352345647">
          <w:marLeft w:val="720"/>
          <w:marRight w:val="0"/>
          <w:marTop w:val="0"/>
          <w:marBottom w:val="0"/>
          <w:divBdr>
            <w:top w:val="none" w:sz="0" w:space="0" w:color="auto"/>
            <w:left w:val="none" w:sz="0" w:space="0" w:color="auto"/>
            <w:bottom w:val="none" w:sz="0" w:space="0" w:color="auto"/>
            <w:right w:val="none" w:sz="0" w:space="0" w:color="auto"/>
          </w:divBdr>
        </w:div>
        <w:div w:id="441533380">
          <w:marLeft w:val="720"/>
          <w:marRight w:val="0"/>
          <w:marTop w:val="0"/>
          <w:marBottom w:val="0"/>
          <w:divBdr>
            <w:top w:val="none" w:sz="0" w:space="0" w:color="auto"/>
            <w:left w:val="none" w:sz="0" w:space="0" w:color="auto"/>
            <w:bottom w:val="none" w:sz="0" w:space="0" w:color="auto"/>
            <w:right w:val="none" w:sz="0" w:space="0" w:color="auto"/>
          </w:divBdr>
        </w:div>
        <w:div w:id="480343476">
          <w:marLeft w:val="720"/>
          <w:marRight w:val="0"/>
          <w:marTop w:val="0"/>
          <w:marBottom w:val="0"/>
          <w:divBdr>
            <w:top w:val="none" w:sz="0" w:space="0" w:color="auto"/>
            <w:left w:val="none" w:sz="0" w:space="0" w:color="auto"/>
            <w:bottom w:val="none" w:sz="0" w:space="0" w:color="auto"/>
            <w:right w:val="none" w:sz="0" w:space="0" w:color="auto"/>
          </w:divBdr>
        </w:div>
        <w:div w:id="512913930">
          <w:marLeft w:val="720"/>
          <w:marRight w:val="0"/>
          <w:marTop w:val="0"/>
          <w:marBottom w:val="0"/>
          <w:divBdr>
            <w:top w:val="none" w:sz="0" w:space="0" w:color="auto"/>
            <w:left w:val="none" w:sz="0" w:space="0" w:color="auto"/>
            <w:bottom w:val="none" w:sz="0" w:space="0" w:color="auto"/>
            <w:right w:val="none" w:sz="0" w:space="0" w:color="auto"/>
          </w:divBdr>
        </w:div>
        <w:div w:id="597056937">
          <w:marLeft w:val="720"/>
          <w:marRight w:val="0"/>
          <w:marTop w:val="0"/>
          <w:marBottom w:val="0"/>
          <w:divBdr>
            <w:top w:val="none" w:sz="0" w:space="0" w:color="auto"/>
            <w:left w:val="none" w:sz="0" w:space="0" w:color="auto"/>
            <w:bottom w:val="none" w:sz="0" w:space="0" w:color="auto"/>
            <w:right w:val="none" w:sz="0" w:space="0" w:color="auto"/>
          </w:divBdr>
        </w:div>
        <w:div w:id="602764526">
          <w:marLeft w:val="720"/>
          <w:marRight w:val="0"/>
          <w:marTop w:val="0"/>
          <w:marBottom w:val="0"/>
          <w:divBdr>
            <w:top w:val="none" w:sz="0" w:space="0" w:color="auto"/>
            <w:left w:val="none" w:sz="0" w:space="0" w:color="auto"/>
            <w:bottom w:val="none" w:sz="0" w:space="0" w:color="auto"/>
            <w:right w:val="none" w:sz="0" w:space="0" w:color="auto"/>
          </w:divBdr>
        </w:div>
        <w:div w:id="646711104">
          <w:marLeft w:val="720"/>
          <w:marRight w:val="0"/>
          <w:marTop w:val="0"/>
          <w:marBottom w:val="0"/>
          <w:divBdr>
            <w:top w:val="none" w:sz="0" w:space="0" w:color="auto"/>
            <w:left w:val="none" w:sz="0" w:space="0" w:color="auto"/>
            <w:bottom w:val="none" w:sz="0" w:space="0" w:color="auto"/>
            <w:right w:val="none" w:sz="0" w:space="0" w:color="auto"/>
          </w:divBdr>
        </w:div>
        <w:div w:id="808782575">
          <w:marLeft w:val="720"/>
          <w:marRight w:val="0"/>
          <w:marTop w:val="0"/>
          <w:marBottom w:val="0"/>
          <w:divBdr>
            <w:top w:val="none" w:sz="0" w:space="0" w:color="auto"/>
            <w:left w:val="none" w:sz="0" w:space="0" w:color="auto"/>
            <w:bottom w:val="none" w:sz="0" w:space="0" w:color="auto"/>
            <w:right w:val="none" w:sz="0" w:space="0" w:color="auto"/>
          </w:divBdr>
        </w:div>
        <w:div w:id="878591029">
          <w:marLeft w:val="720"/>
          <w:marRight w:val="0"/>
          <w:marTop w:val="0"/>
          <w:marBottom w:val="0"/>
          <w:divBdr>
            <w:top w:val="none" w:sz="0" w:space="0" w:color="auto"/>
            <w:left w:val="none" w:sz="0" w:space="0" w:color="auto"/>
            <w:bottom w:val="none" w:sz="0" w:space="0" w:color="auto"/>
            <w:right w:val="none" w:sz="0" w:space="0" w:color="auto"/>
          </w:divBdr>
        </w:div>
        <w:div w:id="882864608">
          <w:marLeft w:val="720"/>
          <w:marRight w:val="0"/>
          <w:marTop w:val="0"/>
          <w:marBottom w:val="0"/>
          <w:divBdr>
            <w:top w:val="none" w:sz="0" w:space="0" w:color="auto"/>
            <w:left w:val="none" w:sz="0" w:space="0" w:color="auto"/>
            <w:bottom w:val="none" w:sz="0" w:space="0" w:color="auto"/>
            <w:right w:val="none" w:sz="0" w:space="0" w:color="auto"/>
          </w:divBdr>
        </w:div>
        <w:div w:id="916940968">
          <w:marLeft w:val="720"/>
          <w:marRight w:val="0"/>
          <w:marTop w:val="0"/>
          <w:marBottom w:val="0"/>
          <w:divBdr>
            <w:top w:val="none" w:sz="0" w:space="0" w:color="auto"/>
            <w:left w:val="none" w:sz="0" w:space="0" w:color="auto"/>
            <w:bottom w:val="none" w:sz="0" w:space="0" w:color="auto"/>
            <w:right w:val="none" w:sz="0" w:space="0" w:color="auto"/>
          </w:divBdr>
        </w:div>
        <w:div w:id="919171365">
          <w:marLeft w:val="720"/>
          <w:marRight w:val="0"/>
          <w:marTop w:val="0"/>
          <w:marBottom w:val="0"/>
          <w:divBdr>
            <w:top w:val="none" w:sz="0" w:space="0" w:color="auto"/>
            <w:left w:val="none" w:sz="0" w:space="0" w:color="auto"/>
            <w:bottom w:val="none" w:sz="0" w:space="0" w:color="auto"/>
            <w:right w:val="none" w:sz="0" w:space="0" w:color="auto"/>
          </w:divBdr>
        </w:div>
        <w:div w:id="942956645">
          <w:marLeft w:val="720"/>
          <w:marRight w:val="0"/>
          <w:marTop w:val="0"/>
          <w:marBottom w:val="0"/>
          <w:divBdr>
            <w:top w:val="none" w:sz="0" w:space="0" w:color="auto"/>
            <w:left w:val="none" w:sz="0" w:space="0" w:color="auto"/>
            <w:bottom w:val="none" w:sz="0" w:space="0" w:color="auto"/>
            <w:right w:val="none" w:sz="0" w:space="0" w:color="auto"/>
          </w:divBdr>
        </w:div>
        <w:div w:id="966811402">
          <w:marLeft w:val="720"/>
          <w:marRight w:val="0"/>
          <w:marTop w:val="0"/>
          <w:marBottom w:val="0"/>
          <w:divBdr>
            <w:top w:val="none" w:sz="0" w:space="0" w:color="auto"/>
            <w:left w:val="none" w:sz="0" w:space="0" w:color="auto"/>
            <w:bottom w:val="none" w:sz="0" w:space="0" w:color="auto"/>
            <w:right w:val="none" w:sz="0" w:space="0" w:color="auto"/>
          </w:divBdr>
        </w:div>
        <w:div w:id="1014109747">
          <w:marLeft w:val="720"/>
          <w:marRight w:val="0"/>
          <w:marTop w:val="0"/>
          <w:marBottom w:val="0"/>
          <w:divBdr>
            <w:top w:val="none" w:sz="0" w:space="0" w:color="auto"/>
            <w:left w:val="none" w:sz="0" w:space="0" w:color="auto"/>
            <w:bottom w:val="none" w:sz="0" w:space="0" w:color="auto"/>
            <w:right w:val="none" w:sz="0" w:space="0" w:color="auto"/>
          </w:divBdr>
        </w:div>
        <w:div w:id="1081289779">
          <w:marLeft w:val="720"/>
          <w:marRight w:val="0"/>
          <w:marTop w:val="0"/>
          <w:marBottom w:val="0"/>
          <w:divBdr>
            <w:top w:val="none" w:sz="0" w:space="0" w:color="auto"/>
            <w:left w:val="none" w:sz="0" w:space="0" w:color="auto"/>
            <w:bottom w:val="none" w:sz="0" w:space="0" w:color="auto"/>
            <w:right w:val="none" w:sz="0" w:space="0" w:color="auto"/>
          </w:divBdr>
        </w:div>
        <w:div w:id="1093475410">
          <w:marLeft w:val="720"/>
          <w:marRight w:val="0"/>
          <w:marTop w:val="0"/>
          <w:marBottom w:val="0"/>
          <w:divBdr>
            <w:top w:val="none" w:sz="0" w:space="0" w:color="auto"/>
            <w:left w:val="none" w:sz="0" w:space="0" w:color="auto"/>
            <w:bottom w:val="none" w:sz="0" w:space="0" w:color="auto"/>
            <w:right w:val="none" w:sz="0" w:space="0" w:color="auto"/>
          </w:divBdr>
        </w:div>
        <w:div w:id="1097675347">
          <w:marLeft w:val="720"/>
          <w:marRight w:val="0"/>
          <w:marTop w:val="0"/>
          <w:marBottom w:val="0"/>
          <w:divBdr>
            <w:top w:val="none" w:sz="0" w:space="0" w:color="auto"/>
            <w:left w:val="none" w:sz="0" w:space="0" w:color="auto"/>
            <w:bottom w:val="none" w:sz="0" w:space="0" w:color="auto"/>
            <w:right w:val="none" w:sz="0" w:space="0" w:color="auto"/>
          </w:divBdr>
        </w:div>
        <w:div w:id="1160080640">
          <w:marLeft w:val="720"/>
          <w:marRight w:val="0"/>
          <w:marTop w:val="0"/>
          <w:marBottom w:val="0"/>
          <w:divBdr>
            <w:top w:val="none" w:sz="0" w:space="0" w:color="auto"/>
            <w:left w:val="none" w:sz="0" w:space="0" w:color="auto"/>
            <w:bottom w:val="none" w:sz="0" w:space="0" w:color="auto"/>
            <w:right w:val="none" w:sz="0" w:space="0" w:color="auto"/>
          </w:divBdr>
        </w:div>
        <w:div w:id="1246186209">
          <w:marLeft w:val="720"/>
          <w:marRight w:val="0"/>
          <w:marTop w:val="0"/>
          <w:marBottom w:val="0"/>
          <w:divBdr>
            <w:top w:val="none" w:sz="0" w:space="0" w:color="auto"/>
            <w:left w:val="none" w:sz="0" w:space="0" w:color="auto"/>
            <w:bottom w:val="none" w:sz="0" w:space="0" w:color="auto"/>
            <w:right w:val="none" w:sz="0" w:space="0" w:color="auto"/>
          </w:divBdr>
        </w:div>
        <w:div w:id="1269238927">
          <w:marLeft w:val="720"/>
          <w:marRight w:val="0"/>
          <w:marTop w:val="0"/>
          <w:marBottom w:val="0"/>
          <w:divBdr>
            <w:top w:val="none" w:sz="0" w:space="0" w:color="auto"/>
            <w:left w:val="none" w:sz="0" w:space="0" w:color="auto"/>
            <w:bottom w:val="none" w:sz="0" w:space="0" w:color="auto"/>
            <w:right w:val="none" w:sz="0" w:space="0" w:color="auto"/>
          </w:divBdr>
        </w:div>
        <w:div w:id="1381901725">
          <w:marLeft w:val="720"/>
          <w:marRight w:val="0"/>
          <w:marTop w:val="0"/>
          <w:marBottom w:val="0"/>
          <w:divBdr>
            <w:top w:val="none" w:sz="0" w:space="0" w:color="auto"/>
            <w:left w:val="none" w:sz="0" w:space="0" w:color="auto"/>
            <w:bottom w:val="none" w:sz="0" w:space="0" w:color="auto"/>
            <w:right w:val="none" w:sz="0" w:space="0" w:color="auto"/>
          </w:divBdr>
        </w:div>
        <w:div w:id="1388147348">
          <w:marLeft w:val="720"/>
          <w:marRight w:val="0"/>
          <w:marTop w:val="0"/>
          <w:marBottom w:val="0"/>
          <w:divBdr>
            <w:top w:val="none" w:sz="0" w:space="0" w:color="auto"/>
            <w:left w:val="none" w:sz="0" w:space="0" w:color="auto"/>
            <w:bottom w:val="none" w:sz="0" w:space="0" w:color="auto"/>
            <w:right w:val="none" w:sz="0" w:space="0" w:color="auto"/>
          </w:divBdr>
        </w:div>
        <w:div w:id="1399980196">
          <w:marLeft w:val="720"/>
          <w:marRight w:val="0"/>
          <w:marTop w:val="0"/>
          <w:marBottom w:val="0"/>
          <w:divBdr>
            <w:top w:val="none" w:sz="0" w:space="0" w:color="auto"/>
            <w:left w:val="none" w:sz="0" w:space="0" w:color="auto"/>
            <w:bottom w:val="none" w:sz="0" w:space="0" w:color="auto"/>
            <w:right w:val="none" w:sz="0" w:space="0" w:color="auto"/>
          </w:divBdr>
        </w:div>
        <w:div w:id="1416899390">
          <w:marLeft w:val="720"/>
          <w:marRight w:val="0"/>
          <w:marTop w:val="0"/>
          <w:marBottom w:val="0"/>
          <w:divBdr>
            <w:top w:val="none" w:sz="0" w:space="0" w:color="auto"/>
            <w:left w:val="none" w:sz="0" w:space="0" w:color="auto"/>
            <w:bottom w:val="none" w:sz="0" w:space="0" w:color="auto"/>
            <w:right w:val="none" w:sz="0" w:space="0" w:color="auto"/>
          </w:divBdr>
        </w:div>
        <w:div w:id="1579437723">
          <w:marLeft w:val="720"/>
          <w:marRight w:val="0"/>
          <w:marTop w:val="0"/>
          <w:marBottom w:val="0"/>
          <w:divBdr>
            <w:top w:val="none" w:sz="0" w:space="0" w:color="auto"/>
            <w:left w:val="none" w:sz="0" w:space="0" w:color="auto"/>
            <w:bottom w:val="none" w:sz="0" w:space="0" w:color="auto"/>
            <w:right w:val="none" w:sz="0" w:space="0" w:color="auto"/>
          </w:divBdr>
        </w:div>
        <w:div w:id="1583567550">
          <w:marLeft w:val="720"/>
          <w:marRight w:val="0"/>
          <w:marTop w:val="0"/>
          <w:marBottom w:val="0"/>
          <w:divBdr>
            <w:top w:val="none" w:sz="0" w:space="0" w:color="auto"/>
            <w:left w:val="none" w:sz="0" w:space="0" w:color="auto"/>
            <w:bottom w:val="none" w:sz="0" w:space="0" w:color="auto"/>
            <w:right w:val="none" w:sz="0" w:space="0" w:color="auto"/>
          </w:divBdr>
        </w:div>
        <w:div w:id="1742018069">
          <w:marLeft w:val="720"/>
          <w:marRight w:val="0"/>
          <w:marTop w:val="0"/>
          <w:marBottom w:val="0"/>
          <w:divBdr>
            <w:top w:val="none" w:sz="0" w:space="0" w:color="auto"/>
            <w:left w:val="none" w:sz="0" w:space="0" w:color="auto"/>
            <w:bottom w:val="none" w:sz="0" w:space="0" w:color="auto"/>
            <w:right w:val="none" w:sz="0" w:space="0" w:color="auto"/>
          </w:divBdr>
        </w:div>
        <w:div w:id="1854955772">
          <w:marLeft w:val="720"/>
          <w:marRight w:val="0"/>
          <w:marTop w:val="0"/>
          <w:marBottom w:val="0"/>
          <w:divBdr>
            <w:top w:val="none" w:sz="0" w:space="0" w:color="auto"/>
            <w:left w:val="none" w:sz="0" w:space="0" w:color="auto"/>
            <w:bottom w:val="none" w:sz="0" w:space="0" w:color="auto"/>
            <w:right w:val="none" w:sz="0" w:space="0" w:color="auto"/>
          </w:divBdr>
        </w:div>
        <w:div w:id="1895578623">
          <w:marLeft w:val="720"/>
          <w:marRight w:val="0"/>
          <w:marTop w:val="0"/>
          <w:marBottom w:val="0"/>
          <w:divBdr>
            <w:top w:val="none" w:sz="0" w:space="0" w:color="auto"/>
            <w:left w:val="none" w:sz="0" w:space="0" w:color="auto"/>
            <w:bottom w:val="none" w:sz="0" w:space="0" w:color="auto"/>
            <w:right w:val="none" w:sz="0" w:space="0" w:color="auto"/>
          </w:divBdr>
        </w:div>
        <w:div w:id="1974480824">
          <w:marLeft w:val="720"/>
          <w:marRight w:val="0"/>
          <w:marTop w:val="0"/>
          <w:marBottom w:val="0"/>
          <w:divBdr>
            <w:top w:val="none" w:sz="0" w:space="0" w:color="auto"/>
            <w:left w:val="none" w:sz="0" w:space="0" w:color="auto"/>
            <w:bottom w:val="none" w:sz="0" w:space="0" w:color="auto"/>
            <w:right w:val="none" w:sz="0" w:space="0" w:color="auto"/>
          </w:divBdr>
        </w:div>
        <w:div w:id="2101481232">
          <w:marLeft w:val="709"/>
          <w:marRight w:val="0"/>
          <w:marTop w:val="0"/>
          <w:marBottom w:val="0"/>
          <w:divBdr>
            <w:top w:val="none" w:sz="0" w:space="0" w:color="auto"/>
            <w:left w:val="none" w:sz="0" w:space="0" w:color="auto"/>
            <w:bottom w:val="none" w:sz="0" w:space="0" w:color="auto"/>
            <w:right w:val="none" w:sz="0" w:space="0" w:color="auto"/>
          </w:divBdr>
        </w:div>
      </w:divsChild>
    </w:div>
    <w:div w:id="1834224068">
      <w:bodyDiv w:val="1"/>
      <w:marLeft w:val="0"/>
      <w:marRight w:val="0"/>
      <w:marTop w:val="0"/>
      <w:marBottom w:val="0"/>
      <w:divBdr>
        <w:top w:val="none" w:sz="0" w:space="0" w:color="auto"/>
        <w:left w:val="none" w:sz="0" w:space="0" w:color="auto"/>
        <w:bottom w:val="none" w:sz="0" w:space="0" w:color="auto"/>
        <w:right w:val="none" w:sz="0" w:space="0" w:color="auto"/>
      </w:divBdr>
      <w:divsChild>
        <w:div w:id="402795879">
          <w:marLeft w:val="0"/>
          <w:marRight w:val="0"/>
          <w:marTop w:val="0"/>
          <w:marBottom w:val="0"/>
          <w:divBdr>
            <w:top w:val="none" w:sz="0" w:space="0" w:color="auto"/>
            <w:left w:val="none" w:sz="0" w:space="0" w:color="auto"/>
            <w:bottom w:val="none" w:sz="0" w:space="0" w:color="auto"/>
            <w:right w:val="none" w:sz="0" w:space="0" w:color="auto"/>
          </w:divBdr>
          <w:divsChild>
            <w:div w:id="10227313">
              <w:marLeft w:val="0"/>
              <w:marRight w:val="0"/>
              <w:marTop w:val="0"/>
              <w:marBottom w:val="0"/>
              <w:divBdr>
                <w:top w:val="none" w:sz="0" w:space="0" w:color="auto"/>
                <w:left w:val="none" w:sz="0" w:space="0" w:color="auto"/>
                <w:bottom w:val="none" w:sz="0" w:space="0" w:color="auto"/>
                <w:right w:val="none" w:sz="0" w:space="0" w:color="auto"/>
              </w:divBdr>
            </w:div>
            <w:div w:id="10227628">
              <w:marLeft w:val="0"/>
              <w:marRight w:val="0"/>
              <w:marTop w:val="0"/>
              <w:marBottom w:val="0"/>
              <w:divBdr>
                <w:top w:val="none" w:sz="0" w:space="0" w:color="auto"/>
                <w:left w:val="none" w:sz="0" w:space="0" w:color="auto"/>
                <w:bottom w:val="none" w:sz="0" w:space="0" w:color="auto"/>
                <w:right w:val="none" w:sz="0" w:space="0" w:color="auto"/>
              </w:divBdr>
            </w:div>
            <w:div w:id="17704605">
              <w:marLeft w:val="0"/>
              <w:marRight w:val="0"/>
              <w:marTop w:val="0"/>
              <w:marBottom w:val="0"/>
              <w:divBdr>
                <w:top w:val="none" w:sz="0" w:space="0" w:color="auto"/>
                <w:left w:val="none" w:sz="0" w:space="0" w:color="auto"/>
                <w:bottom w:val="none" w:sz="0" w:space="0" w:color="auto"/>
                <w:right w:val="none" w:sz="0" w:space="0" w:color="auto"/>
              </w:divBdr>
            </w:div>
            <w:div w:id="30303847">
              <w:marLeft w:val="0"/>
              <w:marRight w:val="0"/>
              <w:marTop w:val="0"/>
              <w:marBottom w:val="0"/>
              <w:divBdr>
                <w:top w:val="none" w:sz="0" w:space="0" w:color="auto"/>
                <w:left w:val="none" w:sz="0" w:space="0" w:color="auto"/>
                <w:bottom w:val="none" w:sz="0" w:space="0" w:color="auto"/>
                <w:right w:val="none" w:sz="0" w:space="0" w:color="auto"/>
              </w:divBdr>
            </w:div>
            <w:div w:id="62995104">
              <w:marLeft w:val="0"/>
              <w:marRight w:val="0"/>
              <w:marTop w:val="0"/>
              <w:marBottom w:val="0"/>
              <w:divBdr>
                <w:top w:val="none" w:sz="0" w:space="0" w:color="auto"/>
                <w:left w:val="none" w:sz="0" w:space="0" w:color="auto"/>
                <w:bottom w:val="none" w:sz="0" w:space="0" w:color="auto"/>
                <w:right w:val="none" w:sz="0" w:space="0" w:color="auto"/>
              </w:divBdr>
            </w:div>
            <w:div w:id="66608712">
              <w:marLeft w:val="0"/>
              <w:marRight w:val="0"/>
              <w:marTop w:val="0"/>
              <w:marBottom w:val="0"/>
              <w:divBdr>
                <w:top w:val="none" w:sz="0" w:space="0" w:color="auto"/>
                <w:left w:val="none" w:sz="0" w:space="0" w:color="auto"/>
                <w:bottom w:val="none" w:sz="0" w:space="0" w:color="auto"/>
                <w:right w:val="none" w:sz="0" w:space="0" w:color="auto"/>
              </w:divBdr>
            </w:div>
            <w:div w:id="76942822">
              <w:marLeft w:val="0"/>
              <w:marRight w:val="0"/>
              <w:marTop w:val="0"/>
              <w:marBottom w:val="0"/>
              <w:divBdr>
                <w:top w:val="none" w:sz="0" w:space="0" w:color="auto"/>
                <w:left w:val="none" w:sz="0" w:space="0" w:color="auto"/>
                <w:bottom w:val="none" w:sz="0" w:space="0" w:color="auto"/>
                <w:right w:val="none" w:sz="0" w:space="0" w:color="auto"/>
              </w:divBdr>
            </w:div>
            <w:div w:id="107698571">
              <w:marLeft w:val="0"/>
              <w:marRight w:val="0"/>
              <w:marTop w:val="0"/>
              <w:marBottom w:val="0"/>
              <w:divBdr>
                <w:top w:val="none" w:sz="0" w:space="0" w:color="auto"/>
                <w:left w:val="none" w:sz="0" w:space="0" w:color="auto"/>
                <w:bottom w:val="none" w:sz="0" w:space="0" w:color="auto"/>
                <w:right w:val="none" w:sz="0" w:space="0" w:color="auto"/>
              </w:divBdr>
            </w:div>
            <w:div w:id="108475586">
              <w:marLeft w:val="0"/>
              <w:marRight w:val="0"/>
              <w:marTop w:val="0"/>
              <w:marBottom w:val="0"/>
              <w:divBdr>
                <w:top w:val="none" w:sz="0" w:space="0" w:color="auto"/>
                <w:left w:val="none" w:sz="0" w:space="0" w:color="auto"/>
                <w:bottom w:val="none" w:sz="0" w:space="0" w:color="auto"/>
                <w:right w:val="none" w:sz="0" w:space="0" w:color="auto"/>
              </w:divBdr>
            </w:div>
            <w:div w:id="126240947">
              <w:marLeft w:val="0"/>
              <w:marRight w:val="0"/>
              <w:marTop w:val="0"/>
              <w:marBottom w:val="0"/>
              <w:divBdr>
                <w:top w:val="none" w:sz="0" w:space="0" w:color="auto"/>
                <w:left w:val="none" w:sz="0" w:space="0" w:color="auto"/>
                <w:bottom w:val="none" w:sz="0" w:space="0" w:color="auto"/>
                <w:right w:val="none" w:sz="0" w:space="0" w:color="auto"/>
              </w:divBdr>
            </w:div>
            <w:div w:id="128935284">
              <w:marLeft w:val="0"/>
              <w:marRight w:val="0"/>
              <w:marTop w:val="0"/>
              <w:marBottom w:val="0"/>
              <w:divBdr>
                <w:top w:val="none" w:sz="0" w:space="0" w:color="auto"/>
                <w:left w:val="none" w:sz="0" w:space="0" w:color="auto"/>
                <w:bottom w:val="none" w:sz="0" w:space="0" w:color="auto"/>
                <w:right w:val="none" w:sz="0" w:space="0" w:color="auto"/>
              </w:divBdr>
            </w:div>
            <w:div w:id="138504334">
              <w:marLeft w:val="0"/>
              <w:marRight w:val="0"/>
              <w:marTop w:val="0"/>
              <w:marBottom w:val="0"/>
              <w:divBdr>
                <w:top w:val="none" w:sz="0" w:space="0" w:color="auto"/>
                <w:left w:val="none" w:sz="0" w:space="0" w:color="auto"/>
                <w:bottom w:val="none" w:sz="0" w:space="0" w:color="auto"/>
                <w:right w:val="none" w:sz="0" w:space="0" w:color="auto"/>
              </w:divBdr>
            </w:div>
            <w:div w:id="138764693">
              <w:marLeft w:val="0"/>
              <w:marRight w:val="0"/>
              <w:marTop w:val="0"/>
              <w:marBottom w:val="0"/>
              <w:divBdr>
                <w:top w:val="none" w:sz="0" w:space="0" w:color="auto"/>
                <w:left w:val="none" w:sz="0" w:space="0" w:color="auto"/>
                <w:bottom w:val="none" w:sz="0" w:space="0" w:color="auto"/>
                <w:right w:val="none" w:sz="0" w:space="0" w:color="auto"/>
              </w:divBdr>
            </w:div>
            <w:div w:id="150484793">
              <w:marLeft w:val="0"/>
              <w:marRight w:val="0"/>
              <w:marTop w:val="0"/>
              <w:marBottom w:val="0"/>
              <w:divBdr>
                <w:top w:val="none" w:sz="0" w:space="0" w:color="auto"/>
                <w:left w:val="none" w:sz="0" w:space="0" w:color="auto"/>
                <w:bottom w:val="none" w:sz="0" w:space="0" w:color="auto"/>
                <w:right w:val="none" w:sz="0" w:space="0" w:color="auto"/>
              </w:divBdr>
            </w:div>
            <w:div w:id="157616500">
              <w:marLeft w:val="0"/>
              <w:marRight w:val="0"/>
              <w:marTop w:val="0"/>
              <w:marBottom w:val="0"/>
              <w:divBdr>
                <w:top w:val="none" w:sz="0" w:space="0" w:color="auto"/>
                <w:left w:val="none" w:sz="0" w:space="0" w:color="auto"/>
                <w:bottom w:val="none" w:sz="0" w:space="0" w:color="auto"/>
                <w:right w:val="none" w:sz="0" w:space="0" w:color="auto"/>
              </w:divBdr>
            </w:div>
            <w:div w:id="174199893">
              <w:marLeft w:val="0"/>
              <w:marRight w:val="0"/>
              <w:marTop w:val="0"/>
              <w:marBottom w:val="0"/>
              <w:divBdr>
                <w:top w:val="none" w:sz="0" w:space="0" w:color="auto"/>
                <w:left w:val="none" w:sz="0" w:space="0" w:color="auto"/>
                <w:bottom w:val="none" w:sz="0" w:space="0" w:color="auto"/>
                <w:right w:val="none" w:sz="0" w:space="0" w:color="auto"/>
              </w:divBdr>
            </w:div>
            <w:div w:id="183637419">
              <w:marLeft w:val="0"/>
              <w:marRight w:val="0"/>
              <w:marTop w:val="0"/>
              <w:marBottom w:val="0"/>
              <w:divBdr>
                <w:top w:val="none" w:sz="0" w:space="0" w:color="auto"/>
                <w:left w:val="none" w:sz="0" w:space="0" w:color="auto"/>
                <w:bottom w:val="none" w:sz="0" w:space="0" w:color="auto"/>
                <w:right w:val="none" w:sz="0" w:space="0" w:color="auto"/>
              </w:divBdr>
            </w:div>
            <w:div w:id="193542010">
              <w:marLeft w:val="0"/>
              <w:marRight w:val="0"/>
              <w:marTop w:val="0"/>
              <w:marBottom w:val="0"/>
              <w:divBdr>
                <w:top w:val="none" w:sz="0" w:space="0" w:color="auto"/>
                <w:left w:val="none" w:sz="0" w:space="0" w:color="auto"/>
                <w:bottom w:val="none" w:sz="0" w:space="0" w:color="auto"/>
                <w:right w:val="none" w:sz="0" w:space="0" w:color="auto"/>
              </w:divBdr>
            </w:div>
            <w:div w:id="243955916">
              <w:marLeft w:val="0"/>
              <w:marRight w:val="0"/>
              <w:marTop w:val="0"/>
              <w:marBottom w:val="0"/>
              <w:divBdr>
                <w:top w:val="none" w:sz="0" w:space="0" w:color="auto"/>
                <w:left w:val="none" w:sz="0" w:space="0" w:color="auto"/>
                <w:bottom w:val="none" w:sz="0" w:space="0" w:color="auto"/>
                <w:right w:val="none" w:sz="0" w:space="0" w:color="auto"/>
              </w:divBdr>
            </w:div>
            <w:div w:id="244845251">
              <w:marLeft w:val="0"/>
              <w:marRight w:val="0"/>
              <w:marTop w:val="0"/>
              <w:marBottom w:val="0"/>
              <w:divBdr>
                <w:top w:val="none" w:sz="0" w:space="0" w:color="auto"/>
                <w:left w:val="none" w:sz="0" w:space="0" w:color="auto"/>
                <w:bottom w:val="none" w:sz="0" w:space="0" w:color="auto"/>
                <w:right w:val="none" w:sz="0" w:space="0" w:color="auto"/>
              </w:divBdr>
            </w:div>
            <w:div w:id="249505047">
              <w:marLeft w:val="0"/>
              <w:marRight w:val="0"/>
              <w:marTop w:val="0"/>
              <w:marBottom w:val="0"/>
              <w:divBdr>
                <w:top w:val="none" w:sz="0" w:space="0" w:color="auto"/>
                <w:left w:val="none" w:sz="0" w:space="0" w:color="auto"/>
                <w:bottom w:val="none" w:sz="0" w:space="0" w:color="auto"/>
                <w:right w:val="none" w:sz="0" w:space="0" w:color="auto"/>
              </w:divBdr>
            </w:div>
            <w:div w:id="261380132">
              <w:marLeft w:val="0"/>
              <w:marRight w:val="0"/>
              <w:marTop w:val="0"/>
              <w:marBottom w:val="0"/>
              <w:divBdr>
                <w:top w:val="none" w:sz="0" w:space="0" w:color="auto"/>
                <w:left w:val="none" w:sz="0" w:space="0" w:color="auto"/>
                <w:bottom w:val="none" w:sz="0" w:space="0" w:color="auto"/>
                <w:right w:val="none" w:sz="0" w:space="0" w:color="auto"/>
              </w:divBdr>
            </w:div>
            <w:div w:id="272059113">
              <w:marLeft w:val="0"/>
              <w:marRight w:val="0"/>
              <w:marTop w:val="0"/>
              <w:marBottom w:val="0"/>
              <w:divBdr>
                <w:top w:val="none" w:sz="0" w:space="0" w:color="auto"/>
                <w:left w:val="none" w:sz="0" w:space="0" w:color="auto"/>
                <w:bottom w:val="none" w:sz="0" w:space="0" w:color="auto"/>
                <w:right w:val="none" w:sz="0" w:space="0" w:color="auto"/>
              </w:divBdr>
            </w:div>
            <w:div w:id="291520219">
              <w:marLeft w:val="0"/>
              <w:marRight w:val="0"/>
              <w:marTop w:val="0"/>
              <w:marBottom w:val="0"/>
              <w:divBdr>
                <w:top w:val="none" w:sz="0" w:space="0" w:color="auto"/>
                <w:left w:val="none" w:sz="0" w:space="0" w:color="auto"/>
                <w:bottom w:val="none" w:sz="0" w:space="0" w:color="auto"/>
                <w:right w:val="none" w:sz="0" w:space="0" w:color="auto"/>
              </w:divBdr>
            </w:div>
            <w:div w:id="307782198">
              <w:marLeft w:val="0"/>
              <w:marRight w:val="0"/>
              <w:marTop w:val="0"/>
              <w:marBottom w:val="0"/>
              <w:divBdr>
                <w:top w:val="none" w:sz="0" w:space="0" w:color="auto"/>
                <w:left w:val="none" w:sz="0" w:space="0" w:color="auto"/>
                <w:bottom w:val="none" w:sz="0" w:space="0" w:color="auto"/>
                <w:right w:val="none" w:sz="0" w:space="0" w:color="auto"/>
              </w:divBdr>
            </w:div>
            <w:div w:id="314066305">
              <w:marLeft w:val="0"/>
              <w:marRight w:val="0"/>
              <w:marTop w:val="0"/>
              <w:marBottom w:val="0"/>
              <w:divBdr>
                <w:top w:val="none" w:sz="0" w:space="0" w:color="auto"/>
                <w:left w:val="none" w:sz="0" w:space="0" w:color="auto"/>
                <w:bottom w:val="none" w:sz="0" w:space="0" w:color="auto"/>
                <w:right w:val="none" w:sz="0" w:space="0" w:color="auto"/>
              </w:divBdr>
            </w:div>
            <w:div w:id="353118369">
              <w:marLeft w:val="0"/>
              <w:marRight w:val="0"/>
              <w:marTop w:val="0"/>
              <w:marBottom w:val="0"/>
              <w:divBdr>
                <w:top w:val="none" w:sz="0" w:space="0" w:color="auto"/>
                <w:left w:val="none" w:sz="0" w:space="0" w:color="auto"/>
                <w:bottom w:val="none" w:sz="0" w:space="0" w:color="auto"/>
                <w:right w:val="none" w:sz="0" w:space="0" w:color="auto"/>
              </w:divBdr>
            </w:div>
            <w:div w:id="381247201">
              <w:marLeft w:val="0"/>
              <w:marRight w:val="0"/>
              <w:marTop w:val="0"/>
              <w:marBottom w:val="0"/>
              <w:divBdr>
                <w:top w:val="none" w:sz="0" w:space="0" w:color="auto"/>
                <w:left w:val="none" w:sz="0" w:space="0" w:color="auto"/>
                <w:bottom w:val="none" w:sz="0" w:space="0" w:color="auto"/>
                <w:right w:val="none" w:sz="0" w:space="0" w:color="auto"/>
              </w:divBdr>
            </w:div>
            <w:div w:id="386492738">
              <w:marLeft w:val="0"/>
              <w:marRight w:val="0"/>
              <w:marTop w:val="0"/>
              <w:marBottom w:val="0"/>
              <w:divBdr>
                <w:top w:val="none" w:sz="0" w:space="0" w:color="auto"/>
                <w:left w:val="none" w:sz="0" w:space="0" w:color="auto"/>
                <w:bottom w:val="none" w:sz="0" w:space="0" w:color="auto"/>
                <w:right w:val="none" w:sz="0" w:space="0" w:color="auto"/>
              </w:divBdr>
            </w:div>
            <w:div w:id="408693053">
              <w:marLeft w:val="0"/>
              <w:marRight w:val="0"/>
              <w:marTop w:val="0"/>
              <w:marBottom w:val="0"/>
              <w:divBdr>
                <w:top w:val="none" w:sz="0" w:space="0" w:color="auto"/>
                <w:left w:val="none" w:sz="0" w:space="0" w:color="auto"/>
                <w:bottom w:val="none" w:sz="0" w:space="0" w:color="auto"/>
                <w:right w:val="none" w:sz="0" w:space="0" w:color="auto"/>
              </w:divBdr>
            </w:div>
            <w:div w:id="426385673">
              <w:marLeft w:val="0"/>
              <w:marRight w:val="0"/>
              <w:marTop w:val="0"/>
              <w:marBottom w:val="0"/>
              <w:divBdr>
                <w:top w:val="none" w:sz="0" w:space="0" w:color="auto"/>
                <w:left w:val="none" w:sz="0" w:space="0" w:color="auto"/>
                <w:bottom w:val="none" w:sz="0" w:space="0" w:color="auto"/>
                <w:right w:val="none" w:sz="0" w:space="0" w:color="auto"/>
              </w:divBdr>
            </w:div>
            <w:div w:id="434515862">
              <w:marLeft w:val="0"/>
              <w:marRight w:val="0"/>
              <w:marTop w:val="0"/>
              <w:marBottom w:val="0"/>
              <w:divBdr>
                <w:top w:val="none" w:sz="0" w:space="0" w:color="auto"/>
                <w:left w:val="none" w:sz="0" w:space="0" w:color="auto"/>
                <w:bottom w:val="none" w:sz="0" w:space="0" w:color="auto"/>
                <w:right w:val="none" w:sz="0" w:space="0" w:color="auto"/>
              </w:divBdr>
            </w:div>
            <w:div w:id="462700967">
              <w:marLeft w:val="0"/>
              <w:marRight w:val="0"/>
              <w:marTop w:val="0"/>
              <w:marBottom w:val="0"/>
              <w:divBdr>
                <w:top w:val="none" w:sz="0" w:space="0" w:color="auto"/>
                <w:left w:val="none" w:sz="0" w:space="0" w:color="auto"/>
                <w:bottom w:val="none" w:sz="0" w:space="0" w:color="auto"/>
                <w:right w:val="none" w:sz="0" w:space="0" w:color="auto"/>
              </w:divBdr>
            </w:div>
            <w:div w:id="595091933">
              <w:marLeft w:val="0"/>
              <w:marRight w:val="0"/>
              <w:marTop w:val="0"/>
              <w:marBottom w:val="0"/>
              <w:divBdr>
                <w:top w:val="none" w:sz="0" w:space="0" w:color="auto"/>
                <w:left w:val="none" w:sz="0" w:space="0" w:color="auto"/>
                <w:bottom w:val="none" w:sz="0" w:space="0" w:color="auto"/>
                <w:right w:val="none" w:sz="0" w:space="0" w:color="auto"/>
              </w:divBdr>
            </w:div>
            <w:div w:id="597837466">
              <w:marLeft w:val="0"/>
              <w:marRight w:val="0"/>
              <w:marTop w:val="0"/>
              <w:marBottom w:val="0"/>
              <w:divBdr>
                <w:top w:val="none" w:sz="0" w:space="0" w:color="auto"/>
                <w:left w:val="none" w:sz="0" w:space="0" w:color="auto"/>
                <w:bottom w:val="none" w:sz="0" w:space="0" w:color="auto"/>
                <w:right w:val="none" w:sz="0" w:space="0" w:color="auto"/>
              </w:divBdr>
            </w:div>
            <w:div w:id="636690470">
              <w:marLeft w:val="0"/>
              <w:marRight w:val="0"/>
              <w:marTop w:val="0"/>
              <w:marBottom w:val="0"/>
              <w:divBdr>
                <w:top w:val="none" w:sz="0" w:space="0" w:color="auto"/>
                <w:left w:val="none" w:sz="0" w:space="0" w:color="auto"/>
                <w:bottom w:val="none" w:sz="0" w:space="0" w:color="auto"/>
                <w:right w:val="none" w:sz="0" w:space="0" w:color="auto"/>
              </w:divBdr>
            </w:div>
            <w:div w:id="646517513">
              <w:marLeft w:val="0"/>
              <w:marRight w:val="0"/>
              <w:marTop w:val="0"/>
              <w:marBottom w:val="0"/>
              <w:divBdr>
                <w:top w:val="none" w:sz="0" w:space="0" w:color="auto"/>
                <w:left w:val="none" w:sz="0" w:space="0" w:color="auto"/>
                <w:bottom w:val="none" w:sz="0" w:space="0" w:color="auto"/>
                <w:right w:val="none" w:sz="0" w:space="0" w:color="auto"/>
              </w:divBdr>
            </w:div>
            <w:div w:id="651256237">
              <w:marLeft w:val="0"/>
              <w:marRight w:val="0"/>
              <w:marTop w:val="0"/>
              <w:marBottom w:val="0"/>
              <w:divBdr>
                <w:top w:val="none" w:sz="0" w:space="0" w:color="auto"/>
                <w:left w:val="none" w:sz="0" w:space="0" w:color="auto"/>
                <w:bottom w:val="none" w:sz="0" w:space="0" w:color="auto"/>
                <w:right w:val="none" w:sz="0" w:space="0" w:color="auto"/>
              </w:divBdr>
            </w:div>
            <w:div w:id="659624725">
              <w:marLeft w:val="0"/>
              <w:marRight w:val="0"/>
              <w:marTop w:val="0"/>
              <w:marBottom w:val="0"/>
              <w:divBdr>
                <w:top w:val="none" w:sz="0" w:space="0" w:color="auto"/>
                <w:left w:val="none" w:sz="0" w:space="0" w:color="auto"/>
                <w:bottom w:val="none" w:sz="0" w:space="0" w:color="auto"/>
                <w:right w:val="none" w:sz="0" w:space="0" w:color="auto"/>
              </w:divBdr>
            </w:div>
            <w:div w:id="665744969">
              <w:marLeft w:val="0"/>
              <w:marRight w:val="0"/>
              <w:marTop w:val="0"/>
              <w:marBottom w:val="0"/>
              <w:divBdr>
                <w:top w:val="none" w:sz="0" w:space="0" w:color="auto"/>
                <w:left w:val="none" w:sz="0" w:space="0" w:color="auto"/>
                <w:bottom w:val="none" w:sz="0" w:space="0" w:color="auto"/>
                <w:right w:val="none" w:sz="0" w:space="0" w:color="auto"/>
              </w:divBdr>
            </w:div>
            <w:div w:id="668144080">
              <w:marLeft w:val="0"/>
              <w:marRight w:val="0"/>
              <w:marTop w:val="0"/>
              <w:marBottom w:val="0"/>
              <w:divBdr>
                <w:top w:val="none" w:sz="0" w:space="0" w:color="auto"/>
                <w:left w:val="none" w:sz="0" w:space="0" w:color="auto"/>
                <w:bottom w:val="none" w:sz="0" w:space="0" w:color="auto"/>
                <w:right w:val="none" w:sz="0" w:space="0" w:color="auto"/>
              </w:divBdr>
            </w:div>
            <w:div w:id="674652016">
              <w:marLeft w:val="0"/>
              <w:marRight w:val="0"/>
              <w:marTop w:val="0"/>
              <w:marBottom w:val="0"/>
              <w:divBdr>
                <w:top w:val="none" w:sz="0" w:space="0" w:color="auto"/>
                <w:left w:val="none" w:sz="0" w:space="0" w:color="auto"/>
                <w:bottom w:val="none" w:sz="0" w:space="0" w:color="auto"/>
                <w:right w:val="none" w:sz="0" w:space="0" w:color="auto"/>
              </w:divBdr>
            </w:div>
            <w:div w:id="702242358">
              <w:marLeft w:val="0"/>
              <w:marRight w:val="0"/>
              <w:marTop w:val="0"/>
              <w:marBottom w:val="0"/>
              <w:divBdr>
                <w:top w:val="none" w:sz="0" w:space="0" w:color="auto"/>
                <w:left w:val="none" w:sz="0" w:space="0" w:color="auto"/>
                <w:bottom w:val="none" w:sz="0" w:space="0" w:color="auto"/>
                <w:right w:val="none" w:sz="0" w:space="0" w:color="auto"/>
              </w:divBdr>
            </w:div>
            <w:div w:id="702943541">
              <w:marLeft w:val="0"/>
              <w:marRight w:val="0"/>
              <w:marTop w:val="0"/>
              <w:marBottom w:val="0"/>
              <w:divBdr>
                <w:top w:val="none" w:sz="0" w:space="0" w:color="auto"/>
                <w:left w:val="none" w:sz="0" w:space="0" w:color="auto"/>
                <w:bottom w:val="none" w:sz="0" w:space="0" w:color="auto"/>
                <w:right w:val="none" w:sz="0" w:space="0" w:color="auto"/>
              </w:divBdr>
            </w:div>
            <w:div w:id="707485197">
              <w:marLeft w:val="0"/>
              <w:marRight w:val="0"/>
              <w:marTop w:val="0"/>
              <w:marBottom w:val="0"/>
              <w:divBdr>
                <w:top w:val="none" w:sz="0" w:space="0" w:color="auto"/>
                <w:left w:val="none" w:sz="0" w:space="0" w:color="auto"/>
                <w:bottom w:val="none" w:sz="0" w:space="0" w:color="auto"/>
                <w:right w:val="none" w:sz="0" w:space="0" w:color="auto"/>
              </w:divBdr>
            </w:div>
            <w:div w:id="713625857">
              <w:marLeft w:val="0"/>
              <w:marRight w:val="0"/>
              <w:marTop w:val="0"/>
              <w:marBottom w:val="0"/>
              <w:divBdr>
                <w:top w:val="none" w:sz="0" w:space="0" w:color="auto"/>
                <w:left w:val="none" w:sz="0" w:space="0" w:color="auto"/>
                <w:bottom w:val="none" w:sz="0" w:space="0" w:color="auto"/>
                <w:right w:val="none" w:sz="0" w:space="0" w:color="auto"/>
              </w:divBdr>
            </w:div>
            <w:div w:id="714741720">
              <w:marLeft w:val="0"/>
              <w:marRight w:val="0"/>
              <w:marTop w:val="0"/>
              <w:marBottom w:val="0"/>
              <w:divBdr>
                <w:top w:val="none" w:sz="0" w:space="0" w:color="auto"/>
                <w:left w:val="none" w:sz="0" w:space="0" w:color="auto"/>
                <w:bottom w:val="none" w:sz="0" w:space="0" w:color="auto"/>
                <w:right w:val="none" w:sz="0" w:space="0" w:color="auto"/>
              </w:divBdr>
            </w:div>
            <w:div w:id="738867282">
              <w:marLeft w:val="0"/>
              <w:marRight w:val="0"/>
              <w:marTop w:val="0"/>
              <w:marBottom w:val="0"/>
              <w:divBdr>
                <w:top w:val="none" w:sz="0" w:space="0" w:color="auto"/>
                <w:left w:val="none" w:sz="0" w:space="0" w:color="auto"/>
                <w:bottom w:val="none" w:sz="0" w:space="0" w:color="auto"/>
                <w:right w:val="none" w:sz="0" w:space="0" w:color="auto"/>
              </w:divBdr>
            </w:div>
            <w:div w:id="738870132">
              <w:marLeft w:val="0"/>
              <w:marRight w:val="0"/>
              <w:marTop w:val="0"/>
              <w:marBottom w:val="0"/>
              <w:divBdr>
                <w:top w:val="none" w:sz="0" w:space="0" w:color="auto"/>
                <w:left w:val="none" w:sz="0" w:space="0" w:color="auto"/>
                <w:bottom w:val="none" w:sz="0" w:space="0" w:color="auto"/>
                <w:right w:val="none" w:sz="0" w:space="0" w:color="auto"/>
              </w:divBdr>
            </w:div>
            <w:div w:id="739131433">
              <w:marLeft w:val="0"/>
              <w:marRight w:val="0"/>
              <w:marTop w:val="0"/>
              <w:marBottom w:val="0"/>
              <w:divBdr>
                <w:top w:val="none" w:sz="0" w:space="0" w:color="auto"/>
                <w:left w:val="none" w:sz="0" w:space="0" w:color="auto"/>
                <w:bottom w:val="none" w:sz="0" w:space="0" w:color="auto"/>
                <w:right w:val="none" w:sz="0" w:space="0" w:color="auto"/>
              </w:divBdr>
            </w:div>
            <w:div w:id="749042185">
              <w:marLeft w:val="0"/>
              <w:marRight w:val="0"/>
              <w:marTop w:val="0"/>
              <w:marBottom w:val="0"/>
              <w:divBdr>
                <w:top w:val="none" w:sz="0" w:space="0" w:color="auto"/>
                <w:left w:val="none" w:sz="0" w:space="0" w:color="auto"/>
                <w:bottom w:val="none" w:sz="0" w:space="0" w:color="auto"/>
                <w:right w:val="none" w:sz="0" w:space="0" w:color="auto"/>
              </w:divBdr>
            </w:div>
            <w:div w:id="754909224">
              <w:marLeft w:val="0"/>
              <w:marRight w:val="0"/>
              <w:marTop w:val="0"/>
              <w:marBottom w:val="0"/>
              <w:divBdr>
                <w:top w:val="none" w:sz="0" w:space="0" w:color="auto"/>
                <w:left w:val="none" w:sz="0" w:space="0" w:color="auto"/>
                <w:bottom w:val="none" w:sz="0" w:space="0" w:color="auto"/>
                <w:right w:val="none" w:sz="0" w:space="0" w:color="auto"/>
              </w:divBdr>
            </w:div>
            <w:div w:id="780806997">
              <w:marLeft w:val="0"/>
              <w:marRight w:val="0"/>
              <w:marTop w:val="0"/>
              <w:marBottom w:val="0"/>
              <w:divBdr>
                <w:top w:val="none" w:sz="0" w:space="0" w:color="auto"/>
                <w:left w:val="none" w:sz="0" w:space="0" w:color="auto"/>
                <w:bottom w:val="none" w:sz="0" w:space="0" w:color="auto"/>
                <w:right w:val="none" w:sz="0" w:space="0" w:color="auto"/>
              </w:divBdr>
            </w:div>
            <w:div w:id="782000215">
              <w:marLeft w:val="0"/>
              <w:marRight w:val="0"/>
              <w:marTop w:val="0"/>
              <w:marBottom w:val="0"/>
              <w:divBdr>
                <w:top w:val="none" w:sz="0" w:space="0" w:color="auto"/>
                <w:left w:val="none" w:sz="0" w:space="0" w:color="auto"/>
                <w:bottom w:val="none" w:sz="0" w:space="0" w:color="auto"/>
                <w:right w:val="none" w:sz="0" w:space="0" w:color="auto"/>
              </w:divBdr>
            </w:div>
            <w:div w:id="789127259">
              <w:marLeft w:val="0"/>
              <w:marRight w:val="0"/>
              <w:marTop w:val="0"/>
              <w:marBottom w:val="0"/>
              <w:divBdr>
                <w:top w:val="none" w:sz="0" w:space="0" w:color="auto"/>
                <w:left w:val="none" w:sz="0" w:space="0" w:color="auto"/>
                <w:bottom w:val="none" w:sz="0" w:space="0" w:color="auto"/>
                <w:right w:val="none" w:sz="0" w:space="0" w:color="auto"/>
              </w:divBdr>
            </w:div>
            <w:div w:id="800807243">
              <w:marLeft w:val="0"/>
              <w:marRight w:val="0"/>
              <w:marTop w:val="0"/>
              <w:marBottom w:val="0"/>
              <w:divBdr>
                <w:top w:val="none" w:sz="0" w:space="0" w:color="auto"/>
                <w:left w:val="none" w:sz="0" w:space="0" w:color="auto"/>
                <w:bottom w:val="none" w:sz="0" w:space="0" w:color="auto"/>
                <w:right w:val="none" w:sz="0" w:space="0" w:color="auto"/>
              </w:divBdr>
            </w:div>
            <w:div w:id="812328388">
              <w:marLeft w:val="0"/>
              <w:marRight w:val="0"/>
              <w:marTop w:val="0"/>
              <w:marBottom w:val="0"/>
              <w:divBdr>
                <w:top w:val="none" w:sz="0" w:space="0" w:color="auto"/>
                <w:left w:val="none" w:sz="0" w:space="0" w:color="auto"/>
                <w:bottom w:val="none" w:sz="0" w:space="0" w:color="auto"/>
                <w:right w:val="none" w:sz="0" w:space="0" w:color="auto"/>
              </w:divBdr>
            </w:div>
            <w:div w:id="856886995">
              <w:marLeft w:val="0"/>
              <w:marRight w:val="0"/>
              <w:marTop w:val="0"/>
              <w:marBottom w:val="0"/>
              <w:divBdr>
                <w:top w:val="none" w:sz="0" w:space="0" w:color="auto"/>
                <w:left w:val="none" w:sz="0" w:space="0" w:color="auto"/>
                <w:bottom w:val="none" w:sz="0" w:space="0" w:color="auto"/>
                <w:right w:val="none" w:sz="0" w:space="0" w:color="auto"/>
              </w:divBdr>
            </w:div>
            <w:div w:id="861939003">
              <w:marLeft w:val="0"/>
              <w:marRight w:val="0"/>
              <w:marTop w:val="0"/>
              <w:marBottom w:val="0"/>
              <w:divBdr>
                <w:top w:val="none" w:sz="0" w:space="0" w:color="auto"/>
                <w:left w:val="none" w:sz="0" w:space="0" w:color="auto"/>
                <w:bottom w:val="none" w:sz="0" w:space="0" w:color="auto"/>
                <w:right w:val="none" w:sz="0" w:space="0" w:color="auto"/>
              </w:divBdr>
            </w:div>
            <w:div w:id="878319005">
              <w:marLeft w:val="0"/>
              <w:marRight w:val="0"/>
              <w:marTop w:val="0"/>
              <w:marBottom w:val="0"/>
              <w:divBdr>
                <w:top w:val="none" w:sz="0" w:space="0" w:color="auto"/>
                <w:left w:val="none" w:sz="0" w:space="0" w:color="auto"/>
                <w:bottom w:val="none" w:sz="0" w:space="0" w:color="auto"/>
                <w:right w:val="none" w:sz="0" w:space="0" w:color="auto"/>
              </w:divBdr>
            </w:div>
            <w:div w:id="886642500">
              <w:marLeft w:val="0"/>
              <w:marRight w:val="0"/>
              <w:marTop w:val="0"/>
              <w:marBottom w:val="0"/>
              <w:divBdr>
                <w:top w:val="none" w:sz="0" w:space="0" w:color="auto"/>
                <w:left w:val="none" w:sz="0" w:space="0" w:color="auto"/>
                <w:bottom w:val="none" w:sz="0" w:space="0" w:color="auto"/>
                <w:right w:val="none" w:sz="0" w:space="0" w:color="auto"/>
              </w:divBdr>
            </w:div>
            <w:div w:id="898058005">
              <w:marLeft w:val="0"/>
              <w:marRight w:val="0"/>
              <w:marTop w:val="0"/>
              <w:marBottom w:val="0"/>
              <w:divBdr>
                <w:top w:val="none" w:sz="0" w:space="0" w:color="auto"/>
                <w:left w:val="none" w:sz="0" w:space="0" w:color="auto"/>
                <w:bottom w:val="none" w:sz="0" w:space="0" w:color="auto"/>
                <w:right w:val="none" w:sz="0" w:space="0" w:color="auto"/>
              </w:divBdr>
            </w:div>
            <w:div w:id="930819665">
              <w:marLeft w:val="0"/>
              <w:marRight w:val="0"/>
              <w:marTop w:val="0"/>
              <w:marBottom w:val="0"/>
              <w:divBdr>
                <w:top w:val="none" w:sz="0" w:space="0" w:color="auto"/>
                <w:left w:val="none" w:sz="0" w:space="0" w:color="auto"/>
                <w:bottom w:val="none" w:sz="0" w:space="0" w:color="auto"/>
                <w:right w:val="none" w:sz="0" w:space="0" w:color="auto"/>
              </w:divBdr>
            </w:div>
            <w:div w:id="936669414">
              <w:marLeft w:val="0"/>
              <w:marRight w:val="0"/>
              <w:marTop w:val="0"/>
              <w:marBottom w:val="0"/>
              <w:divBdr>
                <w:top w:val="none" w:sz="0" w:space="0" w:color="auto"/>
                <w:left w:val="none" w:sz="0" w:space="0" w:color="auto"/>
                <w:bottom w:val="none" w:sz="0" w:space="0" w:color="auto"/>
                <w:right w:val="none" w:sz="0" w:space="0" w:color="auto"/>
              </w:divBdr>
            </w:div>
            <w:div w:id="983047994">
              <w:marLeft w:val="0"/>
              <w:marRight w:val="0"/>
              <w:marTop w:val="0"/>
              <w:marBottom w:val="0"/>
              <w:divBdr>
                <w:top w:val="none" w:sz="0" w:space="0" w:color="auto"/>
                <w:left w:val="none" w:sz="0" w:space="0" w:color="auto"/>
                <w:bottom w:val="none" w:sz="0" w:space="0" w:color="auto"/>
                <w:right w:val="none" w:sz="0" w:space="0" w:color="auto"/>
              </w:divBdr>
            </w:div>
            <w:div w:id="1006320107">
              <w:marLeft w:val="0"/>
              <w:marRight w:val="0"/>
              <w:marTop w:val="0"/>
              <w:marBottom w:val="0"/>
              <w:divBdr>
                <w:top w:val="none" w:sz="0" w:space="0" w:color="auto"/>
                <w:left w:val="none" w:sz="0" w:space="0" w:color="auto"/>
                <w:bottom w:val="none" w:sz="0" w:space="0" w:color="auto"/>
                <w:right w:val="none" w:sz="0" w:space="0" w:color="auto"/>
              </w:divBdr>
            </w:div>
            <w:div w:id="1009135200">
              <w:marLeft w:val="0"/>
              <w:marRight w:val="0"/>
              <w:marTop w:val="0"/>
              <w:marBottom w:val="0"/>
              <w:divBdr>
                <w:top w:val="none" w:sz="0" w:space="0" w:color="auto"/>
                <w:left w:val="none" w:sz="0" w:space="0" w:color="auto"/>
                <w:bottom w:val="none" w:sz="0" w:space="0" w:color="auto"/>
                <w:right w:val="none" w:sz="0" w:space="0" w:color="auto"/>
              </w:divBdr>
            </w:div>
            <w:div w:id="1016804471">
              <w:marLeft w:val="0"/>
              <w:marRight w:val="0"/>
              <w:marTop w:val="0"/>
              <w:marBottom w:val="0"/>
              <w:divBdr>
                <w:top w:val="none" w:sz="0" w:space="0" w:color="auto"/>
                <w:left w:val="none" w:sz="0" w:space="0" w:color="auto"/>
                <w:bottom w:val="none" w:sz="0" w:space="0" w:color="auto"/>
                <w:right w:val="none" w:sz="0" w:space="0" w:color="auto"/>
              </w:divBdr>
            </w:div>
            <w:div w:id="1052734974">
              <w:marLeft w:val="0"/>
              <w:marRight w:val="0"/>
              <w:marTop w:val="0"/>
              <w:marBottom w:val="0"/>
              <w:divBdr>
                <w:top w:val="none" w:sz="0" w:space="0" w:color="auto"/>
                <w:left w:val="none" w:sz="0" w:space="0" w:color="auto"/>
                <w:bottom w:val="none" w:sz="0" w:space="0" w:color="auto"/>
                <w:right w:val="none" w:sz="0" w:space="0" w:color="auto"/>
              </w:divBdr>
            </w:div>
            <w:div w:id="1072773227">
              <w:marLeft w:val="0"/>
              <w:marRight w:val="0"/>
              <w:marTop w:val="0"/>
              <w:marBottom w:val="0"/>
              <w:divBdr>
                <w:top w:val="none" w:sz="0" w:space="0" w:color="auto"/>
                <w:left w:val="none" w:sz="0" w:space="0" w:color="auto"/>
                <w:bottom w:val="none" w:sz="0" w:space="0" w:color="auto"/>
                <w:right w:val="none" w:sz="0" w:space="0" w:color="auto"/>
              </w:divBdr>
            </w:div>
            <w:div w:id="1075274214">
              <w:marLeft w:val="0"/>
              <w:marRight w:val="0"/>
              <w:marTop w:val="0"/>
              <w:marBottom w:val="0"/>
              <w:divBdr>
                <w:top w:val="none" w:sz="0" w:space="0" w:color="auto"/>
                <w:left w:val="none" w:sz="0" w:space="0" w:color="auto"/>
                <w:bottom w:val="none" w:sz="0" w:space="0" w:color="auto"/>
                <w:right w:val="none" w:sz="0" w:space="0" w:color="auto"/>
              </w:divBdr>
            </w:div>
            <w:div w:id="1092776844">
              <w:marLeft w:val="0"/>
              <w:marRight w:val="0"/>
              <w:marTop w:val="0"/>
              <w:marBottom w:val="0"/>
              <w:divBdr>
                <w:top w:val="none" w:sz="0" w:space="0" w:color="auto"/>
                <w:left w:val="none" w:sz="0" w:space="0" w:color="auto"/>
                <w:bottom w:val="none" w:sz="0" w:space="0" w:color="auto"/>
                <w:right w:val="none" w:sz="0" w:space="0" w:color="auto"/>
              </w:divBdr>
            </w:div>
            <w:div w:id="1108893089">
              <w:marLeft w:val="0"/>
              <w:marRight w:val="0"/>
              <w:marTop w:val="0"/>
              <w:marBottom w:val="0"/>
              <w:divBdr>
                <w:top w:val="none" w:sz="0" w:space="0" w:color="auto"/>
                <w:left w:val="none" w:sz="0" w:space="0" w:color="auto"/>
                <w:bottom w:val="none" w:sz="0" w:space="0" w:color="auto"/>
                <w:right w:val="none" w:sz="0" w:space="0" w:color="auto"/>
              </w:divBdr>
            </w:div>
            <w:div w:id="1112743896">
              <w:marLeft w:val="0"/>
              <w:marRight w:val="0"/>
              <w:marTop w:val="0"/>
              <w:marBottom w:val="0"/>
              <w:divBdr>
                <w:top w:val="none" w:sz="0" w:space="0" w:color="auto"/>
                <w:left w:val="none" w:sz="0" w:space="0" w:color="auto"/>
                <w:bottom w:val="none" w:sz="0" w:space="0" w:color="auto"/>
                <w:right w:val="none" w:sz="0" w:space="0" w:color="auto"/>
              </w:divBdr>
            </w:div>
            <w:div w:id="1114515439">
              <w:marLeft w:val="0"/>
              <w:marRight w:val="0"/>
              <w:marTop w:val="0"/>
              <w:marBottom w:val="0"/>
              <w:divBdr>
                <w:top w:val="none" w:sz="0" w:space="0" w:color="auto"/>
                <w:left w:val="none" w:sz="0" w:space="0" w:color="auto"/>
                <w:bottom w:val="none" w:sz="0" w:space="0" w:color="auto"/>
                <w:right w:val="none" w:sz="0" w:space="0" w:color="auto"/>
              </w:divBdr>
            </w:div>
            <w:div w:id="1120421389">
              <w:marLeft w:val="0"/>
              <w:marRight w:val="0"/>
              <w:marTop w:val="0"/>
              <w:marBottom w:val="0"/>
              <w:divBdr>
                <w:top w:val="none" w:sz="0" w:space="0" w:color="auto"/>
                <w:left w:val="none" w:sz="0" w:space="0" w:color="auto"/>
                <w:bottom w:val="none" w:sz="0" w:space="0" w:color="auto"/>
                <w:right w:val="none" w:sz="0" w:space="0" w:color="auto"/>
              </w:divBdr>
            </w:div>
            <w:div w:id="1157574142">
              <w:marLeft w:val="0"/>
              <w:marRight w:val="0"/>
              <w:marTop w:val="0"/>
              <w:marBottom w:val="0"/>
              <w:divBdr>
                <w:top w:val="none" w:sz="0" w:space="0" w:color="auto"/>
                <w:left w:val="none" w:sz="0" w:space="0" w:color="auto"/>
                <w:bottom w:val="none" w:sz="0" w:space="0" w:color="auto"/>
                <w:right w:val="none" w:sz="0" w:space="0" w:color="auto"/>
              </w:divBdr>
            </w:div>
            <w:div w:id="1159660659">
              <w:marLeft w:val="0"/>
              <w:marRight w:val="0"/>
              <w:marTop w:val="0"/>
              <w:marBottom w:val="0"/>
              <w:divBdr>
                <w:top w:val="none" w:sz="0" w:space="0" w:color="auto"/>
                <w:left w:val="none" w:sz="0" w:space="0" w:color="auto"/>
                <w:bottom w:val="none" w:sz="0" w:space="0" w:color="auto"/>
                <w:right w:val="none" w:sz="0" w:space="0" w:color="auto"/>
              </w:divBdr>
            </w:div>
            <w:div w:id="1161897044">
              <w:marLeft w:val="0"/>
              <w:marRight w:val="0"/>
              <w:marTop w:val="0"/>
              <w:marBottom w:val="0"/>
              <w:divBdr>
                <w:top w:val="none" w:sz="0" w:space="0" w:color="auto"/>
                <w:left w:val="none" w:sz="0" w:space="0" w:color="auto"/>
                <w:bottom w:val="none" w:sz="0" w:space="0" w:color="auto"/>
                <w:right w:val="none" w:sz="0" w:space="0" w:color="auto"/>
              </w:divBdr>
            </w:div>
            <w:div w:id="1163206329">
              <w:marLeft w:val="0"/>
              <w:marRight w:val="0"/>
              <w:marTop w:val="0"/>
              <w:marBottom w:val="0"/>
              <w:divBdr>
                <w:top w:val="none" w:sz="0" w:space="0" w:color="auto"/>
                <w:left w:val="none" w:sz="0" w:space="0" w:color="auto"/>
                <w:bottom w:val="none" w:sz="0" w:space="0" w:color="auto"/>
                <w:right w:val="none" w:sz="0" w:space="0" w:color="auto"/>
              </w:divBdr>
            </w:div>
            <w:div w:id="1176312773">
              <w:marLeft w:val="0"/>
              <w:marRight w:val="0"/>
              <w:marTop w:val="0"/>
              <w:marBottom w:val="0"/>
              <w:divBdr>
                <w:top w:val="none" w:sz="0" w:space="0" w:color="auto"/>
                <w:left w:val="none" w:sz="0" w:space="0" w:color="auto"/>
                <w:bottom w:val="none" w:sz="0" w:space="0" w:color="auto"/>
                <w:right w:val="none" w:sz="0" w:space="0" w:color="auto"/>
              </w:divBdr>
            </w:div>
            <w:div w:id="1197698334">
              <w:marLeft w:val="0"/>
              <w:marRight w:val="0"/>
              <w:marTop w:val="0"/>
              <w:marBottom w:val="0"/>
              <w:divBdr>
                <w:top w:val="none" w:sz="0" w:space="0" w:color="auto"/>
                <w:left w:val="none" w:sz="0" w:space="0" w:color="auto"/>
                <w:bottom w:val="none" w:sz="0" w:space="0" w:color="auto"/>
                <w:right w:val="none" w:sz="0" w:space="0" w:color="auto"/>
              </w:divBdr>
            </w:div>
            <w:div w:id="1211767307">
              <w:marLeft w:val="0"/>
              <w:marRight w:val="0"/>
              <w:marTop w:val="0"/>
              <w:marBottom w:val="0"/>
              <w:divBdr>
                <w:top w:val="none" w:sz="0" w:space="0" w:color="auto"/>
                <w:left w:val="none" w:sz="0" w:space="0" w:color="auto"/>
                <w:bottom w:val="none" w:sz="0" w:space="0" w:color="auto"/>
                <w:right w:val="none" w:sz="0" w:space="0" w:color="auto"/>
              </w:divBdr>
            </w:div>
            <w:div w:id="1227031030">
              <w:marLeft w:val="0"/>
              <w:marRight w:val="0"/>
              <w:marTop w:val="0"/>
              <w:marBottom w:val="0"/>
              <w:divBdr>
                <w:top w:val="none" w:sz="0" w:space="0" w:color="auto"/>
                <w:left w:val="none" w:sz="0" w:space="0" w:color="auto"/>
                <w:bottom w:val="none" w:sz="0" w:space="0" w:color="auto"/>
                <w:right w:val="none" w:sz="0" w:space="0" w:color="auto"/>
              </w:divBdr>
            </w:div>
            <w:div w:id="1228347573">
              <w:marLeft w:val="0"/>
              <w:marRight w:val="0"/>
              <w:marTop w:val="0"/>
              <w:marBottom w:val="0"/>
              <w:divBdr>
                <w:top w:val="none" w:sz="0" w:space="0" w:color="auto"/>
                <w:left w:val="none" w:sz="0" w:space="0" w:color="auto"/>
                <w:bottom w:val="none" w:sz="0" w:space="0" w:color="auto"/>
                <w:right w:val="none" w:sz="0" w:space="0" w:color="auto"/>
              </w:divBdr>
            </w:div>
            <w:div w:id="1242519890">
              <w:marLeft w:val="0"/>
              <w:marRight w:val="0"/>
              <w:marTop w:val="0"/>
              <w:marBottom w:val="0"/>
              <w:divBdr>
                <w:top w:val="none" w:sz="0" w:space="0" w:color="auto"/>
                <w:left w:val="none" w:sz="0" w:space="0" w:color="auto"/>
                <w:bottom w:val="none" w:sz="0" w:space="0" w:color="auto"/>
                <w:right w:val="none" w:sz="0" w:space="0" w:color="auto"/>
              </w:divBdr>
            </w:div>
            <w:div w:id="1281063427">
              <w:marLeft w:val="0"/>
              <w:marRight w:val="0"/>
              <w:marTop w:val="0"/>
              <w:marBottom w:val="0"/>
              <w:divBdr>
                <w:top w:val="none" w:sz="0" w:space="0" w:color="auto"/>
                <w:left w:val="none" w:sz="0" w:space="0" w:color="auto"/>
                <w:bottom w:val="none" w:sz="0" w:space="0" w:color="auto"/>
                <w:right w:val="none" w:sz="0" w:space="0" w:color="auto"/>
              </w:divBdr>
            </w:div>
            <w:div w:id="1300257623">
              <w:marLeft w:val="0"/>
              <w:marRight w:val="0"/>
              <w:marTop w:val="0"/>
              <w:marBottom w:val="0"/>
              <w:divBdr>
                <w:top w:val="none" w:sz="0" w:space="0" w:color="auto"/>
                <w:left w:val="none" w:sz="0" w:space="0" w:color="auto"/>
                <w:bottom w:val="none" w:sz="0" w:space="0" w:color="auto"/>
                <w:right w:val="none" w:sz="0" w:space="0" w:color="auto"/>
              </w:divBdr>
            </w:div>
            <w:div w:id="1303080277">
              <w:marLeft w:val="0"/>
              <w:marRight w:val="0"/>
              <w:marTop w:val="0"/>
              <w:marBottom w:val="0"/>
              <w:divBdr>
                <w:top w:val="none" w:sz="0" w:space="0" w:color="auto"/>
                <w:left w:val="none" w:sz="0" w:space="0" w:color="auto"/>
                <w:bottom w:val="none" w:sz="0" w:space="0" w:color="auto"/>
                <w:right w:val="none" w:sz="0" w:space="0" w:color="auto"/>
              </w:divBdr>
            </w:div>
            <w:div w:id="1313828856">
              <w:marLeft w:val="0"/>
              <w:marRight w:val="0"/>
              <w:marTop w:val="0"/>
              <w:marBottom w:val="0"/>
              <w:divBdr>
                <w:top w:val="none" w:sz="0" w:space="0" w:color="auto"/>
                <w:left w:val="none" w:sz="0" w:space="0" w:color="auto"/>
                <w:bottom w:val="none" w:sz="0" w:space="0" w:color="auto"/>
                <w:right w:val="none" w:sz="0" w:space="0" w:color="auto"/>
              </w:divBdr>
            </w:div>
            <w:div w:id="1333996103">
              <w:marLeft w:val="0"/>
              <w:marRight w:val="0"/>
              <w:marTop w:val="0"/>
              <w:marBottom w:val="0"/>
              <w:divBdr>
                <w:top w:val="none" w:sz="0" w:space="0" w:color="auto"/>
                <w:left w:val="none" w:sz="0" w:space="0" w:color="auto"/>
                <w:bottom w:val="none" w:sz="0" w:space="0" w:color="auto"/>
                <w:right w:val="none" w:sz="0" w:space="0" w:color="auto"/>
              </w:divBdr>
            </w:div>
            <w:div w:id="1334603429">
              <w:marLeft w:val="0"/>
              <w:marRight w:val="0"/>
              <w:marTop w:val="0"/>
              <w:marBottom w:val="0"/>
              <w:divBdr>
                <w:top w:val="none" w:sz="0" w:space="0" w:color="auto"/>
                <w:left w:val="none" w:sz="0" w:space="0" w:color="auto"/>
                <w:bottom w:val="none" w:sz="0" w:space="0" w:color="auto"/>
                <w:right w:val="none" w:sz="0" w:space="0" w:color="auto"/>
              </w:divBdr>
            </w:div>
            <w:div w:id="1335717288">
              <w:marLeft w:val="0"/>
              <w:marRight w:val="0"/>
              <w:marTop w:val="0"/>
              <w:marBottom w:val="0"/>
              <w:divBdr>
                <w:top w:val="none" w:sz="0" w:space="0" w:color="auto"/>
                <w:left w:val="none" w:sz="0" w:space="0" w:color="auto"/>
                <w:bottom w:val="none" w:sz="0" w:space="0" w:color="auto"/>
                <w:right w:val="none" w:sz="0" w:space="0" w:color="auto"/>
              </w:divBdr>
            </w:div>
            <w:div w:id="1340155898">
              <w:marLeft w:val="0"/>
              <w:marRight w:val="0"/>
              <w:marTop w:val="0"/>
              <w:marBottom w:val="0"/>
              <w:divBdr>
                <w:top w:val="none" w:sz="0" w:space="0" w:color="auto"/>
                <w:left w:val="none" w:sz="0" w:space="0" w:color="auto"/>
                <w:bottom w:val="none" w:sz="0" w:space="0" w:color="auto"/>
                <w:right w:val="none" w:sz="0" w:space="0" w:color="auto"/>
              </w:divBdr>
            </w:div>
            <w:div w:id="1382248998">
              <w:marLeft w:val="0"/>
              <w:marRight w:val="0"/>
              <w:marTop w:val="0"/>
              <w:marBottom w:val="0"/>
              <w:divBdr>
                <w:top w:val="none" w:sz="0" w:space="0" w:color="auto"/>
                <w:left w:val="none" w:sz="0" w:space="0" w:color="auto"/>
                <w:bottom w:val="none" w:sz="0" w:space="0" w:color="auto"/>
                <w:right w:val="none" w:sz="0" w:space="0" w:color="auto"/>
              </w:divBdr>
            </w:div>
            <w:div w:id="1396275022">
              <w:marLeft w:val="0"/>
              <w:marRight w:val="0"/>
              <w:marTop w:val="0"/>
              <w:marBottom w:val="0"/>
              <w:divBdr>
                <w:top w:val="none" w:sz="0" w:space="0" w:color="auto"/>
                <w:left w:val="none" w:sz="0" w:space="0" w:color="auto"/>
                <w:bottom w:val="none" w:sz="0" w:space="0" w:color="auto"/>
                <w:right w:val="none" w:sz="0" w:space="0" w:color="auto"/>
              </w:divBdr>
            </w:div>
            <w:div w:id="1399355102">
              <w:marLeft w:val="0"/>
              <w:marRight w:val="0"/>
              <w:marTop w:val="0"/>
              <w:marBottom w:val="0"/>
              <w:divBdr>
                <w:top w:val="none" w:sz="0" w:space="0" w:color="auto"/>
                <w:left w:val="none" w:sz="0" w:space="0" w:color="auto"/>
                <w:bottom w:val="none" w:sz="0" w:space="0" w:color="auto"/>
                <w:right w:val="none" w:sz="0" w:space="0" w:color="auto"/>
              </w:divBdr>
            </w:div>
            <w:div w:id="1413048433">
              <w:marLeft w:val="0"/>
              <w:marRight w:val="0"/>
              <w:marTop w:val="0"/>
              <w:marBottom w:val="0"/>
              <w:divBdr>
                <w:top w:val="none" w:sz="0" w:space="0" w:color="auto"/>
                <w:left w:val="none" w:sz="0" w:space="0" w:color="auto"/>
                <w:bottom w:val="none" w:sz="0" w:space="0" w:color="auto"/>
                <w:right w:val="none" w:sz="0" w:space="0" w:color="auto"/>
              </w:divBdr>
            </w:div>
            <w:div w:id="1421028121">
              <w:marLeft w:val="0"/>
              <w:marRight w:val="0"/>
              <w:marTop w:val="0"/>
              <w:marBottom w:val="0"/>
              <w:divBdr>
                <w:top w:val="none" w:sz="0" w:space="0" w:color="auto"/>
                <w:left w:val="none" w:sz="0" w:space="0" w:color="auto"/>
                <w:bottom w:val="none" w:sz="0" w:space="0" w:color="auto"/>
                <w:right w:val="none" w:sz="0" w:space="0" w:color="auto"/>
              </w:divBdr>
            </w:div>
            <w:div w:id="1433554971">
              <w:marLeft w:val="0"/>
              <w:marRight w:val="0"/>
              <w:marTop w:val="0"/>
              <w:marBottom w:val="0"/>
              <w:divBdr>
                <w:top w:val="none" w:sz="0" w:space="0" w:color="auto"/>
                <w:left w:val="none" w:sz="0" w:space="0" w:color="auto"/>
                <w:bottom w:val="none" w:sz="0" w:space="0" w:color="auto"/>
                <w:right w:val="none" w:sz="0" w:space="0" w:color="auto"/>
              </w:divBdr>
            </w:div>
            <w:div w:id="1435444843">
              <w:marLeft w:val="0"/>
              <w:marRight w:val="0"/>
              <w:marTop w:val="0"/>
              <w:marBottom w:val="0"/>
              <w:divBdr>
                <w:top w:val="none" w:sz="0" w:space="0" w:color="auto"/>
                <w:left w:val="none" w:sz="0" w:space="0" w:color="auto"/>
                <w:bottom w:val="none" w:sz="0" w:space="0" w:color="auto"/>
                <w:right w:val="none" w:sz="0" w:space="0" w:color="auto"/>
              </w:divBdr>
            </w:div>
            <w:div w:id="1443920903">
              <w:marLeft w:val="0"/>
              <w:marRight w:val="0"/>
              <w:marTop w:val="0"/>
              <w:marBottom w:val="0"/>
              <w:divBdr>
                <w:top w:val="none" w:sz="0" w:space="0" w:color="auto"/>
                <w:left w:val="none" w:sz="0" w:space="0" w:color="auto"/>
                <w:bottom w:val="none" w:sz="0" w:space="0" w:color="auto"/>
                <w:right w:val="none" w:sz="0" w:space="0" w:color="auto"/>
              </w:divBdr>
            </w:div>
            <w:div w:id="1479952748">
              <w:marLeft w:val="0"/>
              <w:marRight w:val="0"/>
              <w:marTop w:val="0"/>
              <w:marBottom w:val="0"/>
              <w:divBdr>
                <w:top w:val="none" w:sz="0" w:space="0" w:color="auto"/>
                <w:left w:val="none" w:sz="0" w:space="0" w:color="auto"/>
                <w:bottom w:val="none" w:sz="0" w:space="0" w:color="auto"/>
                <w:right w:val="none" w:sz="0" w:space="0" w:color="auto"/>
              </w:divBdr>
            </w:div>
            <w:div w:id="1492868551">
              <w:marLeft w:val="0"/>
              <w:marRight w:val="0"/>
              <w:marTop w:val="0"/>
              <w:marBottom w:val="0"/>
              <w:divBdr>
                <w:top w:val="none" w:sz="0" w:space="0" w:color="auto"/>
                <w:left w:val="none" w:sz="0" w:space="0" w:color="auto"/>
                <w:bottom w:val="none" w:sz="0" w:space="0" w:color="auto"/>
                <w:right w:val="none" w:sz="0" w:space="0" w:color="auto"/>
              </w:divBdr>
            </w:div>
            <w:div w:id="1494566810">
              <w:marLeft w:val="0"/>
              <w:marRight w:val="0"/>
              <w:marTop w:val="0"/>
              <w:marBottom w:val="0"/>
              <w:divBdr>
                <w:top w:val="none" w:sz="0" w:space="0" w:color="auto"/>
                <w:left w:val="none" w:sz="0" w:space="0" w:color="auto"/>
                <w:bottom w:val="none" w:sz="0" w:space="0" w:color="auto"/>
                <w:right w:val="none" w:sz="0" w:space="0" w:color="auto"/>
              </w:divBdr>
            </w:div>
            <w:div w:id="1501189627">
              <w:marLeft w:val="0"/>
              <w:marRight w:val="0"/>
              <w:marTop w:val="0"/>
              <w:marBottom w:val="0"/>
              <w:divBdr>
                <w:top w:val="none" w:sz="0" w:space="0" w:color="auto"/>
                <w:left w:val="none" w:sz="0" w:space="0" w:color="auto"/>
                <w:bottom w:val="none" w:sz="0" w:space="0" w:color="auto"/>
                <w:right w:val="none" w:sz="0" w:space="0" w:color="auto"/>
              </w:divBdr>
            </w:div>
            <w:div w:id="1542748283">
              <w:marLeft w:val="0"/>
              <w:marRight w:val="0"/>
              <w:marTop w:val="0"/>
              <w:marBottom w:val="0"/>
              <w:divBdr>
                <w:top w:val="none" w:sz="0" w:space="0" w:color="auto"/>
                <w:left w:val="none" w:sz="0" w:space="0" w:color="auto"/>
                <w:bottom w:val="none" w:sz="0" w:space="0" w:color="auto"/>
                <w:right w:val="none" w:sz="0" w:space="0" w:color="auto"/>
              </w:divBdr>
            </w:div>
            <w:div w:id="1563298308">
              <w:marLeft w:val="0"/>
              <w:marRight w:val="0"/>
              <w:marTop w:val="0"/>
              <w:marBottom w:val="0"/>
              <w:divBdr>
                <w:top w:val="none" w:sz="0" w:space="0" w:color="auto"/>
                <w:left w:val="none" w:sz="0" w:space="0" w:color="auto"/>
                <w:bottom w:val="none" w:sz="0" w:space="0" w:color="auto"/>
                <w:right w:val="none" w:sz="0" w:space="0" w:color="auto"/>
              </w:divBdr>
            </w:div>
            <w:div w:id="1564021600">
              <w:marLeft w:val="0"/>
              <w:marRight w:val="0"/>
              <w:marTop w:val="0"/>
              <w:marBottom w:val="0"/>
              <w:divBdr>
                <w:top w:val="none" w:sz="0" w:space="0" w:color="auto"/>
                <w:left w:val="none" w:sz="0" w:space="0" w:color="auto"/>
                <w:bottom w:val="none" w:sz="0" w:space="0" w:color="auto"/>
                <w:right w:val="none" w:sz="0" w:space="0" w:color="auto"/>
              </w:divBdr>
            </w:div>
            <w:div w:id="1566641116">
              <w:marLeft w:val="0"/>
              <w:marRight w:val="0"/>
              <w:marTop w:val="0"/>
              <w:marBottom w:val="0"/>
              <w:divBdr>
                <w:top w:val="none" w:sz="0" w:space="0" w:color="auto"/>
                <w:left w:val="none" w:sz="0" w:space="0" w:color="auto"/>
                <w:bottom w:val="none" w:sz="0" w:space="0" w:color="auto"/>
                <w:right w:val="none" w:sz="0" w:space="0" w:color="auto"/>
              </w:divBdr>
            </w:div>
            <w:div w:id="1589801112">
              <w:marLeft w:val="0"/>
              <w:marRight w:val="0"/>
              <w:marTop w:val="0"/>
              <w:marBottom w:val="0"/>
              <w:divBdr>
                <w:top w:val="none" w:sz="0" w:space="0" w:color="auto"/>
                <w:left w:val="none" w:sz="0" w:space="0" w:color="auto"/>
                <w:bottom w:val="none" w:sz="0" w:space="0" w:color="auto"/>
                <w:right w:val="none" w:sz="0" w:space="0" w:color="auto"/>
              </w:divBdr>
            </w:div>
            <w:div w:id="1625189927">
              <w:marLeft w:val="0"/>
              <w:marRight w:val="0"/>
              <w:marTop w:val="0"/>
              <w:marBottom w:val="0"/>
              <w:divBdr>
                <w:top w:val="none" w:sz="0" w:space="0" w:color="auto"/>
                <w:left w:val="none" w:sz="0" w:space="0" w:color="auto"/>
                <w:bottom w:val="none" w:sz="0" w:space="0" w:color="auto"/>
                <w:right w:val="none" w:sz="0" w:space="0" w:color="auto"/>
              </w:divBdr>
            </w:div>
            <w:div w:id="1627008396">
              <w:marLeft w:val="0"/>
              <w:marRight w:val="0"/>
              <w:marTop w:val="0"/>
              <w:marBottom w:val="0"/>
              <w:divBdr>
                <w:top w:val="none" w:sz="0" w:space="0" w:color="auto"/>
                <w:left w:val="none" w:sz="0" w:space="0" w:color="auto"/>
                <w:bottom w:val="none" w:sz="0" w:space="0" w:color="auto"/>
                <w:right w:val="none" w:sz="0" w:space="0" w:color="auto"/>
              </w:divBdr>
            </w:div>
            <w:div w:id="1629244003">
              <w:marLeft w:val="0"/>
              <w:marRight w:val="0"/>
              <w:marTop w:val="0"/>
              <w:marBottom w:val="0"/>
              <w:divBdr>
                <w:top w:val="none" w:sz="0" w:space="0" w:color="auto"/>
                <w:left w:val="none" w:sz="0" w:space="0" w:color="auto"/>
                <w:bottom w:val="none" w:sz="0" w:space="0" w:color="auto"/>
                <w:right w:val="none" w:sz="0" w:space="0" w:color="auto"/>
              </w:divBdr>
            </w:div>
            <w:div w:id="1649826240">
              <w:marLeft w:val="0"/>
              <w:marRight w:val="0"/>
              <w:marTop w:val="0"/>
              <w:marBottom w:val="0"/>
              <w:divBdr>
                <w:top w:val="none" w:sz="0" w:space="0" w:color="auto"/>
                <w:left w:val="none" w:sz="0" w:space="0" w:color="auto"/>
                <w:bottom w:val="none" w:sz="0" w:space="0" w:color="auto"/>
                <w:right w:val="none" w:sz="0" w:space="0" w:color="auto"/>
              </w:divBdr>
            </w:div>
            <w:div w:id="1663924462">
              <w:marLeft w:val="0"/>
              <w:marRight w:val="0"/>
              <w:marTop w:val="0"/>
              <w:marBottom w:val="0"/>
              <w:divBdr>
                <w:top w:val="none" w:sz="0" w:space="0" w:color="auto"/>
                <w:left w:val="none" w:sz="0" w:space="0" w:color="auto"/>
                <w:bottom w:val="none" w:sz="0" w:space="0" w:color="auto"/>
                <w:right w:val="none" w:sz="0" w:space="0" w:color="auto"/>
              </w:divBdr>
            </w:div>
            <w:div w:id="1665470745">
              <w:marLeft w:val="0"/>
              <w:marRight w:val="0"/>
              <w:marTop w:val="0"/>
              <w:marBottom w:val="0"/>
              <w:divBdr>
                <w:top w:val="none" w:sz="0" w:space="0" w:color="auto"/>
                <w:left w:val="none" w:sz="0" w:space="0" w:color="auto"/>
                <w:bottom w:val="none" w:sz="0" w:space="0" w:color="auto"/>
                <w:right w:val="none" w:sz="0" w:space="0" w:color="auto"/>
              </w:divBdr>
            </w:div>
            <w:div w:id="1672634621">
              <w:marLeft w:val="0"/>
              <w:marRight w:val="0"/>
              <w:marTop w:val="0"/>
              <w:marBottom w:val="0"/>
              <w:divBdr>
                <w:top w:val="none" w:sz="0" w:space="0" w:color="auto"/>
                <w:left w:val="none" w:sz="0" w:space="0" w:color="auto"/>
                <w:bottom w:val="none" w:sz="0" w:space="0" w:color="auto"/>
                <w:right w:val="none" w:sz="0" w:space="0" w:color="auto"/>
              </w:divBdr>
            </w:div>
            <w:div w:id="1675379926">
              <w:marLeft w:val="0"/>
              <w:marRight w:val="0"/>
              <w:marTop w:val="0"/>
              <w:marBottom w:val="0"/>
              <w:divBdr>
                <w:top w:val="none" w:sz="0" w:space="0" w:color="auto"/>
                <w:left w:val="none" w:sz="0" w:space="0" w:color="auto"/>
                <w:bottom w:val="none" w:sz="0" w:space="0" w:color="auto"/>
                <w:right w:val="none" w:sz="0" w:space="0" w:color="auto"/>
              </w:divBdr>
            </w:div>
            <w:div w:id="1681009184">
              <w:marLeft w:val="0"/>
              <w:marRight w:val="0"/>
              <w:marTop w:val="0"/>
              <w:marBottom w:val="0"/>
              <w:divBdr>
                <w:top w:val="none" w:sz="0" w:space="0" w:color="auto"/>
                <w:left w:val="none" w:sz="0" w:space="0" w:color="auto"/>
                <w:bottom w:val="none" w:sz="0" w:space="0" w:color="auto"/>
                <w:right w:val="none" w:sz="0" w:space="0" w:color="auto"/>
              </w:divBdr>
            </w:div>
            <w:div w:id="1691684233">
              <w:marLeft w:val="0"/>
              <w:marRight w:val="0"/>
              <w:marTop w:val="0"/>
              <w:marBottom w:val="0"/>
              <w:divBdr>
                <w:top w:val="none" w:sz="0" w:space="0" w:color="auto"/>
                <w:left w:val="none" w:sz="0" w:space="0" w:color="auto"/>
                <w:bottom w:val="none" w:sz="0" w:space="0" w:color="auto"/>
                <w:right w:val="none" w:sz="0" w:space="0" w:color="auto"/>
              </w:divBdr>
            </w:div>
            <w:div w:id="1692797821">
              <w:marLeft w:val="0"/>
              <w:marRight w:val="0"/>
              <w:marTop w:val="0"/>
              <w:marBottom w:val="0"/>
              <w:divBdr>
                <w:top w:val="none" w:sz="0" w:space="0" w:color="auto"/>
                <w:left w:val="none" w:sz="0" w:space="0" w:color="auto"/>
                <w:bottom w:val="none" w:sz="0" w:space="0" w:color="auto"/>
                <w:right w:val="none" w:sz="0" w:space="0" w:color="auto"/>
              </w:divBdr>
            </w:div>
            <w:div w:id="1714380983">
              <w:marLeft w:val="0"/>
              <w:marRight w:val="0"/>
              <w:marTop w:val="0"/>
              <w:marBottom w:val="0"/>
              <w:divBdr>
                <w:top w:val="none" w:sz="0" w:space="0" w:color="auto"/>
                <w:left w:val="none" w:sz="0" w:space="0" w:color="auto"/>
                <w:bottom w:val="none" w:sz="0" w:space="0" w:color="auto"/>
                <w:right w:val="none" w:sz="0" w:space="0" w:color="auto"/>
              </w:divBdr>
            </w:div>
            <w:div w:id="1737580919">
              <w:marLeft w:val="0"/>
              <w:marRight w:val="0"/>
              <w:marTop w:val="0"/>
              <w:marBottom w:val="0"/>
              <w:divBdr>
                <w:top w:val="none" w:sz="0" w:space="0" w:color="auto"/>
                <w:left w:val="none" w:sz="0" w:space="0" w:color="auto"/>
                <w:bottom w:val="none" w:sz="0" w:space="0" w:color="auto"/>
                <w:right w:val="none" w:sz="0" w:space="0" w:color="auto"/>
              </w:divBdr>
            </w:div>
            <w:div w:id="1746681453">
              <w:marLeft w:val="0"/>
              <w:marRight w:val="0"/>
              <w:marTop w:val="0"/>
              <w:marBottom w:val="0"/>
              <w:divBdr>
                <w:top w:val="none" w:sz="0" w:space="0" w:color="auto"/>
                <w:left w:val="none" w:sz="0" w:space="0" w:color="auto"/>
                <w:bottom w:val="none" w:sz="0" w:space="0" w:color="auto"/>
                <w:right w:val="none" w:sz="0" w:space="0" w:color="auto"/>
              </w:divBdr>
            </w:div>
            <w:div w:id="1755129304">
              <w:marLeft w:val="0"/>
              <w:marRight w:val="0"/>
              <w:marTop w:val="0"/>
              <w:marBottom w:val="0"/>
              <w:divBdr>
                <w:top w:val="none" w:sz="0" w:space="0" w:color="auto"/>
                <w:left w:val="none" w:sz="0" w:space="0" w:color="auto"/>
                <w:bottom w:val="none" w:sz="0" w:space="0" w:color="auto"/>
                <w:right w:val="none" w:sz="0" w:space="0" w:color="auto"/>
              </w:divBdr>
            </w:div>
            <w:div w:id="1762338964">
              <w:marLeft w:val="0"/>
              <w:marRight w:val="0"/>
              <w:marTop w:val="0"/>
              <w:marBottom w:val="0"/>
              <w:divBdr>
                <w:top w:val="none" w:sz="0" w:space="0" w:color="auto"/>
                <w:left w:val="none" w:sz="0" w:space="0" w:color="auto"/>
                <w:bottom w:val="none" w:sz="0" w:space="0" w:color="auto"/>
                <w:right w:val="none" w:sz="0" w:space="0" w:color="auto"/>
              </w:divBdr>
            </w:div>
            <w:div w:id="1766539542">
              <w:marLeft w:val="0"/>
              <w:marRight w:val="0"/>
              <w:marTop w:val="0"/>
              <w:marBottom w:val="0"/>
              <w:divBdr>
                <w:top w:val="none" w:sz="0" w:space="0" w:color="auto"/>
                <w:left w:val="none" w:sz="0" w:space="0" w:color="auto"/>
                <w:bottom w:val="none" w:sz="0" w:space="0" w:color="auto"/>
                <w:right w:val="none" w:sz="0" w:space="0" w:color="auto"/>
              </w:divBdr>
            </w:div>
            <w:div w:id="1777287049">
              <w:marLeft w:val="0"/>
              <w:marRight w:val="0"/>
              <w:marTop w:val="0"/>
              <w:marBottom w:val="0"/>
              <w:divBdr>
                <w:top w:val="none" w:sz="0" w:space="0" w:color="auto"/>
                <w:left w:val="none" w:sz="0" w:space="0" w:color="auto"/>
                <w:bottom w:val="none" w:sz="0" w:space="0" w:color="auto"/>
                <w:right w:val="none" w:sz="0" w:space="0" w:color="auto"/>
              </w:divBdr>
            </w:div>
            <w:div w:id="1805928117">
              <w:marLeft w:val="0"/>
              <w:marRight w:val="0"/>
              <w:marTop w:val="0"/>
              <w:marBottom w:val="0"/>
              <w:divBdr>
                <w:top w:val="none" w:sz="0" w:space="0" w:color="auto"/>
                <w:left w:val="none" w:sz="0" w:space="0" w:color="auto"/>
                <w:bottom w:val="none" w:sz="0" w:space="0" w:color="auto"/>
                <w:right w:val="none" w:sz="0" w:space="0" w:color="auto"/>
              </w:divBdr>
            </w:div>
            <w:div w:id="1818103956">
              <w:marLeft w:val="0"/>
              <w:marRight w:val="0"/>
              <w:marTop w:val="0"/>
              <w:marBottom w:val="0"/>
              <w:divBdr>
                <w:top w:val="none" w:sz="0" w:space="0" w:color="auto"/>
                <w:left w:val="none" w:sz="0" w:space="0" w:color="auto"/>
                <w:bottom w:val="none" w:sz="0" w:space="0" w:color="auto"/>
                <w:right w:val="none" w:sz="0" w:space="0" w:color="auto"/>
              </w:divBdr>
            </w:div>
            <w:div w:id="1848596967">
              <w:marLeft w:val="0"/>
              <w:marRight w:val="0"/>
              <w:marTop w:val="0"/>
              <w:marBottom w:val="0"/>
              <w:divBdr>
                <w:top w:val="none" w:sz="0" w:space="0" w:color="auto"/>
                <w:left w:val="none" w:sz="0" w:space="0" w:color="auto"/>
                <w:bottom w:val="none" w:sz="0" w:space="0" w:color="auto"/>
                <w:right w:val="none" w:sz="0" w:space="0" w:color="auto"/>
              </w:divBdr>
            </w:div>
            <w:div w:id="1860925848">
              <w:marLeft w:val="0"/>
              <w:marRight w:val="0"/>
              <w:marTop w:val="0"/>
              <w:marBottom w:val="0"/>
              <w:divBdr>
                <w:top w:val="none" w:sz="0" w:space="0" w:color="auto"/>
                <w:left w:val="none" w:sz="0" w:space="0" w:color="auto"/>
                <w:bottom w:val="none" w:sz="0" w:space="0" w:color="auto"/>
                <w:right w:val="none" w:sz="0" w:space="0" w:color="auto"/>
              </w:divBdr>
            </w:div>
            <w:div w:id="1863663544">
              <w:marLeft w:val="0"/>
              <w:marRight w:val="0"/>
              <w:marTop w:val="0"/>
              <w:marBottom w:val="0"/>
              <w:divBdr>
                <w:top w:val="none" w:sz="0" w:space="0" w:color="auto"/>
                <w:left w:val="none" w:sz="0" w:space="0" w:color="auto"/>
                <w:bottom w:val="none" w:sz="0" w:space="0" w:color="auto"/>
                <w:right w:val="none" w:sz="0" w:space="0" w:color="auto"/>
              </w:divBdr>
            </w:div>
            <w:div w:id="1873692216">
              <w:marLeft w:val="0"/>
              <w:marRight w:val="0"/>
              <w:marTop w:val="0"/>
              <w:marBottom w:val="0"/>
              <w:divBdr>
                <w:top w:val="none" w:sz="0" w:space="0" w:color="auto"/>
                <w:left w:val="none" w:sz="0" w:space="0" w:color="auto"/>
                <w:bottom w:val="none" w:sz="0" w:space="0" w:color="auto"/>
                <w:right w:val="none" w:sz="0" w:space="0" w:color="auto"/>
              </w:divBdr>
            </w:div>
            <w:div w:id="1909614122">
              <w:marLeft w:val="0"/>
              <w:marRight w:val="0"/>
              <w:marTop w:val="0"/>
              <w:marBottom w:val="0"/>
              <w:divBdr>
                <w:top w:val="none" w:sz="0" w:space="0" w:color="auto"/>
                <w:left w:val="none" w:sz="0" w:space="0" w:color="auto"/>
                <w:bottom w:val="none" w:sz="0" w:space="0" w:color="auto"/>
                <w:right w:val="none" w:sz="0" w:space="0" w:color="auto"/>
              </w:divBdr>
            </w:div>
            <w:div w:id="1917594936">
              <w:marLeft w:val="0"/>
              <w:marRight w:val="0"/>
              <w:marTop w:val="0"/>
              <w:marBottom w:val="0"/>
              <w:divBdr>
                <w:top w:val="none" w:sz="0" w:space="0" w:color="auto"/>
                <w:left w:val="none" w:sz="0" w:space="0" w:color="auto"/>
                <w:bottom w:val="none" w:sz="0" w:space="0" w:color="auto"/>
                <w:right w:val="none" w:sz="0" w:space="0" w:color="auto"/>
              </w:divBdr>
            </w:div>
            <w:div w:id="1937904362">
              <w:marLeft w:val="0"/>
              <w:marRight w:val="0"/>
              <w:marTop w:val="0"/>
              <w:marBottom w:val="0"/>
              <w:divBdr>
                <w:top w:val="none" w:sz="0" w:space="0" w:color="auto"/>
                <w:left w:val="none" w:sz="0" w:space="0" w:color="auto"/>
                <w:bottom w:val="none" w:sz="0" w:space="0" w:color="auto"/>
                <w:right w:val="none" w:sz="0" w:space="0" w:color="auto"/>
              </w:divBdr>
            </w:div>
            <w:div w:id="1939219240">
              <w:marLeft w:val="0"/>
              <w:marRight w:val="0"/>
              <w:marTop w:val="0"/>
              <w:marBottom w:val="0"/>
              <w:divBdr>
                <w:top w:val="none" w:sz="0" w:space="0" w:color="auto"/>
                <w:left w:val="none" w:sz="0" w:space="0" w:color="auto"/>
                <w:bottom w:val="none" w:sz="0" w:space="0" w:color="auto"/>
                <w:right w:val="none" w:sz="0" w:space="0" w:color="auto"/>
              </w:divBdr>
            </w:div>
            <w:div w:id="1939674498">
              <w:marLeft w:val="0"/>
              <w:marRight w:val="0"/>
              <w:marTop w:val="0"/>
              <w:marBottom w:val="0"/>
              <w:divBdr>
                <w:top w:val="none" w:sz="0" w:space="0" w:color="auto"/>
                <w:left w:val="none" w:sz="0" w:space="0" w:color="auto"/>
                <w:bottom w:val="none" w:sz="0" w:space="0" w:color="auto"/>
                <w:right w:val="none" w:sz="0" w:space="0" w:color="auto"/>
              </w:divBdr>
            </w:div>
            <w:div w:id="1944922089">
              <w:marLeft w:val="0"/>
              <w:marRight w:val="0"/>
              <w:marTop w:val="0"/>
              <w:marBottom w:val="0"/>
              <w:divBdr>
                <w:top w:val="none" w:sz="0" w:space="0" w:color="auto"/>
                <w:left w:val="none" w:sz="0" w:space="0" w:color="auto"/>
                <w:bottom w:val="none" w:sz="0" w:space="0" w:color="auto"/>
                <w:right w:val="none" w:sz="0" w:space="0" w:color="auto"/>
              </w:divBdr>
            </w:div>
            <w:div w:id="1975528222">
              <w:marLeft w:val="0"/>
              <w:marRight w:val="0"/>
              <w:marTop w:val="0"/>
              <w:marBottom w:val="0"/>
              <w:divBdr>
                <w:top w:val="none" w:sz="0" w:space="0" w:color="auto"/>
                <w:left w:val="none" w:sz="0" w:space="0" w:color="auto"/>
                <w:bottom w:val="none" w:sz="0" w:space="0" w:color="auto"/>
                <w:right w:val="none" w:sz="0" w:space="0" w:color="auto"/>
              </w:divBdr>
            </w:div>
            <w:div w:id="1987775570">
              <w:marLeft w:val="0"/>
              <w:marRight w:val="0"/>
              <w:marTop w:val="0"/>
              <w:marBottom w:val="0"/>
              <w:divBdr>
                <w:top w:val="none" w:sz="0" w:space="0" w:color="auto"/>
                <w:left w:val="none" w:sz="0" w:space="0" w:color="auto"/>
                <w:bottom w:val="none" w:sz="0" w:space="0" w:color="auto"/>
                <w:right w:val="none" w:sz="0" w:space="0" w:color="auto"/>
              </w:divBdr>
            </w:div>
            <w:div w:id="1996882149">
              <w:marLeft w:val="0"/>
              <w:marRight w:val="0"/>
              <w:marTop w:val="0"/>
              <w:marBottom w:val="0"/>
              <w:divBdr>
                <w:top w:val="none" w:sz="0" w:space="0" w:color="auto"/>
                <w:left w:val="none" w:sz="0" w:space="0" w:color="auto"/>
                <w:bottom w:val="none" w:sz="0" w:space="0" w:color="auto"/>
                <w:right w:val="none" w:sz="0" w:space="0" w:color="auto"/>
              </w:divBdr>
            </w:div>
            <w:div w:id="2021928633">
              <w:marLeft w:val="0"/>
              <w:marRight w:val="0"/>
              <w:marTop w:val="0"/>
              <w:marBottom w:val="0"/>
              <w:divBdr>
                <w:top w:val="none" w:sz="0" w:space="0" w:color="auto"/>
                <w:left w:val="none" w:sz="0" w:space="0" w:color="auto"/>
                <w:bottom w:val="none" w:sz="0" w:space="0" w:color="auto"/>
                <w:right w:val="none" w:sz="0" w:space="0" w:color="auto"/>
              </w:divBdr>
            </w:div>
            <w:div w:id="2040009140">
              <w:marLeft w:val="0"/>
              <w:marRight w:val="0"/>
              <w:marTop w:val="0"/>
              <w:marBottom w:val="0"/>
              <w:divBdr>
                <w:top w:val="none" w:sz="0" w:space="0" w:color="auto"/>
                <w:left w:val="none" w:sz="0" w:space="0" w:color="auto"/>
                <w:bottom w:val="none" w:sz="0" w:space="0" w:color="auto"/>
                <w:right w:val="none" w:sz="0" w:space="0" w:color="auto"/>
              </w:divBdr>
            </w:div>
            <w:div w:id="2069759525">
              <w:marLeft w:val="0"/>
              <w:marRight w:val="0"/>
              <w:marTop w:val="0"/>
              <w:marBottom w:val="0"/>
              <w:divBdr>
                <w:top w:val="none" w:sz="0" w:space="0" w:color="auto"/>
                <w:left w:val="none" w:sz="0" w:space="0" w:color="auto"/>
                <w:bottom w:val="none" w:sz="0" w:space="0" w:color="auto"/>
                <w:right w:val="none" w:sz="0" w:space="0" w:color="auto"/>
              </w:divBdr>
            </w:div>
            <w:div w:id="2073428706">
              <w:marLeft w:val="0"/>
              <w:marRight w:val="0"/>
              <w:marTop w:val="0"/>
              <w:marBottom w:val="0"/>
              <w:divBdr>
                <w:top w:val="none" w:sz="0" w:space="0" w:color="auto"/>
                <w:left w:val="none" w:sz="0" w:space="0" w:color="auto"/>
                <w:bottom w:val="none" w:sz="0" w:space="0" w:color="auto"/>
                <w:right w:val="none" w:sz="0" w:space="0" w:color="auto"/>
              </w:divBdr>
            </w:div>
            <w:div w:id="2079130376">
              <w:marLeft w:val="0"/>
              <w:marRight w:val="0"/>
              <w:marTop w:val="0"/>
              <w:marBottom w:val="0"/>
              <w:divBdr>
                <w:top w:val="none" w:sz="0" w:space="0" w:color="auto"/>
                <w:left w:val="none" w:sz="0" w:space="0" w:color="auto"/>
                <w:bottom w:val="none" w:sz="0" w:space="0" w:color="auto"/>
                <w:right w:val="none" w:sz="0" w:space="0" w:color="auto"/>
              </w:divBdr>
            </w:div>
            <w:div w:id="2081444435">
              <w:marLeft w:val="0"/>
              <w:marRight w:val="0"/>
              <w:marTop w:val="0"/>
              <w:marBottom w:val="0"/>
              <w:divBdr>
                <w:top w:val="none" w:sz="0" w:space="0" w:color="auto"/>
                <w:left w:val="none" w:sz="0" w:space="0" w:color="auto"/>
                <w:bottom w:val="none" w:sz="0" w:space="0" w:color="auto"/>
                <w:right w:val="none" w:sz="0" w:space="0" w:color="auto"/>
              </w:divBdr>
            </w:div>
            <w:div w:id="2083791753">
              <w:marLeft w:val="0"/>
              <w:marRight w:val="0"/>
              <w:marTop w:val="0"/>
              <w:marBottom w:val="0"/>
              <w:divBdr>
                <w:top w:val="none" w:sz="0" w:space="0" w:color="auto"/>
                <w:left w:val="none" w:sz="0" w:space="0" w:color="auto"/>
                <w:bottom w:val="none" w:sz="0" w:space="0" w:color="auto"/>
                <w:right w:val="none" w:sz="0" w:space="0" w:color="auto"/>
              </w:divBdr>
            </w:div>
            <w:div w:id="2091997145">
              <w:marLeft w:val="0"/>
              <w:marRight w:val="0"/>
              <w:marTop w:val="0"/>
              <w:marBottom w:val="0"/>
              <w:divBdr>
                <w:top w:val="none" w:sz="0" w:space="0" w:color="auto"/>
                <w:left w:val="none" w:sz="0" w:space="0" w:color="auto"/>
                <w:bottom w:val="none" w:sz="0" w:space="0" w:color="auto"/>
                <w:right w:val="none" w:sz="0" w:space="0" w:color="auto"/>
              </w:divBdr>
            </w:div>
            <w:div w:id="2092238565">
              <w:marLeft w:val="0"/>
              <w:marRight w:val="0"/>
              <w:marTop w:val="0"/>
              <w:marBottom w:val="0"/>
              <w:divBdr>
                <w:top w:val="none" w:sz="0" w:space="0" w:color="auto"/>
                <w:left w:val="none" w:sz="0" w:space="0" w:color="auto"/>
                <w:bottom w:val="none" w:sz="0" w:space="0" w:color="auto"/>
                <w:right w:val="none" w:sz="0" w:space="0" w:color="auto"/>
              </w:divBdr>
            </w:div>
            <w:div w:id="2125609998">
              <w:marLeft w:val="0"/>
              <w:marRight w:val="0"/>
              <w:marTop w:val="0"/>
              <w:marBottom w:val="0"/>
              <w:divBdr>
                <w:top w:val="none" w:sz="0" w:space="0" w:color="auto"/>
                <w:left w:val="none" w:sz="0" w:space="0" w:color="auto"/>
                <w:bottom w:val="none" w:sz="0" w:space="0" w:color="auto"/>
                <w:right w:val="none" w:sz="0" w:space="0" w:color="auto"/>
              </w:divBdr>
            </w:div>
            <w:div w:id="2128310006">
              <w:marLeft w:val="0"/>
              <w:marRight w:val="0"/>
              <w:marTop w:val="0"/>
              <w:marBottom w:val="0"/>
              <w:divBdr>
                <w:top w:val="none" w:sz="0" w:space="0" w:color="auto"/>
                <w:left w:val="none" w:sz="0" w:space="0" w:color="auto"/>
                <w:bottom w:val="none" w:sz="0" w:space="0" w:color="auto"/>
                <w:right w:val="none" w:sz="0" w:space="0" w:color="auto"/>
              </w:divBdr>
            </w:div>
            <w:div w:id="21328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9056">
      <w:bodyDiv w:val="1"/>
      <w:marLeft w:val="0"/>
      <w:marRight w:val="0"/>
      <w:marTop w:val="0"/>
      <w:marBottom w:val="0"/>
      <w:divBdr>
        <w:top w:val="none" w:sz="0" w:space="0" w:color="auto"/>
        <w:left w:val="none" w:sz="0" w:space="0" w:color="auto"/>
        <w:bottom w:val="none" w:sz="0" w:space="0" w:color="auto"/>
        <w:right w:val="none" w:sz="0" w:space="0" w:color="auto"/>
      </w:divBdr>
    </w:div>
    <w:div w:id="1937203099">
      <w:bodyDiv w:val="1"/>
      <w:marLeft w:val="0"/>
      <w:marRight w:val="0"/>
      <w:marTop w:val="0"/>
      <w:marBottom w:val="0"/>
      <w:divBdr>
        <w:top w:val="none" w:sz="0" w:space="0" w:color="auto"/>
        <w:left w:val="none" w:sz="0" w:space="0" w:color="auto"/>
        <w:bottom w:val="none" w:sz="0" w:space="0" w:color="auto"/>
        <w:right w:val="none" w:sz="0" w:space="0" w:color="auto"/>
      </w:divBdr>
    </w:div>
    <w:div w:id="1945501766">
      <w:bodyDiv w:val="1"/>
      <w:marLeft w:val="0"/>
      <w:marRight w:val="0"/>
      <w:marTop w:val="0"/>
      <w:marBottom w:val="0"/>
      <w:divBdr>
        <w:top w:val="none" w:sz="0" w:space="0" w:color="auto"/>
        <w:left w:val="none" w:sz="0" w:space="0" w:color="auto"/>
        <w:bottom w:val="none" w:sz="0" w:space="0" w:color="auto"/>
        <w:right w:val="none" w:sz="0" w:space="0" w:color="auto"/>
      </w:divBdr>
    </w:div>
    <w:div w:id="2024092140">
      <w:bodyDiv w:val="1"/>
      <w:marLeft w:val="0"/>
      <w:marRight w:val="0"/>
      <w:marTop w:val="0"/>
      <w:marBottom w:val="0"/>
      <w:divBdr>
        <w:top w:val="none" w:sz="0" w:space="0" w:color="auto"/>
        <w:left w:val="none" w:sz="0" w:space="0" w:color="auto"/>
        <w:bottom w:val="none" w:sz="0" w:space="0" w:color="auto"/>
        <w:right w:val="none" w:sz="0" w:space="0" w:color="auto"/>
      </w:divBdr>
      <w:divsChild>
        <w:div w:id="492988085">
          <w:marLeft w:val="0"/>
          <w:marRight w:val="0"/>
          <w:marTop w:val="0"/>
          <w:marBottom w:val="0"/>
          <w:divBdr>
            <w:top w:val="none" w:sz="0" w:space="0" w:color="auto"/>
            <w:left w:val="none" w:sz="0" w:space="0" w:color="auto"/>
            <w:bottom w:val="none" w:sz="0" w:space="0" w:color="auto"/>
            <w:right w:val="none" w:sz="0" w:space="0" w:color="auto"/>
          </w:divBdr>
        </w:div>
        <w:div w:id="1203010685">
          <w:marLeft w:val="0"/>
          <w:marRight w:val="0"/>
          <w:marTop w:val="0"/>
          <w:marBottom w:val="0"/>
          <w:divBdr>
            <w:top w:val="none" w:sz="0" w:space="0" w:color="auto"/>
            <w:left w:val="none" w:sz="0" w:space="0" w:color="auto"/>
            <w:bottom w:val="none" w:sz="0" w:space="0" w:color="auto"/>
            <w:right w:val="none" w:sz="0" w:space="0" w:color="auto"/>
          </w:divBdr>
        </w:div>
      </w:divsChild>
    </w:div>
    <w:div w:id="2055350762">
      <w:bodyDiv w:val="1"/>
      <w:marLeft w:val="0"/>
      <w:marRight w:val="0"/>
      <w:marTop w:val="0"/>
      <w:marBottom w:val="0"/>
      <w:divBdr>
        <w:top w:val="none" w:sz="0" w:space="0" w:color="auto"/>
        <w:left w:val="none" w:sz="0" w:space="0" w:color="auto"/>
        <w:bottom w:val="none" w:sz="0" w:space="0" w:color="auto"/>
        <w:right w:val="none" w:sz="0" w:space="0" w:color="auto"/>
      </w:divBdr>
    </w:div>
    <w:div w:id="2062485016">
      <w:bodyDiv w:val="1"/>
      <w:marLeft w:val="0"/>
      <w:marRight w:val="0"/>
      <w:marTop w:val="0"/>
      <w:marBottom w:val="0"/>
      <w:divBdr>
        <w:top w:val="none" w:sz="0" w:space="0" w:color="auto"/>
        <w:left w:val="none" w:sz="0" w:space="0" w:color="auto"/>
        <w:bottom w:val="none" w:sz="0" w:space="0" w:color="auto"/>
        <w:right w:val="none" w:sz="0" w:space="0" w:color="auto"/>
      </w:divBdr>
    </w:div>
    <w:div w:id="2070569061">
      <w:bodyDiv w:val="1"/>
      <w:marLeft w:val="0"/>
      <w:marRight w:val="0"/>
      <w:marTop w:val="0"/>
      <w:marBottom w:val="0"/>
      <w:divBdr>
        <w:top w:val="none" w:sz="0" w:space="0" w:color="auto"/>
        <w:left w:val="none" w:sz="0" w:space="0" w:color="auto"/>
        <w:bottom w:val="none" w:sz="0" w:space="0" w:color="auto"/>
        <w:right w:val="none" w:sz="0" w:space="0" w:color="auto"/>
      </w:divBdr>
      <w:divsChild>
        <w:div w:id="121925483">
          <w:marLeft w:val="0"/>
          <w:marRight w:val="0"/>
          <w:marTop w:val="0"/>
          <w:marBottom w:val="0"/>
          <w:divBdr>
            <w:top w:val="none" w:sz="0" w:space="0" w:color="auto"/>
            <w:left w:val="none" w:sz="0" w:space="0" w:color="auto"/>
            <w:bottom w:val="none" w:sz="0" w:space="0" w:color="auto"/>
            <w:right w:val="none" w:sz="0" w:space="0" w:color="auto"/>
          </w:divBdr>
        </w:div>
        <w:div w:id="236483655">
          <w:marLeft w:val="0"/>
          <w:marRight w:val="0"/>
          <w:marTop w:val="0"/>
          <w:marBottom w:val="0"/>
          <w:divBdr>
            <w:top w:val="none" w:sz="0" w:space="0" w:color="auto"/>
            <w:left w:val="none" w:sz="0" w:space="0" w:color="auto"/>
            <w:bottom w:val="none" w:sz="0" w:space="0" w:color="auto"/>
            <w:right w:val="none" w:sz="0" w:space="0" w:color="auto"/>
          </w:divBdr>
        </w:div>
        <w:div w:id="999768105">
          <w:marLeft w:val="0"/>
          <w:marRight w:val="0"/>
          <w:marTop w:val="0"/>
          <w:marBottom w:val="0"/>
          <w:divBdr>
            <w:top w:val="none" w:sz="0" w:space="0" w:color="auto"/>
            <w:left w:val="none" w:sz="0" w:space="0" w:color="auto"/>
            <w:bottom w:val="none" w:sz="0" w:space="0" w:color="auto"/>
            <w:right w:val="none" w:sz="0" w:space="0" w:color="auto"/>
          </w:divBdr>
        </w:div>
        <w:div w:id="1682930598">
          <w:marLeft w:val="0"/>
          <w:marRight w:val="0"/>
          <w:marTop w:val="0"/>
          <w:marBottom w:val="0"/>
          <w:divBdr>
            <w:top w:val="none" w:sz="0" w:space="0" w:color="auto"/>
            <w:left w:val="none" w:sz="0" w:space="0" w:color="auto"/>
            <w:bottom w:val="none" w:sz="0" w:space="0" w:color="auto"/>
            <w:right w:val="none" w:sz="0" w:space="0" w:color="auto"/>
          </w:divBdr>
        </w:div>
        <w:div w:id="2067801037">
          <w:marLeft w:val="0"/>
          <w:marRight w:val="0"/>
          <w:marTop w:val="0"/>
          <w:marBottom w:val="0"/>
          <w:divBdr>
            <w:top w:val="none" w:sz="0" w:space="0" w:color="auto"/>
            <w:left w:val="none" w:sz="0" w:space="0" w:color="auto"/>
            <w:bottom w:val="none" w:sz="0" w:space="0" w:color="auto"/>
            <w:right w:val="none" w:sz="0" w:space="0" w:color="auto"/>
          </w:divBdr>
        </w:div>
      </w:divsChild>
    </w:div>
    <w:div w:id="2125071424">
      <w:bodyDiv w:val="1"/>
      <w:marLeft w:val="0"/>
      <w:marRight w:val="0"/>
      <w:marTop w:val="0"/>
      <w:marBottom w:val="0"/>
      <w:divBdr>
        <w:top w:val="none" w:sz="0" w:space="0" w:color="auto"/>
        <w:left w:val="none" w:sz="0" w:space="0" w:color="auto"/>
        <w:bottom w:val="none" w:sz="0" w:space="0" w:color="auto"/>
        <w:right w:val="none" w:sz="0" w:space="0" w:color="auto"/>
      </w:divBdr>
      <w:divsChild>
        <w:div w:id="106462619">
          <w:marLeft w:val="720"/>
          <w:marRight w:val="0"/>
          <w:marTop w:val="0"/>
          <w:marBottom w:val="0"/>
          <w:divBdr>
            <w:top w:val="none" w:sz="0" w:space="0" w:color="auto"/>
            <w:left w:val="none" w:sz="0" w:space="0" w:color="auto"/>
            <w:bottom w:val="none" w:sz="0" w:space="0" w:color="auto"/>
            <w:right w:val="none" w:sz="0" w:space="0" w:color="auto"/>
          </w:divBdr>
        </w:div>
        <w:div w:id="133911232">
          <w:marLeft w:val="720"/>
          <w:marRight w:val="0"/>
          <w:marTop w:val="0"/>
          <w:marBottom w:val="0"/>
          <w:divBdr>
            <w:top w:val="none" w:sz="0" w:space="0" w:color="auto"/>
            <w:left w:val="none" w:sz="0" w:space="0" w:color="auto"/>
            <w:bottom w:val="none" w:sz="0" w:space="0" w:color="auto"/>
            <w:right w:val="none" w:sz="0" w:space="0" w:color="auto"/>
          </w:divBdr>
        </w:div>
        <w:div w:id="377366249">
          <w:marLeft w:val="720"/>
          <w:marRight w:val="0"/>
          <w:marTop w:val="0"/>
          <w:marBottom w:val="0"/>
          <w:divBdr>
            <w:top w:val="none" w:sz="0" w:space="0" w:color="auto"/>
            <w:left w:val="none" w:sz="0" w:space="0" w:color="auto"/>
            <w:bottom w:val="none" w:sz="0" w:space="0" w:color="auto"/>
            <w:right w:val="none" w:sz="0" w:space="0" w:color="auto"/>
          </w:divBdr>
        </w:div>
        <w:div w:id="392895882">
          <w:marLeft w:val="720"/>
          <w:marRight w:val="0"/>
          <w:marTop w:val="0"/>
          <w:marBottom w:val="0"/>
          <w:divBdr>
            <w:top w:val="none" w:sz="0" w:space="0" w:color="auto"/>
            <w:left w:val="none" w:sz="0" w:space="0" w:color="auto"/>
            <w:bottom w:val="none" w:sz="0" w:space="0" w:color="auto"/>
            <w:right w:val="none" w:sz="0" w:space="0" w:color="auto"/>
          </w:divBdr>
        </w:div>
        <w:div w:id="896017649">
          <w:marLeft w:val="720"/>
          <w:marRight w:val="0"/>
          <w:marTop w:val="0"/>
          <w:marBottom w:val="0"/>
          <w:divBdr>
            <w:top w:val="none" w:sz="0" w:space="0" w:color="auto"/>
            <w:left w:val="none" w:sz="0" w:space="0" w:color="auto"/>
            <w:bottom w:val="none" w:sz="0" w:space="0" w:color="auto"/>
            <w:right w:val="none" w:sz="0" w:space="0" w:color="auto"/>
          </w:divBdr>
        </w:div>
        <w:div w:id="941649420">
          <w:marLeft w:val="720"/>
          <w:marRight w:val="0"/>
          <w:marTop w:val="0"/>
          <w:marBottom w:val="0"/>
          <w:divBdr>
            <w:top w:val="none" w:sz="0" w:space="0" w:color="auto"/>
            <w:left w:val="none" w:sz="0" w:space="0" w:color="auto"/>
            <w:bottom w:val="none" w:sz="0" w:space="0" w:color="auto"/>
            <w:right w:val="none" w:sz="0" w:space="0" w:color="auto"/>
          </w:divBdr>
        </w:div>
        <w:div w:id="967659503">
          <w:marLeft w:val="720"/>
          <w:marRight w:val="0"/>
          <w:marTop w:val="0"/>
          <w:marBottom w:val="0"/>
          <w:divBdr>
            <w:top w:val="none" w:sz="0" w:space="0" w:color="auto"/>
            <w:left w:val="none" w:sz="0" w:space="0" w:color="auto"/>
            <w:bottom w:val="none" w:sz="0" w:space="0" w:color="auto"/>
            <w:right w:val="none" w:sz="0" w:space="0" w:color="auto"/>
          </w:divBdr>
        </w:div>
        <w:div w:id="1097944739">
          <w:marLeft w:val="720"/>
          <w:marRight w:val="0"/>
          <w:marTop w:val="0"/>
          <w:marBottom w:val="0"/>
          <w:divBdr>
            <w:top w:val="none" w:sz="0" w:space="0" w:color="auto"/>
            <w:left w:val="none" w:sz="0" w:space="0" w:color="auto"/>
            <w:bottom w:val="none" w:sz="0" w:space="0" w:color="auto"/>
            <w:right w:val="none" w:sz="0" w:space="0" w:color="auto"/>
          </w:divBdr>
        </w:div>
        <w:div w:id="1180848835">
          <w:marLeft w:val="0"/>
          <w:marRight w:val="0"/>
          <w:marTop w:val="0"/>
          <w:marBottom w:val="0"/>
          <w:divBdr>
            <w:top w:val="none" w:sz="0" w:space="0" w:color="auto"/>
            <w:left w:val="none" w:sz="0" w:space="0" w:color="auto"/>
            <w:bottom w:val="none" w:sz="0" w:space="0" w:color="auto"/>
            <w:right w:val="none" w:sz="0" w:space="0" w:color="auto"/>
          </w:divBdr>
        </w:div>
        <w:div w:id="1321152202">
          <w:marLeft w:val="720"/>
          <w:marRight w:val="0"/>
          <w:marTop w:val="0"/>
          <w:marBottom w:val="0"/>
          <w:divBdr>
            <w:top w:val="none" w:sz="0" w:space="0" w:color="auto"/>
            <w:left w:val="none" w:sz="0" w:space="0" w:color="auto"/>
            <w:bottom w:val="none" w:sz="0" w:space="0" w:color="auto"/>
            <w:right w:val="none" w:sz="0" w:space="0" w:color="auto"/>
          </w:divBdr>
        </w:div>
        <w:div w:id="1321933273">
          <w:marLeft w:val="720"/>
          <w:marRight w:val="0"/>
          <w:marTop w:val="0"/>
          <w:marBottom w:val="0"/>
          <w:divBdr>
            <w:top w:val="none" w:sz="0" w:space="0" w:color="auto"/>
            <w:left w:val="none" w:sz="0" w:space="0" w:color="auto"/>
            <w:bottom w:val="none" w:sz="0" w:space="0" w:color="auto"/>
            <w:right w:val="none" w:sz="0" w:space="0" w:color="auto"/>
          </w:divBdr>
        </w:div>
        <w:div w:id="1486580111">
          <w:marLeft w:val="720"/>
          <w:marRight w:val="0"/>
          <w:marTop w:val="0"/>
          <w:marBottom w:val="0"/>
          <w:divBdr>
            <w:top w:val="none" w:sz="0" w:space="0" w:color="auto"/>
            <w:left w:val="none" w:sz="0" w:space="0" w:color="auto"/>
            <w:bottom w:val="none" w:sz="0" w:space="0" w:color="auto"/>
            <w:right w:val="none" w:sz="0" w:space="0" w:color="auto"/>
          </w:divBdr>
        </w:div>
        <w:div w:id="1563711798">
          <w:marLeft w:val="720"/>
          <w:marRight w:val="0"/>
          <w:marTop w:val="0"/>
          <w:marBottom w:val="0"/>
          <w:divBdr>
            <w:top w:val="none" w:sz="0" w:space="0" w:color="auto"/>
            <w:left w:val="none" w:sz="0" w:space="0" w:color="auto"/>
            <w:bottom w:val="none" w:sz="0" w:space="0" w:color="auto"/>
            <w:right w:val="none" w:sz="0" w:space="0" w:color="auto"/>
          </w:divBdr>
        </w:div>
        <w:div w:id="1596981328">
          <w:marLeft w:val="720"/>
          <w:marRight w:val="0"/>
          <w:marTop w:val="0"/>
          <w:marBottom w:val="0"/>
          <w:divBdr>
            <w:top w:val="none" w:sz="0" w:space="0" w:color="auto"/>
            <w:left w:val="none" w:sz="0" w:space="0" w:color="auto"/>
            <w:bottom w:val="none" w:sz="0" w:space="0" w:color="auto"/>
            <w:right w:val="none" w:sz="0" w:space="0" w:color="auto"/>
          </w:divBdr>
        </w:div>
        <w:div w:id="1638947461">
          <w:marLeft w:val="720"/>
          <w:marRight w:val="0"/>
          <w:marTop w:val="0"/>
          <w:marBottom w:val="0"/>
          <w:divBdr>
            <w:top w:val="none" w:sz="0" w:space="0" w:color="auto"/>
            <w:left w:val="none" w:sz="0" w:space="0" w:color="auto"/>
            <w:bottom w:val="none" w:sz="0" w:space="0" w:color="auto"/>
            <w:right w:val="none" w:sz="0" w:space="0" w:color="auto"/>
          </w:divBdr>
        </w:div>
        <w:div w:id="1826313760">
          <w:marLeft w:val="720"/>
          <w:marRight w:val="0"/>
          <w:marTop w:val="0"/>
          <w:marBottom w:val="0"/>
          <w:divBdr>
            <w:top w:val="none" w:sz="0" w:space="0" w:color="auto"/>
            <w:left w:val="none" w:sz="0" w:space="0" w:color="auto"/>
            <w:bottom w:val="none" w:sz="0" w:space="0" w:color="auto"/>
            <w:right w:val="none" w:sz="0" w:space="0" w:color="auto"/>
          </w:divBdr>
        </w:div>
        <w:div w:id="2041272112">
          <w:marLeft w:val="720"/>
          <w:marRight w:val="0"/>
          <w:marTop w:val="0"/>
          <w:marBottom w:val="0"/>
          <w:divBdr>
            <w:top w:val="none" w:sz="0" w:space="0" w:color="auto"/>
            <w:left w:val="none" w:sz="0" w:space="0" w:color="auto"/>
            <w:bottom w:val="none" w:sz="0" w:space="0" w:color="auto"/>
            <w:right w:val="none" w:sz="0" w:space="0" w:color="auto"/>
          </w:divBdr>
        </w:div>
        <w:div w:id="212391352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chart" Target="charts/chart22.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chart" Target="charts/chart17.xml"/><Relationship Id="rId42" Type="http://schemas.openxmlformats.org/officeDocument/2006/relationships/chart" Target="charts/chart25.xm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6.xml"/><Relationship Id="rId38" Type="http://schemas.openxmlformats.org/officeDocument/2006/relationships/chart" Target="charts/chart21.xml"/><Relationship Id="rId46" Type="http://schemas.openxmlformats.org/officeDocument/2006/relationships/chart" Target="charts/chart29.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2.xml"/><Relationship Id="rId41" Type="http://schemas.openxmlformats.org/officeDocument/2006/relationships/chart" Target="charts/chart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9.xml"/><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chart" Target="charts/chart23.xml"/><Relationship Id="rId45" Type="http://schemas.openxmlformats.org/officeDocument/2006/relationships/chart" Target="charts/chart28.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hart" Target="charts/chart8.xml"/><Relationship Id="rId28" Type="http://schemas.openxmlformats.org/officeDocument/2006/relationships/hyperlink" Target="http://bralin.bip.net.pl/?c=398" TargetMode="External"/><Relationship Id="rId36" Type="http://schemas.openxmlformats.org/officeDocument/2006/relationships/chart" Target="charts/chart19.xm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hart" Target="charts/chart4.xml"/><Relationship Id="rId31" Type="http://schemas.openxmlformats.org/officeDocument/2006/relationships/chart" Target="charts/chart14.xml"/><Relationship Id="rId44" Type="http://schemas.openxmlformats.org/officeDocument/2006/relationships/chart" Target="charts/chart2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chart" Target="charts/chart7.xml"/><Relationship Id="rId27" Type="http://schemas.openxmlformats.org/officeDocument/2006/relationships/hyperlink" Target="http://bralin.bip.net.pl/?c=396" TargetMode="External"/><Relationship Id="rId30" Type="http://schemas.openxmlformats.org/officeDocument/2006/relationships/chart" Target="charts/chart13.xml"/><Relationship Id="rId35" Type="http://schemas.openxmlformats.org/officeDocument/2006/relationships/chart" Target="charts/chart18.xml"/><Relationship Id="rId43" Type="http://schemas.openxmlformats.org/officeDocument/2006/relationships/chart" Target="charts/chart26.xml"/><Relationship Id="rId48" Type="http://schemas.openxmlformats.org/officeDocument/2006/relationships/footer" Target="footer1.xml"/><Relationship Id="rId8" Type="http://schemas.openxmlformats.org/officeDocument/2006/relationships/image" Target="media/image1.gif"/></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oleObject" Target="file:///\\192.168.80.24\Serwer\Bralin\GUS\ludno&#347;&#26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vista\AppData\Local\Temp\DC_20130426_133505.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vista\AppData\Local\Temp\DC_20130426_133505.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192.168.80.24\Serwer\projekty%2019.04\spo&#322;eczne\Bralin\GUS\rynek%20pracy.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192.168.80.24\Serwer\projekty%2019.04\spo&#322;eczne\Bralin\GUS\rynek%20pracy.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192.168.80.24\Serwer\projekty%2019.04\spo&#322;eczne\Bralin\GUS\rynek%20pracy.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192.168.80.24\serwer\projekty%2019.04\spo&#322;eczne\Bralin\pup\wykresy.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192.168.80.24\serwer\projekty%2019.04\spo&#322;eczne\Bralin\pup\wykres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80.24\Serwer\projekty%2019.04\spo&#322;eczne\Bralin\GUS\ludno&#347;&#263;.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192.168.80.24\serwer\projekty%2019.04\spo&#322;eczne\Bralin\pup\wykresy.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192.168.80.24\serwer\projekty%2019.04\spo&#322;eczne\Bralin\pup\wykresy.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192.168.80.24\serwer\projekty%2019.04\spo&#322;eczne\Bralin\pup\wykresy.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192.168.80.24\serwer\projekty%2019.04\spo&#322;eczne\Bralin\pup\wykresy.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192.168.80.24\serwer\projekty%2019.04\spo&#322;eczne\Bralin\pup\wykresy.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192.168.80.24\serwer\projekty%2019.04\spo&#322;eczne\Bralin\pup\wykresy.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192.168.80.24\serwer\projekty%2019.04\spo&#322;eczne\Bralin\pup\wykresy.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192.168.80.24\Serwer\projekty%2019.04\spo&#322;eczne\Bralin\GUS\rynek%20pracy.xls"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vista\AppData\Local\Temp\MW_20130426_124904.xls"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80.24\Serwer\projekty%2019.04\spo&#322;eczne\Bralin\GUS\ludno&#347;&#26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80.24\Serwer\projekty%2019.04\spo&#322;eczne\Bralin\GUS\ludno&#347;&#26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92.168.80.24\Serwer\projekty%2019.04\spo&#322;eczne\Bralin\GUS\ludno&#347;&#26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92.168.80.24\Serwer\projekty%2019.04\spo&#322;eczne\Bralin\GUS\ludno&#347;&#26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92.168.80.24\Serwer\projekty%2019.04\spo&#322;eczne\Bralin\GUS\ludno&#347;&#26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92.168.80.24\serwer\projekty%2019.04\spo&#322;eczne\Bralin\GUS\ludno&#347;&#26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192.168.80.24\serwer\projekty%2019.04\spo&#322;eczne\Bralin\GUS\ludno&#347;&#26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lineChart>
        <c:grouping val="standard"/>
        <c:ser>
          <c:idx val="0"/>
          <c:order val="0"/>
          <c:tx>
            <c:strRef>
              <c:f>Arkusz1!$C$5</c:f>
              <c:strCache>
                <c:ptCount val="1"/>
                <c:pt idx="0">
                  <c:v>ogółem</c:v>
                </c:pt>
              </c:strCache>
            </c:strRef>
          </c:tx>
          <c:cat>
            <c:numRef>
              <c:f>Arkusz1!$D$4:$G$4</c:f>
              <c:numCache>
                <c:formatCode>General</c:formatCode>
                <c:ptCount val="4"/>
                <c:pt idx="0">
                  <c:v>2008</c:v>
                </c:pt>
                <c:pt idx="1">
                  <c:v>2009</c:v>
                </c:pt>
                <c:pt idx="2">
                  <c:v>2010</c:v>
                </c:pt>
                <c:pt idx="3">
                  <c:v>2011</c:v>
                </c:pt>
              </c:numCache>
            </c:numRef>
          </c:cat>
          <c:val>
            <c:numRef>
              <c:f>Arkusz1!$D$5:$G$5</c:f>
              <c:numCache>
                <c:formatCode>General</c:formatCode>
                <c:ptCount val="4"/>
                <c:pt idx="0">
                  <c:v>5720</c:v>
                </c:pt>
                <c:pt idx="1">
                  <c:v>5776</c:v>
                </c:pt>
                <c:pt idx="2">
                  <c:v>5938</c:v>
                </c:pt>
                <c:pt idx="3">
                  <c:v>5951</c:v>
                </c:pt>
              </c:numCache>
            </c:numRef>
          </c:val>
        </c:ser>
        <c:ser>
          <c:idx val="1"/>
          <c:order val="1"/>
          <c:tx>
            <c:strRef>
              <c:f>Arkusz1!$C$6</c:f>
              <c:strCache>
                <c:ptCount val="1"/>
                <c:pt idx="0">
                  <c:v>mężczyźni</c:v>
                </c:pt>
              </c:strCache>
            </c:strRef>
          </c:tx>
          <c:dLbls>
            <c:dLbl>
              <c:idx val="0"/>
              <c:layout>
                <c:manualLayout>
                  <c:x val="0"/>
                  <c:y val="-2.3121387283237066E-2"/>
                </c:manualLayout>
              </c:layout>
              <c:showVal val="1"/>
            </c:dLbl>
            <c:dLbl>
              <c:idx val="1"/>
              <c:layout>
                <c:manualLayout>
                  <c:x val="-5.2287581699346827E-3"/>
                  <c:y val="-2.6974951830443201E-2"/>
                </c:manualLayout>
              </c:layout>
              <c:showVal val="1"/>
            </c:dLbl>
            <c:dLbl>
              <c:idx val="2"/>
              <c:layout>
                <c:manualLayout>
                  <c:x val="-1.0457516339869287E-2"/>
                  <c:y val="-3.8535645472062022E-2"/>
                </c:manualLayout>
              </c:layout>
              <c:showVal val="1"/>
            </c:dLbl>
            <c:dLbl>
              <c:idx val="3"/>
              <c:layout>
                <c:manualLayout>
                  <c:x val="0"/>
                  <c:y val="-3.4682080924855446E-2"/>
                </c:manualLayout>
              </c:layout>
              <c:showVal val="1"/>
            </c:dLbl>
            <c:showVal val="1"/>
          </c:dLbls>
          <c:cat>
            <c:numRef>
              <c:f>Arkusz1!$D$4:$G$4</c:f>
              <c:numCache>
                <c:formatCode>General</c:formatCode>
                <c:ptCount val="4"/>
                <c:pt idx="0">
                  <c:v>2008</c:v>
                </c:pt>
                <c:pt idx="1">
                  <c:v>2009</c:v>
                </c:pt>
                <c:pt idx="2">
                  <c:v>2010</c:v>
                </c:pt>
                <c:pt idx="3">
                  <c:v>2011</c:v>
                </c:pt>
              </c:numCache>
            </c:numRef>
          </c:cat>
          <c:val>
            <c:numRef>
              <c:f>Arkusz1!$D$6:$G$6</c:f>
              <c:numCache>
                <c:formatCode>General</c:formatCode>
                <c:ptCount val="4"/>
                <c:pt idx="0">
                  <c:v>2877</c:v>
                </c:pt>
                <c:pt idx="1">
                  <c:v>2909</c:v>
                </c:pt>
                <c:pt idx="2">
                  <c:v>3000</c:v>
                </c:pt>
                <c:pt idx="3">
                  <c:v>3014</c:v>
                </c:pt>
              </c:numCache>
            </c:numRef>
          </c:val>
        </c:ser>
        <c:ser>
          <c:idx val="2"/>
          <c:order val="2"/>
          <c:tx>
            <c:strRef>
              <c:f>Arkusz1!$C$7</c:f>
              <c:strCache>
                <c:ptCount val="1"/>
                <c:pt idx="0">
                  <c:v>kobiety</c:v>
                </c:pt>
              </c:strCache>
            </c:strRef>
          </c:tx>
          <c:dLbls>
            <c:dLbl>
              <c:idx val="0"/>
              <c:layout>
                <c:manualLayout>
                  <c:x val="0"/>
                  <c:y val="3.8535645472061925E-2"/>
                </c:manualLayout>
              </c:layout>
              <c:showVal val="1"/>
            </c:dLbl>
            <c:dLbl>
              <c:idx val="1"/>
              <c:layout>
                <c:manualLayout>
                  <c:x val="0"/>
                  <c:y val="5.0096339113680555E-2"/>
                </c:manualLayout>
              </c:layout>
              <c:showVal val="1"/>
            </c:dLbl>
            <c:dLbl>
              <c:idx val="2"/>
              <c:layout>
                <c:manualLayout>
                  <c:x val="0"/>
                  <c:y val="5.7803468208092533E-2"/>
                </c:manualLayout>
              </c:layout>
              <c:showVal val="1"/>
            </c:dLbl>
            <c:dLbl>
              <c:idx val="3"/>
              <c:layout>
                <c:manualLayout>
                  <c:x val="-1.0457516339869287E-2"/>
                  <c:y val="6.9364161849711739E-2"/>
                </c:manualLayout>
              </c:layout>
              <c:showVal val="1"/>
            </c:dLbl>
            <c:showVal val="1"/>
          </c:dLbls>
          <c:cat>
            <c:numRef>
              <c:f>Arkusz1!$D$4:$G$4</c:f>
              <c:numCache>
                <c:formatCode>General</c:formatCode>
                <c:ptCount val="4"/>
                <c:pt idx="0">
                  <c:v>2008</c:v>
                </c:pt>
                <c:pt idx="1">
                  <c:v>2009</c:v>
                </c:pt>
                <c:pt idx="2">
                  <c:v>2010</c:v>
                </c:pt>
                <c:pt idx="3">
                  <c:v>2011</c:v>
                </c:pt>
              </c:numCache>
            </c:numRef>
          </c:cat>
          <c:val>
            <c:numRef>
              <c:f>Arkusz1!$D$7:$G$7</c:f>
              <c:numCache>
                <c:formatCode>General</c:formatCode>
                <c:ptCount val="4"/>
                <c:pt idx="0">
                  <c:v>2843</c:v>
                </c:pt>
                <c:pt idx="1">
                  <c:v>2867</c:v>
                </c:pt>
                <c:pt idx="2">
                  <c:v>2938</c:v>
                </c:pt>
                <c:pt idx="3">
                  <c:v>2937</c:v>
                </c:pt>
              </c:numCache>
            </c:numRef>
          </c:val>
        </c:ser>
        <c:dLbls>
          <c:showVal val="1"/>
        </c:dLbls>
        <c:marker val="1"/>
        <c:axId val="49703552"/>
        <c:axId val="49734016"/>
      </c:lineChart>
      <c:catAx>
        <c:axId val="49703552"/>
        <c:scaling>
          <c:orientation val="minMax"/>
        </c:scaling>
        <c:axPos val="b"/>
        <c:numFmt formatCode="General" sourceLinked="1"/>
        <c:majorTickMark val="none"/>
        <c:tickLblPos val="nextTo"/>
        <c:crossAx val="49734016"/>
        <c:crosses val="autoZero"/>
        <c:auto val="1"/>
        <c:lblAlgn val="ctr"/>
        <c:lblOffset val="100"/>
      </c:catAx>
      <c:valAx>
        <c:axId val="49734016"/>
        <c:scaling>
          <c:orientation val="minMax"/>
        </c:scaling>
        <c:delete val="1"/>
        <c:axPos val="l"/>
        <c:numFmt formatCode="General" sourceLinked="1"/>
        <c:majorTickMark val="none"/>
        <c:tickLblPos val="none"/>
        <c:crossAx val="49703552"/>
        <c:crosses val="autoZero"/>
        <c:crossBetween val="between"/>
      </c:valAx>
    </c:plotArea>
    <c:legend>
      <c:legendPos val="t"/>
      <c:layout/>
    </c:legend>
    <c:plotVisOnly val="1"/>
  </c:chart>
  <c:txPr>
    <a:bodyPr/>
    <a:lstStyle/>
    <a:p>
      <a:pPr>
        <a:defRPr>
          <a:latin typeface="Garamond" pitchFamily="18" charset="0"/>
        </a:defRPr>
      </a:pPr>
      <a:endParaRPr lang="pl-PL"/>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view3D>
      <c:rAngAx val="1"/>
    </c:view3D>
    <c:plotArea>
      <c:layout/>
      <c:bar3DChart>
        <c:barDir val="bar"/>
        <c:grouping val="clustered"/>
        <c:ser>
          <c:idx val="0"/>
          <c:order val="0"/>
          <c:tx>
            <c:strRef>
              <c:f>Arkusz3!$D$3</c:f>
              <c:strCache>
                <c:ptCount val="1"/>
                <c:pt idx="0">
                  <c:v>2009</c:v>
                </c:pt>
              </c:strCache>
            </c:strRef>
          </c:tx>
          <c:cat>
            <c:strRef>
              <c:f>Arkusz3!$C$4:$C$7</c:f>
              <c:strCache>
                <c:ptCount val="4"/>
                <c:pt idx="0">
                  <c:v>ogółem</c:v>
                </c:pt>
                <c:pt idx="1">
                  <c:v>rolnictwo, leśnictwo, łowiectwo i rybactwo</c:v>
                </c:pt>
                <c:pt idx="2">
                  <c:v>przemysł i budownictwo</c:v>
                </c:pt>
                <c:pt idx="3">
                  <c:v>usługi</c:v>
                </c:pt>
              </c:strCache>
            </c:strRef>
          </c:cat>
          <c:val>
            <c:numRef>
              <c:f>Arkusz3!$D$4:$D$7</c:f>
              <c:numCache>
                <c:formatCode>0</c:formatCode>
                <c:ptCount val="4"/>
                <c:pt idx="0">
                  <c:v>619</c:v>
                </c:pt>
                <c:pt idx="1">
                  <c:v>41</c:v>
                </c:pt>
                <c:pt idx="2">
                  <c:v>203</c:v>
                </c:pt>
                <c:pt idx="3">
                  <c:v>375</c:v>
                </c:pt>
              </c:numCache>
            </c:numRef>
          </c:val>
        </c:ser>
        <c:ser>
          <c:idx val="1"/>
          <c:order val="1"/>
          <c:tx>
            <c:strRef>
              <c:f>Arkusz3!$E$3</c:f>
              <c:strCache>
                <c:ptCount val="1"/>
                <c:pt idx="0">
                  <c:v>2010</c:v>
                </c:pt>
              </c:strCache>
            </c:strRef>
          </c:tx>
          <c:cat>
            <c:strRef>
              <c:f>Arkusz3!$C$4:$C$7</c:f>
              <c:strCache>
                <c:ptCount val="4"/>
                <c:pt idx="0">
                  <c:v>ogółem</c:v>
                </c:pt>
                <c:pt idx="1">
                  <c:v>rolnictwo, leśnictwo, łowiectwo i rybactwo</c:v>
                </c:pt>
                <c:pt idx="2">
                  <c:v>przemysł i budownictwo</c:v>
                </c:pt>
                <c:pt idx="3">
                  <c:v>usługi</c:v>
                </c:pt>
              </c:strCache>
            </c:strRef>
          </c:cat>
          <c:val>
            <c:numRef>
              <c:f>Arkusz3!$E$4:$E$7</c:f>
              <c:numCache>
                <c:formatCode>0</c:formatCode>
                <c:ptCount val="4"/>
                <c:pt idx="0">
                  <c:v>630</c:v>
                </c:pt>
                <c:pt idx="1">
                  <c:v>40</c:v>
                </c:pt>
                <c:pt idx="2">
                  <c:v>212</c:v>
                </c:pt>
                <c:pt idx="3">
                  <c:v>378</c:v>
                </c:pt>
              </c:numCache>
            </c:numRef>
          </c:val>
        </c:ser>
        <c:ser>
          <c:idx val="2"/>
          <c:order val="2"/>
          <c:tx>
            <c:strRef>
              <c:f>Arkusz3!$F$3</c:f>
              <c:strCache>
                <c:ptCount val="1"/>
                <c:pt idx="0">
                  <c:v>2011</c:v>
                </c:pt>
              </c:strCache>
            </c:strRef>
          </c:tx>
          <c:cat>
            <c:strRef>
              <c:f>Arkusz3!$C$4:$C$7</c:f>
              <c:strCache>
                <c:ptCount val="4"/>
                <c:pt idx="0">
                  <c:v>ogółem</c:v>
                </c:pt>
                <c:pt idx="1">
                  <c:v>rolnictwo, leśnictwo, łowiectwo i rybactwo</c:v>
                </c:pt>
                <c:pt idx="2">
                  <c:v>przemysł i budownictwo</c:v>
                </c:pt>
                <c:pt idx="3">
                  <c:v>usługi</c:v>
                </c:pt>
              </c:strCache>
            </c:strRef>
          </c:cat>
          <c:val>
            <c:numRef>
              <c:f>Arkusz3!$F$4:$F$7</c:f>
              <c:numCache>
                <c:formatCode>0</c:formatCode>
                <c:ptCount val="4"/>
                <c:pt idx="0">
                  <c:v>644</c:v>
                </c:pt>
                <c:pt idx="1">
                  <c:v>37</c:v>
                </c:pt>
                <c:pt idx="2">
                  <c:v>224</c:v>
                </c:pt>
                <c:pt idx="3">
                  <c:v>383</c:v>
                </c:pt>
              </c:numCache>
            </c:numRef>
          </c:val>
        </c:ser>
        <c:dLbls>
          <c:showVal val="1"/>
        </c:dLbls>
        <c:shape val="box"/>
        <c:axId val="73989120"/>
        <c:axId val="75055872"/>
        <c:axId val="0"/>
      </c:bar3DChart>
      <c:catAx>
        <c:axId val="73989120"/>
        <c:scaling>
          <c:orientation val="maxMin"/>
        </c:scaling>
        <c:axPos val="l"/>
        <c:majorTickMark val="none"/>
        <c:tickLblPos val="nextTo"/>
        <c:crossAx val="75055872"/>
        <c:crosses val="autoZero"/>
        <c:auto val="1"/>
        <c:lblAlgn val="ctr"/>
        <c:lblOffset val="100"/>
      </c:catAx>
      <c:valAx>
        <c:axId val="75055872"/>
        <c:scaling>
          <c:orientation val="minMax"/>
        </c:scaling>
        <c:delete val="1"/>
        <c:axPos val="t"/>
        <c:numFmt formatCode="0" sourceLinked="1"/>
        <c:tickLblPos val="none"/>
        <c:crossAx val="73989120"/>
        <c:crosses val="autoZero"/>
        <c:crossBetween val="between"/>
      </c:valAx>
    </c:plotArea>
    <c:legend>
      <c:legendPos val="t"/>
    </c:legend>
    <c:plotVisOnly val="1"/>
  </c:chart>
  <c:txPr>
    <a:bodyPr/>
    <a:lstStyle/>
    <a:p>
      <a:pPr>
        <a:defRPr>
          <a:latin typeface="Garamond" pitchFamily="18" charset="0"/>
        </a:defRPr>
      </a:pPr>
      <a:endParaRPr lang="pl-PL"/>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lineChart>
        <c:grouping val="standard"/>
        <c:ser>
          <c:idx val="0"/>
          <c:order val="0"/>
          <c:tx>
            <c:strRef>
              <c:f>Arkusz3!$D$30</c:f>
              <c:strCache>
                <c:ptCount val="1"/>
                <c:pt idx="0">
                  <c:v>ogółem</c:v>
                </c:pt>
              </c:strCache>
            </c:strRef>
          </c:tx>
          <c:cat>
            <c:strRef>
              <c:f>Arkusz3!$E$29:$G$29</c:f>
              <c:strCache>
                <c:ptCount val="3"/>
                <c:pt idx="0">
                  <c:v>2009</c:v>
                </c:pt>
                <c:pt idx="1">
                  <c:v>2010</c:v>
                </c:pt>
                <c:pt idx="2">
                  <c:v>2011</c:v>
                </c:pt>
              </c:strCache>
            </c:strRef>
          </c:cat>
          <c:val>
            <c:numRef>
              <c:f>Arkusz3!$E$30:$G$30</c:f>
              <c:numCache>
                <c:formatCode>0</c:formatCode>
                <c:ptCount val="3"/>
                <c:pt idx="0">
                  <c:v>619</c:v>
                </c:pt>
                <c:pt idx="1">
                  <c:v>630</c:v>
                </c:pt>
                <c:pt idx="2">
                  <c:v>644</c:v>
                </c:pt>
              </c:numCache>
            </c:numRef>
          </c:val>
        </c:ser>
        <c:ser>
          <c:idx val="1"/>
          <c:order val="1"/>
          <c:tx>
            <c:strRef>
              <c:f>Arkusz3!$D$31</c:f>
              <c:strCache>
                <c:ptCount val="1"/>
                <c:pt idx="0">
                  <c:v>0 - 9</c:v>
                </c:pt>
              </c:strCache>
            </c:strRef>
          </c:tx>
          <c:cat>
            <c:strRef>
              <c:f>Arkusz3!$E$29:$G$29</c:f>
              <c:strCache>
                <c:ptCount val="3"/>
                <c:pt idx="0">
                  <c:v>2009</c:v>
                </c:pt>
                <c:pt idx="1">
                  <c:v>2010</c:v>
                </c:pt>
                <c:pt idx="2">
                  <c:v>2011</c:v>
                </c:pt>
              </c:strCache>
            </c:strRef>
          </c:cat>
          <c:val>
            <c:numRef>
              <c:f>Arkusz3!$E$31:$G$31</c:f>
              <c:numCache>
                <c:formatCode>0</c:formatCode>
                <c:ptCount val="3"/>
                <c:pt idx="0">
                  <c:v>571</c:v>
                </c:pt>
                <c:pt idx="1">
                  <c:v>581</c:v>
                </c:pt>
                <c:pt idx="2">
                  <c:v>597</c:v>
                </c:pt>
              </c:numCache>
            </c:numRef>
          </c:val>
        </c:ser>
        <c:ser>
          <c:idx val="2"/>
          <c:order val="2"/>
          <c:tx>
            <c:strRef>
              <c:f>Arkusz3!$D$32</c:f>
              <c:strCache>
                <c:ptCount val="1"/>
                <c:pt idx="0">
                  <c:v>10 - 49</c:v>
                </c:pt>
              </c:strCache>
            </c:strRef>
          </c:tx>
          <c:cat>
            <c:strRef>
              <c:f>Arkusz3!$E$29:$G$29</c:f>
              <c:strCache>
                <c:ptCount val="3"/>
                <c:pt idx="0">
                  <c:v>2009</c:v>
                </c:pt>
                <c:pt idx="1">
                  <c:v>2010</c:v>
                </c:pt>
                <c:pt idx="2">
                  <c:v>2011</c:v>
                </c:pt>
              </c:strCache>
            </c:strRef>
          </c:cat>
          <c:val>
            <c:numRef>
              <c:f>Arkusz3!$E$32:$G$32</c:f>
              <c:numCache>
                <c:formatCode>0</c:formatCode>
                <c:ptCount val="3"/>
                <c:pt idx="0">
                  <c:v>41</c:v>
                </c:pt>
                <c:pt idx="1">
                  <c:v>42</c:v>
                </c:pt>
                <c:pt idx="2">
                  <c:v>40</c:v>
                </c:pt>
              </c:numCache>
            </c:numRef>
          </c:val>
        </c:ser>
        <c:ser>
          <c:idx val="3"/>
          <c:order val="3"/>
          <c:tx>
            <c:strRef>
              <c:f>Arkusz3!$D$33</c:f>
              <c:strCache>
                <c:ptCount val="1"/>
                <c:pt idx="0">
                  <c:v>50 - 249</c:v>
                </c:pt>
              </c:strCache>
            </c:strRef>
          </c:tx>
          <c:cat>
            <c:strRef>
              <c:f>Arkusz3!$E$29:$G$29</c:f>
              <c:strCache>
                <c:ptCount val="3"/>
                <c:pt idx="0">
                  <c:v>2009</c:v>
                </c:pt>
                <c:pt idx="1">
                  <c:v>2010</c:v>
                </c:pt>
                <c:pt idx="2">
                  <c:v>2011</c:v>
                </c:pt>
              </c:strCache>
            </c:strRef>
          </c:cat>
          <c:val>
            <c:numRef>
              <c:f>Arkusz3!$E$33:$G$33</c:f>
              <c:numCache>
                <c:formatCode>0</c:formatCode>
                <c:ptCount val="3"/>
                <c:pt idx="0">
                  <c:v>7</c:v>
                </c:pt>
                <c:pt idx="1">
                  <c:v>7</c:v>
                </c:pt>
                <c:pt idx="2">
                  <c:v>7</c:v>
                </c:pt>
              </c:numCache>
            </c:numRef>
          </c:val>
        </c:ser>
        <c:dLbls>
          <c:showVal val="1"/>
        </c:dLbls>
        <c:marker val="1"/>
        <c:axId val="75096064"/>
        <c:axId val="75097600"/>
      </c:lineChart>
      <c:catAx>
        <c:axId val="75096064"/>
        <c:scaling>
          <c:orientation val="minMax"/>
        </c:scaling>
        <c:axPos val="b"/>
        <c:majorTickMark val="none"/>
        <c:tickLblPos val="nextTo"/>
        <c:crossAx val="75097600"/>
        <c:crosses val="autoZero"/>
        <c:auto val="1"/>
        <c:lblAlgn val="ctr"/>
        <c:lblOffset val="100"/>
      </c:catAx>
      <c:valAx>
        <c:axId val="75097600"/>
        <c:scaling>
          <c:orientation val="minMax"/>
        </c:scaling>
        <c:axPos val="l"/>
        <c:majorGridlines/>
        <c:numFmt formatCode="0" sourceLinked="1"/>
        <c:majorTickMark val="none"/>
        <c:tickLblPos val="nextTo"/>
        <c:crossAx val="75096064"/>
        <c:crosses val="autoZero"/>
        <c:crossBetween val="between"/>
      </c:valAx>
    </c:plotArea>
    <c:legend>
      <c:legendPos val="t"/>
    </c:legend>
    <c:plotVisOnly val="1"/>
  </c:chart>
  <c:txPr>
    <a:bodyPr/>
    <a:lstStyle/>
    <a:p>
      <a:pPr>
        <a:defRPr>
          <a:latin typeface="Garamond" pitchFamily="18" charset="0"/>
        </a:defRPr>
      </a:pPr>
      <a:endParaRPr lang="pl-PL"/>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view3D>
      <c:rAngAx val="1"/>
    </c:view3D>
    <c:plotArea>
      <c:layout>
        <c:manualLayout>
          <c:layoutTarget val="inner"/>
          <c:xMode val="edge"/>
          <c:yMode val="edge"/>
          <c:x val="5.7624113475177277E-2"/>
          <c:y val="0.20162593899900438"/>
          <c:w val="0.83156028368794122"/>
          <c:h val="0.65439904063716414"/>
        </c:manualLayout>
      </c:layout>
      <c:bar3DChart>
        <c:barDir val="col"/>
        <c:grouping val="clustered"/>
        <c:ser>
          <c:idx val="0"/>
          <c:order val="0"/>
          <c:tx>
            <c:strRef>
              <c:f>DATA!$L$4</c:f>
              <c:strCache>
                <c:ptCount val="1"/>
                <c:pt idx="0">
                  <c:v>2008</c:v>
                </c:pt>
              </c:strCache>
            </c:strRef>
          </c:tx>
          <c:cat>
            <c:strRef>
              <c:f>DATA!$K$5:$K$7</c:f>
              <c:strCache>
                <c:ptCount val="3"/>
                <c:pt idx="0">
                  <c:v>ogółem</c:v>
                </c:pt>
                <c:pt idx="1">
                  <c:v>mężczyźni</c:v>
                </c:pt>
                <c:pt idx="2">
                  <c:v>kobiety</c:v>
                </c:pt>
              </c:strCache>
            </c:strRef>
          </c:cat>
          <c:val>
            <c:numRef>
              <c:f>DATA!$L$5:$L$7</c:f>
              <c:numCache>
                <c:formatCode>0</c:formatCode>
                <c:ptCount val="3"/>
                <c:pt idx="0">
                  <c:v>74</c:v>
                </c:pt>
                <c:pt idx="1">
                  <c:v>27</c:v>
                </c:pt>
                <c:pt idx="2">
                  <c:v>47</c:v>
                </c:pt>
              </c:numCache>
            </c:numRef>
          </c:val>
        </c:ser>
        <c:ser>
          <c:idx val="1"/>
          <c:order val="1"/>
          <c:tx>
            <c:strRef>
              <c:f>DATA!$M$4</c:f>
              <c:strCache>
                <c:ptCount val="1"/>
                <c:pt idx="0">
                  <c:v>2009</c:v>
                </c:pt>
              </c:strCache>
            </c:strRef>
          </c:tx>
          <c:cat>
            <c:strRef>
              <c:f>DATA!$K$5:$K$7</c:f>
              <c:strCache>
                <c:ptCount val="3"/>
                <c:pt idx="0">
                  <c:v>ogółem</c:v>
                </c:pt>
                <c:pt idx="1">
                  <c:v>mężczyźni</c:v>
                </c:pt>
                <c:pt idx="2">
                  <c:v>kobiety</c:v>
                </c:pt>
              </c:strCache>
            </c:strRef>
          </c:cat>
          <c:val>
            <c:numRef>
              <c:f>DATA!$M$5:$M$7</c:f>
              <c:numCache>
                <c:formatCode>0</c:formatCode>
                <c:ptCount val="3"/>
                <c:pt idx="0">
                  <c:v>101</c:v>
                </c:pt>
                <c:pt idx="1">
                  <c:v>40</c:v>
                </c:pt>
                <c:pt idx="2">
                  <c:v>61</c:v>
                </c:pt>
              </c:numCache>
            </c:numRef>
          </c:val>
        </c:ser>
        <c:ser>
          <c:idx val="2"/>
          <c:order val="2"/>
          <c:tx>
            <c:strRef>
              <c:f>DATA!$N$4</c:f>
              <c:strCache>
                <c:ptCount val="1"/>
                <c:pt idx="0">
                  <c:v>2010</c:v>
                </c:pt>
              </c:strCache>
            </c:strRef>
          </c:tx>
          <c:cat>
            <c:strRef>
              <c:f>DATA!$K$5:$K$7</c:f>
              <c:strCache>
                <c:ptCount val="3"/>
                <c:pt idx="0">
                  <c:v>ogółem</c:v>
                </c:pt>
                <c:pt idx="1">
                  <c:v>mężczyźni</c:v>
                </c:pt>
                <c:pt idx="2">
                  <c:v>kobiety</c:v>
                </c:pt>
              </c:strCache>
            </c:strRef>
          </c:cat>
          <c:val>
            <c:numRef>
              <c:f>DATA!$N$5:$N$7</c:f>
              <c:numCache>
                <c:formatCode>0</c:formatCode>
                <c:ptCount val="3"/>
                <c:pt idx="0">
                  <c:v>126</c:v>
                </c:pt>
                <c:pt idx="1">
                  <c:v>46</c:v>
                </c:pt>
                <c:pt idx="2">
                  <c:v>80</c:v>
                </c:pt>
              </c:numCache>
            </c:numRef>
          </c:val>
        </c:ser>
        <c:ser>
          <c:idx val="3"/>
          <c:order val="3"/>
          <c:tx>
            <c:strRef>
              <c:f>DATA!$O$4</c:f>
              <c:strCache>
                <c:ptCount val="1"/>
                <c:pt idx="0">
                  <c:v>2011</c:v>
                </c:pt>
              </c:strCache>
            </c:strRef>
          </c:tx>
          <c:cat>
            <c:strRef>
              <c:f>DATA!$K$5:$K$7</c:f>
              <c:strCache>
                <c:ptCount val="3"/>
                <c:pt idx="0">
                  <c:v>ogółem</c:v>
                </c:pt>
                <c:pt idx="1">
                  <c:v>mężczyźni</c:v>
                </c:pt>
                <c:pt idx="2">
                  <c:v>kobiety</c:v>
                </c:pt>
              </c:strCache>
            </c:strRef>
          </c:cat>
          <c:val>
            <c:numRef>
              <c:f>DATA!$O$5:$O$7</c:f>
              <c:numCache>
                <c:formatCode>0</c:formatCode>
                <c:ptCount val="3"/>
                <c:pt idx="0">
                  <c:v>174</c:v>
                </c:pt>
                <c:pt idx="1">
                  <c:v>60</c:v>
                </c:pt>
                <c:pt idx="2">
                  <c:v>114</c:v>
                </c:pt>
              </c:numCache>
            </c:numRef>
          </c:val>
        </c:ser>
        <c:dLbls>
          <c:showVal val="1"/>
        </c:dLbls>
        <c:shape val="box"/>
        <c:axId val="83281024"/>
        <c:axId val="83282560"/>
        <c:axId val="0"/>
      </c:bar3DChart>
      <c:catAx>
        <c:axId val="83281024"/>
        <c:scaling>
          <c:orientation val="minMax"/>
        </c:scaling>
        <c:axPos val="b"/>
        <c:majorTickMark val="none"/>
        <c:tickLblPos val="nextTo"/>
        <c:crossAx val="83282560"/>
        <c:crosses val="autoZero"/>
        <c:auto val="1"/>
        <c:lblAlgn val="ctr"/>
        <c:lblOffset val="100"/>
      </c:catAx>
      <c:valAx>
        <c:axId val="83282560"/>
        <c:scaling>
          <c:orientation val="minMax"/>
        </c:scaling>
        <c:delete val="1"/>
        <c:axPos val="l"/>
        <c:numFmt formatCode="0" sourceLinked="1"/>
        <c:tickLblPos val="none"/>
        <c:crossAx val="83281024"/>
        <c:crosses val="autoZero"/>
        <c:crossBetween val="between"/>
      </c:valAx>
    </c:plotArea>
    <c:legend>
      <c:legendPos val="t"/>
      <c:layout/>
    </c:legend>
    <c:plotVisOnly val="1"/>
  </c:chart>
  <c:txPr>
    <a:bodyPr/>
    <a:lstStyle/>
    <a:p>
      <a:pPr>
        <a:defRPr>
          <a:latin typeface="Garamond" pitchFamily="18" charset="0"/>
        </a:defRPr>
      </a:pPr>
      <a:endParaRPr lang="pl-PL"/>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view3D>
      <c:rAngAx val="1"/>
    </c:view3D>
    <c:plotArea>
      <c:layout>
        <c:manualLayout>
          <c:layoutTarget val="inner"/>
          <c:xMode val="edge"/>
          <c:yMode val="edge"/>
          <c:x val="9.0868794326241148E-2"/>
          <c:y val="0.22381443946300991"/>
          <c:w val="0.81604609929078065"/>
          <c:h val="0.61636639917617952"/>
        </c:manualLayout>
      </c:layout>
      <c:bar3DChart>
        <c:barDir val="col"/>
        <c:grouping val="clustered"/>
        <c:ser>
          <c:idx val="0"/>
          <c:order val="0"/>
          <c:tx>
            <c:strRef>
              <c:f>DATA!$M$20</c:f>
              <c:strCache>
                <c:ptCount val="1"/>
                <c:pt idx="0">
                  <c:v>2008</c:v>
                </c:pt>
              </c:strCache>
            </c:strRef>
          </c:tx>
          <c:cat>
            <c:strRef>
              <c:f>DATA!$L$21:$L$23</c:f>
              <c:strCache>
                <c:ptCount val="3"/>
                <c:pt idx="0">
                  <c:v>ogółem</c:v>
                </c:pt>
                <c:pt idx="1">
                  <c:v>mężczyźni</c:v>
                </c:pt>
                <c:pt idx="2">
                  <c:v>kobiety</c:v>
                </c:pt>
              </c:strCache>
            </c:strRef>
          </c:cat>
          <c:val>
            <c:numRef>
              <c:f>DATA!$M$21:$M$23</c:f>
              <c:numCache>
                <c:formatCode>0.0</c:formatCode>
                <c:ptCount val="3"/>
                <c:pt idx="0">
                  <c:v>2</c:v>
                </c:pt>
                <c:pt idx="1">
                  <c:v>1.4</c:v>
                </c:pt>
                <c:pt idx="2">
                  <c:v>2.8</c:v>
                </c:pt>
              </c:numCache>
            </c:numRef>
          </c:val>
        </c:ser>
        <c:ser>
          <c:idx val="1"/>
          <c:order val="1"/>
          <c:tx>
            <c:strRef>
              <c:f>DATA!$N$20</c:f>
              <c:strCache>
                <c:ptCount val="1"/>
                <c:pt idx="0">
                  <c:v>2009</c:v>
                </c:pt>
              </c:strCache>
            </c:strRef>
          </c:tx>
          <c:cat>
            <c:strRef>
              <c:f>DATA!$L$21:$L$23</c:f>
              <c:strCache>
                <c:ptCount val="3"/>
                <c:pt idx="0">
                  <c:v>ogółem</c:v>
                </c:pt>
                <c:pt idx="1">
                  <c:v>mężczyźni</c:v>
                </c:pt>
                <c:pt idx="2">
                  <c:v>kobiety</c:v>
                </c:pt>
              </c:strCache>
            </c:strRef>
          </c:cat>
          <c:val>
            <c:numRef>
              <c:f>DATA!$N$21:$N$23</c:f>
              <c:numCache>
                <c:formatCode>0.0</c:formatCode>
                <c:ptCount val="3"/>
                <c:pt idx="0">
                  <c:v>2.7</c:v>
                </c:pt>
                <c:pt idx="1">
                  <c:v>2</c:v>
                </c:pt>
                <c:pt idx="2">
                  <c:v>3.5</c:v>
                </c:pt>
              </c:numCache>
            </c:numRef>
          </c:val>
        </c:ser>
        <c:ser>
          <c:idx val="2"/>
          <c:order val="2"/>
          <c:tx>
            <c:strRef>
              <c:f>DATA!$O$20</c:f>
              <c:strCache>
                <c:ptCount val="1"/>
                <c:pt idx="0">
                  <c:v>2010</c:v>
                </c:pt>
              </c:strCache>
            </c:strRef>
          </c:tx>
          <c:cat>
            <c:strRef>
              <c:f>DATA!$L$21:$L$23</c:f>
              <c:strCache>
                <c:ptCount val="3"/>
                <c:pt idx="0">
                  <c:v>ogółem</c:v>
                </c:pt>
                <c:pt idx="1">
                  <c:v>mężczyźni</c:v>
                </c:pt>
                <c:pt idx="2">
                  <c:v>kobiety</c:v>
                </c:pt>
              </c:strCache>
            </c:strRef>
          </c:cat>
          <c:val>
            <c:numRef>
              <c:f>DATA!$O$21:$O$23</c:f>
              <c:numCache>
                <c:formatCode>0.0</c:formatCode>
                <c:ptCount val="3"/>
                <c:pt idx="0">
                  <c:v>3.3</c:v>
                </c:pt>
                <c:pt idx="1">
                  <c:v>2.2999999999999998</c:v>
                </c:pt>
                <c:pt idx="2">
                  <c:v>4.5999999999999996</c:v>
                </c:pt>
              </c:numCache>
            </c:numRef>
          </c:val>
        </c:ser>
        <c:ser>
          <c:idx val="3"/>
          <c:order val="3"/>
          <c:tx>
            <c:strRef>
              <c:f>DATA!$P$20</c:f>
              <c:strCache>
                <c:ptCount val="1"/>
                <c:pt idx="0">
                  <c:v>2011</c:v>
                </c:pt>
              </c:strCache>
            </c:strRef>
          </c:tx>
          <c:cat>
            <c:strRef>
              <c:f>DATA!$L$21:$L$23</c:f>
              <c:strCache>
                <c:ptCount val="3"/>
                <c:pt idx="0">
                  <c:v>ogółem</c:v>
                </c:pt>
                <c:pt idx="1">
                  <c:v>mężczyźni</c:v>
                </c:pt>
                <c:pt idx="2">
                  <c:v>kobiety</c:v>
                </c:pt>
              </c:strCache>
            </c:strRef>
          </c:cat>
          <c:val>
            <c:numRef>
              <c:f>DATA!$P$21:$P$23</c:f>
              <c:numCache>
                <c:formatCode>0.0</c:formatCode>
                <c:ptCount val="3"/>
                <c:pt idx="0">
                  <c:v>4.5999999999999996</c:v>
                </c:pt>
                <c:pt idx="1">
                  <c:v>2.9</c:v>
                </c:pt>
                <c:pt idx="2">
                  <c:v>6.6</c:v>
                </c:pt>
              </c:numCache>
            </c:numRef>
          </c:val>
        </c:ser>
        <c:dLbls>
          <c:showVal val="1"/>
        </c:dLbls>
        <c:shape val="box"/>
        <c:axId val="84445824"/>
        <c:axId val="84464000"/>
        <c:axId val="0"/>
      </c:bar3DChart>
      <c:catAx>
        <c:axId val="84445824"/>
        <c:scaling>
          <c:orientation val="minMax"/>
        </c:scaling>
        <c:axPos val="b"/>
        <c:majorTickMark val="none"/>
        <c:tickLblPos val="nextTo"/>
        <c:crossAx val="84464000"/>
        <c:crosses val="autoZero"/>
        <c:auto val="1"/>
        <c:lblAlgn val="ctr"/>
        <c:lblOffset val="100"/>
      </c:catAx>
      <c:valAx>
        <c:axId val="84464000"/>
        <c:scaling>
          <c:orientation val="minMax"/>
        </c:scaling>
        <c:delete val="1"/>
        <c:axPos val="l"/>
        <c:numFmt formatCode="0.0" sourceLinked="1"/>
        <c:tickLblPos val="none"/>
        <c:crossAx val="84445824"/>
        <c:crosses val="autoZero"/>
        <c:crossBetween val="between"/>
      </c:valAx>
    </c:plotArea>
    <c:legend>
      <c:legendPos val="t"/>
    </c:legend>
    <c:plotVisOnly val="1"/>
  </c:chart>
  <c:txPr>
    <a:bodyPr/>
    <a:lstStyle/>
    <a:p>
      <a:pPr>
        <a:defRPr>
          <a:latin typeface="Garamond" pitchFamily="18" charset="0"/>
        </a:defRPr>
      </a:pPr>
      <a:endParaRPr lang="pl-PL"/>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view3D>
      <c:rAngAx val="1"/>
    </c:view3D>
    <c:plotArea>
      <c:layout/>
      <c:bar3DChart>
        <c:barDir val="bar"/>
        <c:grouping val="clustered"/>
        <c:ser>
          <c:idx val="0"/>
          <c:order val="0"/>
          <c:tx>
            <c:strRef>
              <c:f>Arkusz3!$C$4</c:f>
              <c:strCache>
                <c:ptCount val="1"/>
                <c:pt idx="0">
                  <c:v>2008</c:v>
                </c:pt>
              </c:strCache>
            </c:strRef>
          </c:tx>
          <c:cat>
            <c:strRef>
              <c:f>Arkusz3!$B$5:$B$10</c:f>
              <c:strCache>
                <c:ptCount val="6"/>
                <c:pt idx="0">
                  <c:v>do 25 roku życia</c:v>
                </c:pt>
                <c:pt idx="1">
                  <c:v>długotrwale bezrobotne</c:v>
                </c:pt>
                <c:pt idx="2">
                  <c:v>powyżej 50 roku życia</c:v>
                </c:pt>
                <c:pt idx="3">
                  <c:v>bez kwalifikacji zawodowych</c:v>
                </c:pt>
                <c:pt idx="4">
                  <c:v>samotnie wychowujące co najmniej jedno dziecko do 18 roku życia</c:v>
                </c:pt>
                <c:pt idx="5">
                  <c:v>niepełnosprawni</c:v>
                </c:pt>
              </c:strCache>
            </c:strRef>
          </c:cat>
          <c:val>
            <c:numRef>
              <c:f>Arkusz3!$C$5:$C$10</c:f>
              <c:numCache>
                <c:formatCode>General</c:formatCode>
                <c:ptCount val="6"/>
                <c:pt idx="0">
                  <c:v>21</c:v>
                </c:pt>
                <c:pt idx="1">
                  <c:v>19</c:v>
                </c:pt>
                <c:pt idx="2">
                  <c:v>10</c:v>
                </c:pt>
                <c:pt idx="3">
                  <c:v>16</c:v>
                </c:pt>
                <c:pt idx="4">
                  <c:v>6</c:v>
                </c:pt>
                <c:pt idx="5">
                  <c:v>7</c:v>
                </c:pt>
              </c:numCache>
            </c:numRef>
          </c:val>
        </c:ser>
        <c:ser>
          <c:idx val="1"/>
          <c:order val="1"/>
          <c:tx>
            <c:strRef>
              <c:f>Arkusz3!$D$4</c:f>
              <c:strCache>
                <c:ptCount val="1"/>
                <c:pt idx="0">
                  <c:v>2009</c:v>
                </c:pt>
              </c:strCache>
            </c:strRef>
          </c:tx>
          <c:cat>
            <c:strRef>
              <c:f>Arkusz3!$B$5:$B$10</c:f>
              <c:strCache>
                <c:ptCount val="6"/>
                <c:pt idx="0">
                  <c:v>do 25 roku życia</c:v>
                </c:pt>
                <c:pt idx="1">
                  <c:v>długotrwale bezrobotne</c:v>
                </c:pt>
                <c:pt idx="2">
                  <c:v>powyżej 50 roku życia</c:v>
                </c:pt>
                <c:pt idx="3">
                  <c:v>bez kwalifikacji zawodowych</c:v>
                </c:pt>
                <c:pt idx="4">
                  <c:v>samotnie wychowujące co najmniej jedno dziecko do 18 roku życia</c:v>
                </c:pt>
                <c:pt idx="5">
                  <c:v>niepełnosprawni</c:v>
                </c:pt>
              </c:strCache>
            </c:strRef>
          </c:cat>
          <c:val>
            <c:numRef>
              <c:f>Arkusz3!$D$5:$D$10</c:f>
              <c:numCache>
                <c:formatCode>General</c:formatCode>
                <c:ptCount val="6"/>
                <c:pt idx="0">
                  <c:v>41</c:v>
                </c:pt>
                <c:pt idx="1">
                  <c:v>16</c:v>
                </c:pt>
                <c:pt idx="2">
                  <c:v>16</c:v>
                </c:pt>
                <c:pt idx="3">
                  <c:v>22</c:v>
                </c:pt>
                <c:pt idx="4">
                  <c:v>7</c:v>
                </c:pt>
                <c:pt idx="5">
                  <c:v>7</c:v>
                </c:pt>
              </c:numCache>
            </c:numRef>
          </c:val>
        </c:ser>
        <c:ser>
          <c:idx val="2"/>
          <c:order val="2"/>
          <c:tx>
            <c:strRef>
              <c:f>Arkusz3!$E$4</c:f>
              <c:strCache>
                <c:ptCount val="1"/>
                <c:pt idx="0">
                  <c:v>2010</c:v>
                </c:pt>
              </c:strCache>
            </c:strRef>
          </c:tx>
          <c:cat>
            <c:strRef>
              <c:f>Arkusz3!$B$5:$B$10</c:f>
              <c:strCache>
                <c:ptCount val="6"/>
                <c:pt idx="0">
                  <c:v>do 25 roku życia</c:v>
                </c:pt>
                <c:pt idx="1">
                  <c:v>długotrwale bezrobotne</c:v>
                </c:pt>
                <c:pt idx="2">
                  <c:v>powyżej 50 roku życia</c:v>
                </c:pt>
                <c:pt idx="3">
                  <c:v>bez kwalifikacji zawodowych</c:v>
                </c:pt>
                <c:pt idx="4">
                  <c:v>samotnie wychowujące co najmniej jedno dziecko do 18 roku życia</c:v>
                </c:pt>
                <c:pt idx="5">
                  <c:v>niepełnosprawni</c:v>
                </c:pt>
              </c:strCache>
            </c:strRef>
          </c:cat>
          <c:val>
            <c:numRef>
              <c:f>Arkusz3!$E$5:$E$10</c:f>
              <c:numCache>
                <c:formatCode>General</c:formatCode>
                <c:ptCount val="6"/>
                <c:pt idx="0">
                  <c:v>48</c:v>
                </c:pt>
                <c:pt idx="1">
                  <c:v>34</c:v>
                </c:pt>
                <c:pt idx="2">
                  <c:v>19</c:v>
                </c:pt>
                <c:pt idx="3">
                  <c:v>29</c:v>
                </c:pt>
                <c:pt idx="4">
                  <c:v>7</c:v>
                </c:pt>
                <c:pt idx="5">
                  <c:v>5</c:v>
                </c:pt>
              </c:numCache>
            </c:numRef>
          </c:val>
        </c:ser>
        <c:ser>
          <c:idx val="3"/>
          <c:order val="3"/>
          <c:tx>
            <c:strRef>
              <c:f>Arkusz3!$F$4</c:f>
              <c:strCache>
                <c:ptCount val="1"/>
                <c:pt idx="0">
                  <c:v>2011</c:v>
                </c:pt>
              </c:strCache>
            </c:strRef>
          </c:tx>
          <c:cat>
            <c:strRef>
              <c:f>Arkusz3!$B$5:$B$10</c:f>
              <c:strCache>
                <c:ptCount val="6"/>
                <c:pt idx="0">
                  <c:v>do 25 roku życia</c:v>
                </c:pt>
                <c:pt idx="1">
                  <c:v>długotrwale bezrobotne</c:v>
                </c:pt>
                <c:pt idx="2">
                  <c:v>powyżej 50 roku życia</c:v>
                </c:pt>
                <c:pt idx="3">
                  <c:v>bez kwalifikacji zawodowych</c:v>
                </c:pt>
                <c:pt idx="4">
                  <c:v>samotnie wychowujące co najmniej jedno dziecko do 18 roku życia</c:v>
                </c:pt>
                <c:pt idx="5">
                  <c:v>niepełnosprawni</c:v>
                </c:pt>
              </c:strCache>
            </c:strRef>
          </c:cat>
          <c:val>
            <c:numRef>
              <c:f>Arkusz3!$F$5:$F$10</c:f>
              <c:numCache>
                <c:formatCode>General</c:formatCode>
                <c:ptCount val="6"/>
                <c:pt idx="0">
                  <c:v>60</c:v>
                </c:pt>
                <c:pt idx="1">
                  <c:v>56</c:v>
                </c:pt>
                <c:pt idx="2">
                  <c:v>27</c:v>
                </c:pt>
                <c:pt idx="3">
                  <c:v>42</c:v>
                </c:pt>
                <c:pt idx="4">
                  <c:v>11</c:v>
                </c:pt>
                <c:pt idx="5">
                  <c:v>3</c:v>
                </c:pt>
              </c:numCache>
            </c:numRef>
          </c:val>
        </c:ser>
        <c:ser>
          <c:idx val="4"/>
          <c:order val="4"/>
          <c:tx>
            <c:strRef>
              <c:f>Arkusz3!$G$4</c:f>
              <c:strCache>
                <c:ptCount val="1"/>
                <c:pt idx="0">
                  <c:v>2012</c:v>
                </c:pt>
              </c:strCache>
            </c:strRef>
          </c:tx>
          <c:cat>
            <c:strRef>
              <c:f>Arkusz3!$B$5:$B$10</c:f>
              <c:strCache>
                <c:ptCount val="6"/>
                <c:pt idx="0">
                  <c:v>do 25 roku życia</c:v>
                </c:pt>
                <c:pt idx="1">
                  <c:v>długotrwale bezrobotne</c:v>
                </c:pt>
                <c:pt idx="2">
                  <c:v>powyżej 50 roku życia</c:v>
                </c:pt>
                <c:pt idx="3">
                  <c:v>bez kwalifikacji zawodowych</c:v>
                </c:pt>
                <c:pt idx="4">
                  <c:v>samotnie wychowujące co najmniej jedno dziecko do 18 roku życia</c:v>
                </c:pt>
                <c:pt idx="5">
                  <c:v>niepełnosprawni</c:v>
                </c:pt>
              </c:strCache>
            </c:strRef>
          </c:cat>
          <c:val>
            <c:numRef>
              <c:f>Arkusz3!$G$5:$G$10</c:f>
              <c:numCache>
                <c:formatCode>General</c:formatCode>
                <c:ptCount val="6"/>
                <c:pt idx="0">
                  <c:v>49</c:v>
                </c:pt>
                <c:pt idx="1">
                  <c:v>69</c:v>
                </c:pt>
                <c:pt idx="2">
                  <c:v>37</c:v>
                </c:pt>
                <c:pt idx="3">
                  <c:v>33</c:v>
                </c:pt>
                <c:pt idx="4">
                  <c:v>13</c:v>
                </c:pt>
                <c:pt idx="5">
                  <c:v>5</c:v>
                </c:pt>
              </c:numCache>
            </c:numRef>
          </c:val>
        </c:ser>
        <c:dLbls>
          <c:showVal val="1"/>
        </c:dLbls>
        <c:shape val="box"/>
        <c:axId val="84509824"/>
        <c:axId val="84511360"/>
        <c:axId val="0"/>
      </c:bar3DChart>
      <c:catAx>
        <c:axId val="84509824"/>
        <c:scaling>
          <c:orientation val="maxMin"/>
        </c:scaling>
        <c:axPos val="l"/>
        <c:majorTickMark val="none"/>
        <c:tickLblPos val="nextTo"/>
        <c:crossAx val="84511360"/>
        <c:crosses val="autoZero"/>
        <c:auto val="1"/>
        <c:lblAlgn val="ctr"/>
        <c:lblOffset val="100"/>
      </c:catAx>
      <c:valAx>
        <c:axId val="84511360"/>
        <c:scaling>
          <c:orientation val="minMax"/>
        </c:scaling>
        <c:delete val="1"/>
        <c:axPos val="t"/>
        <c:numFmt formatCode="General" sourceLinked="1"/>
        <c:tickLblPos val="none"/>
        <c:crossAx val="84509824"/>
        <c:crosses val="autoZero"/>
        <c:crossBetween val="between"/>
      </c:valAx>
    </c:plotArea>
    <c:legend>
      <c:legendPos val="t"/>
    </c:legend>
    <c:plotVisOnly val="1"/>
  </c:chart>
  <c:txPr>
    <a:bodyPr/>
    <a:lstStyle/>
    <a:p>
      <a:pPr>
        <a:defRPr>
          <a:latin typeface="Garamond" pitchFamily="18" charset="0"/>
        </a:defRPr>
      </a:pPr>
      <a:endParaRPr lang="pl-PL"/>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view3D>
      <c:rAngAx val="1"/>
    </c:view3D>
    <c:plotArea>
      <c:layout>
        <c:manualLayout>
          <c:layoutTarget val="inner"/>
          <c:xMode val="edge"/>
          <c:yMode val="edge"/>
          <c:x val="0"/>
          <c:y val="0.11032362699945525"/>
          <c:w val="1"/>
          <c:h val="0.57511206492662215"/>
        </c:manualLayout>
      </c:layout>
      <c:bar3DChart>
        <c:barDir val="col"/>
        <c:grouping val="clustered"/>
        <c:ser>
          <c:idx val="0"/>
          <c:order val="0"/>
          <c:tx>
            <c:strRef>
              <c:f>Arkusz2!$D$3</c:f>
              <c:strCache>
                <c:ptCount val="1"/>
                <c:pt idx="0">
                  <c:v>Powiat</c:v>
                </c:pt>
              </c:strCache>
            </c:strRef>
          </c:tx>
          <c:cat>
            <c:multiLvlStrRef>
              <c:f>Arkusz2!$B$4:$C$18</c:f>
              <c:multiLvlStrCache>
                <c:ptCount val="15"/>
                <c:lvl>
                  <c:pt idx="0">
                    <c:v>Napływ (rejstracja)</c:v>
                  </c:pt>
                  <c:pt idx="1">
                    <c:v>bez prawa do zasiłku</c:v>
                  </c:pt>
                  <c:pt idx="2">
                    <c:v>po raz kolejny</c:v>
                  </c:pt>
                  <c:pt idx="3">
                    <c:v>Napływ (rejstracja)</c:v>
                  </c:pt>
                  <c:pt idx="4">
                    <c:v>bez prawa do zasiłku</c:v>
                  </c:pt>
                  <c:pt idx="5">
                    <c:v>po raz kolejny</c:v>
                  </c:pt>
                  <c:pt idx="6">
                    <c:v>Napływ (rejstracja)</c:v>
                  </c:pt>
                  <c:pt idx="7">
                    <c:v>bez prawa do zasiłku</c:v>
                  </c:pt>
                  <c:pt idx="8">
                    <c:v>po raz kolejny</c:v>
                  </c:pt>
                  <c:pt idx="9">
                    <c:v>Napływ (rejstracja)</c:v>
                  </c:pt>
                  <c:pt idx="10">
                    <c:v>bez prawa do zasiłku</c:v>
                  </c:pt>
                  <c:pt idx="11">
                    <c:v>po raz kolejny</c:v>
                  </c:pt>
                  <c:pt idx="12">
                    <c:v>Napływ (rejstracja)</c:v>
                  </c:pt>
                  <c:pt idx="13">
                    <c:v>bez prawa do zasiłku</c:v>
                  </c:pt>
                  <c:pt idx="14">
                    <c:v>po raz kolejny</c:v>
                  </c:pt>
                </c:lvl>
                <c:lvl>
                  <c:pt idx="0">
                    <c:v>2008</c:v>
                  </c:pt>
                  <c:pt idx="3">
                    <c:v>2009</c:v>
                  </c:pt>
                  <c:pt idx="6">
                    <c:v>2010</c:v>
                  </c:pt>
                  <c:pt idx="9">
                    <c:v>2011</c:v>
                  </c:pt>
                  <c:pt idx="12">
                    <c:v>2012</c:v>
                  </c:pt>
                </c:lvl>
              </c:multiLvlStrCache>
            </c:multiLvlStrRef>
          </c:cat>
          <c:val>
            <c:numRef>
              <c:f>Arkusz2!$D$4:$D$18</c:f>
              <c:numCache>
                <c:formatCode>General</c:formatCode>
                <c:ptCount val="15"/>
                <c:pt idx="0">
                  <c:v>1990</c:v>
                </c:pt>
                <c:pt idx="1">
                  <c:v>1622</c:v>
                </c:pt>
                <c:pt idx="2">
                  <c:v>1401</c:v>
                </c:pt>
                <c:pt idx="3">
                  <c:v>3031</c:v>
                </c:pt>
                <c:pt idx="4">
                  <c:v>2364</c:v>
                </c:pt>
                <c:pt idx="5">
                  <c:v>2126</c:v>
                </c:pt>
                <c:pt idx="6">
                  <c:v>3342</c:v>
                </c:pt>
                <c:pt idx="7">
                  <c:v>2667</c:v>
                </c:pt>
                <c:pt idx="8">
                  <c:v>2361</c:v>
                </c:pt>
                <c:pt idx="9">
                  <c:v>3057</c:v>
                </c:pt>
                <c:pt idx="10">
                  <c:v>2393</c:v>
                </c:pt>
                <c:pt idx="11">
                  <c:v>2258</c:v>
                </c:pt>
                <c:pt idx="12">
                  <c:v>2791</c:v>
                </c:pt>
                <c:pt idx="13">
                  <c:v>2125</c:v>
                </c:pt>
                <c:pt idx="14">
                  <c:v>2011</c:v>
                </c:pt>
              </c:numCache>
            </c:numRef>
          </c:val>
        </c:ser>
        <c:ser>
          <c:idx val="1"/>
          <c:order val="1"/>
          <c:tx>
            <c:strRef>
              <c:f>Arkusz2!$E$3</c:f>
              <c:strCache>
                <c:ptCount val="1"/>
                <c:pt idx="0">
                  <c:v>Gmina Bralin</c:v>
                </c:pt>
              </c:strCache>
            </c:strRef>
          </c:tx>
          <c:cat>
            <c:multiLvlStrRef>
              <c:f>Arkusz2!$B$4:$C$18</c:f>
              <c:multiLvlStrCache>
                <c:ptCount val="15"/>
                <c:lvl>
                  <c:pt idx="0">
                    <c:v>Napływ (rejstracja)</c:v>
                  </c:pt>
                  <c:pt idx="1">
                    <c:v>bez prawa do zasiłku</c:v>
                  </c:pt>
                  <c:pt idx="2">
                    <c:v>po raz kolejny</c:v>
                  </c:pt>
                  <c:pt idx="3">
                    <c:v>Napływ (rejstracja)</c:v>
                  </c:pt>
                  <c:pt idx="4">
                    <c:v>bez prawa do zasiłku</c:v>
                  </c:pt>
                  <c:pt idx="5">
                    <c:v>po raz kolejny</c:v>
                  </c:pt>
                  <c:pt idx="6">
                    <c:v>Napływ (rejstracja)</c:v>
                  </c:pt>
                  <c:pt idx="7">
                    <c:v>bez prawa do zasiłku</c:v>
                  </c:pt>
                  <c:pt idx="8">
                    <c:v>po raz kolejny</c:v>
                  </c:pt>
                  <c:pt idx="9">
                    <c:v>Napływ (rejstracja)</c:v>
                  </c:pt>
                  <c:pt idx="10">
                    <c:v>bez prawa do zasiłku</c:v>
                  </c:pt>
                  <c:pt idx="11">
                    <c:v>po raz kolejny</c:v>
                  </c:pt>
                  <c:pt idx="12">
                    <c:v>Napływ (rejstracja)</c:v>
                  </c:pt>
                  <c:pt idx="13">
                    <c:v>bez prawa do zasiłku</c:v>
                  </c:pt>
                  <c:pt idx="14">
                    <c:v>po raz kolejny</c:v>
                  </c:pt>
                </c:lvl>
                <c:lvl>
                  <c:pt idx="0">
                    <c:v>2008</c:v>
                  </c:pt>
                  <c:pt idx="3">
                    <c:v>2009</c:v>
                  </c:pt>
                  <c:pt idx="6">
                    <c:v>2010</c:v>
                  </c:pt>
                  <c:pt idx="9">
                    <c:v>2011</c:v>
                  </c:pt>
                  <c:pt idx="12">
                    <c:v>2012</c:v>
                  </c:pt>
                </c:lvl>
              </c:multiLvlStrCache>
            </c:multiLvlStrRef>
          </c:cat>
          <c:val>
            <c:numRef>
              <c:f>Arkusz2!$E$4:$E$18</c:f>
              <c:numCache>
                <c:formatCode>General</c:formatCode>
                <c:ptCount val="15"/>
                <c:pt idx="0">
                  <c:v>237</c:v>
                </c:pt>
                <c:pt idx="1">
                  <c:v>190</c:v>
                </c:pt>
                <c:pt idx="2">
                  <c:v>166</c:v>
                </c:pt>
                <c:pt idx="3">
                  <c:v>305</c:v>
                </c:pt>
                <c:pt idx="4">
                  <c:v>239</c:v>
                </c:pt>
                <c:pt idx="5">
                  <c:v>213</c:v>
                </c:pt>
                <c:pt idx="6">
                  <c:v>354</c:v>
                </c:pt>
                <c:pt idx="7">
                  <c:v>287</c:v>
                </c:pt>
                <c:pt idx="8">
                  <c:v>229</c:v>
                </c:pt>
                <c:pt idx="9">
                  <c:v>340</c:v>
                </c:pt>
                <c:pt idx="10">
                  <c:v>287</c:v>
                </c:pt>
                <c:pt idx="11">
                  <c:v>255</c:v>
                </c:pt>
                <c:pt idx="12">
                  <c:v>268</c:v>
                </c:pt>
                <c:pt idx="13">
                  <c:v>188</c:v>
                </c:pt>
                <c:pt idx="14">
                  <c:v>185</c:v>
                </c:pt>
              </c:numCache>
            </c:numRef>
          </c:val>
        </c:ser>
        <c:dLbls>
          <c:showVal val="1"/>
        </c:dLbls>
        <c:shape val="box"/>
        <c:axId val="84550400"/>
        <c:axId val="84551936"/>
        <c:axId val="0"/>
      </c:bar3DChart>
      <c:catAx>
        <c:axId val="84550400"/>
        <c:scaling>
          <c:orientation val="minMax"/>
        </c:scaling>
        <c:axPos val="b"/>
        <c:majorTickMark val="none"/>
        <c:tickLblPos val="nextTo"/>
        <c:crossAx val="84551936"/>
        <c:crosses val="autoZero"/>
        <c:auto val="1"/>
        <c:lblAlgn val="ctr"/>
        <c:lblOffset val="100"/>
      </c:catAx>
      <c:valAx>
        <c:axId val="84551936"/>
        <c:scaling>
          <c:orientation val="minMax"/>
        </c:scaling>
        <c:delete val="1"/>
        <c:axPos val="l"/>
        <c:numFmt formatCode="General" sourceLinked="1"/>
        <c:tickLblPos val="none"/>
        <c:crossAx val="84550400"/>
        <c:crosses val="autoZero"/>
        <c:crossBetween val="between"/>
      </c:valAx>
    </c:plotArea>
    <c:legend>
      <c:legendPos val="t"/>
    </c:legend>
    <c:plotVisOnly val="1"/>
  </c:chart>
  <c:txPr>
    <a:bodyPr/>
    <a:lstStyle/>
    <a:p>
      <a:pPr>
        <a:defRPr>
          <a:latin typeface="Garamond" pitchFamily="18" charset="0"/>
        </a:defRPr>
      </a:pPr>
      <a:endParaRPr lang="pl-PL"/>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view3D>
      <c:rAngAx val="1"/>
    </c:view3D>
    <c:plotArea>
      <c:layout>
        <c:manualLayout>
          <c:layoutTarget val="inner"/>
          <c:xMode val="edge"/>
          <c:yMode val="edge"/>
          <c:x val="2.4376731301939038E-2"/>
          <c:y val="8.4283275401385499E-2"/>
          <c:w val="0.95124653739612264"/>
          <c:h val="0.54541457993426146"/>
        </c:manualLayout>
      </c:layout>
      <c:bar3DChart>
        <c:barDir val="col"/>
        <c:grouping val="clustered"/>
        <c:ser>
          <c:idx val="0"/>
          <c:order val="0"/>
          <c:tx>
            <c:strRef>
              <c:f>Arkusz2!$I$3</c:f>
              <c:strCache>
                <c:ptCount val="1"/>
                <c:pt idx="0">
                  <c:v>Powiat</c:v>
                </c:pt>
              </c:strCache>
            </c:strRef>
          </c:tx>
          <c:cat>
            <c:multiLvlStrRef>
              <c:f>Arkusz2!$G$4:$H$23</c:f>
              <c:multiLvlStrCache>
                <c:ptCount val="20"/>
                <c:lvl>
                  <c:pt idx="0">
                    <c:v>Odpływ (wyłączenia)</c:v>
                  </c:pt>
                  <c:pt idx="1">
                    <c:v>podjęcie pracy</c:v>
                  </c:pt>
                  <c:pt idx="2">
                    <c:v>niepotwierdzenie gotowości</c:v>
                  </c:pt>
                  <c:pt idx="3">
                    <c:v>dobrowolna rezygnacja</c:v>
                  </c:pt>
                  <c:pt idx="4">
                    <c:v>Odpływ (wyłączenia)</c:v>
                  </c:pt>
                  <c:pt idx="5">
                    <c:v>podjęcie pracy</c:v>
                  </c:pt>
                  <c:pt idx="6">
                    <c:v>niepotwierdzenie gotowości</c:v>
                  </c:pt>
                  <c:pt idx="7">
                    <c:v>dobrowolna rezygnacja</c:v>
                  </c:pt>
                  <c:pt idx="8">
                    <c:v>Odpływ (wyłączenia)</c:v>
                  </c:pt>
                  <c:pt idx="9">
                    <c:v>podjęcie pracy</c:v>
                  </c:pt>
                  <c:pt idx="10">
                    <c:v>niepotwierdzenie gotowości</c:v>
                  </c:pt>
                  <c:pt idx="11">
                    <c:v>dobrowolna rezygnacja</c:v>
                  </c:pt>
                  <c:pt idx="12">
                    <c:v>Odpływ (wyłączenia)</c:v>
                  </c:pt>
                  <c:pt idx="13">
                    <c:v>podjęcie pracy</c:v>
                  </c:pt>
                  <c:pt idx="14">
                    <c:v>niepotwierdzenie gotowości</c:v>
                  </c:pt>
                  <c:pt idx="15">
                    <c:v>dobrowolna rezygnacja</c:v>
                  </c:pt>
                  <c:pt idx="16">
                    <c:v>Odpływ (wyłączenia)</c:v>
                  </c:pt>
                  <c:pt idx="17">
                    <c:v>podjęcie pracy</c:v>
                  </c:pt>
                  <c:pt idx="18">
                    <c:v>niepotwierdzenie gotowości</c:v>
                  </c:pt>
                  <c:pt idx="19">
                    <c:v>dobrowolna rezygnacja</c:v>
                  </c:pt>
                </c:lvl>
                <c:lvl>
                  <c:pt idx="0">
                    <c:v>2008</c:v>
                  </c:pt>
                  <c:pt idx="4">
                    <c:v>2009</c:v>
                  </c:pt>
                  <c:pt idx="8">
                    <c:v>2010</c:v>
                  </c:pt>
                  <c:pt idx="12">
                    <c:v>2011</c:v>
                  </c:pt>
                  <c:pt idx="16">
                    <c:v>2012</c:v>
                  </c:pt>
                </c:lvl>
              </c:multiLvlStrCache>
            </c:multiLvlStrRef>
          </c:cat>
          <c:val>
            <c:numRef>
              <c:f>Arkusz2!$I$4:$I$23</c:f>
              <c:numCache>
                <c:formatCode>General</c:formatCode>
                <c:ptCount val="20"/>
                <c:pt idx="0">
                  <c:v>2007</c:v>
                </c:pt>
                <c:pt idx="1">
                  <c:v>889</c:v>
                </c:pt>
                <c:pt idx="2">
                  <c:v>319</c:v>
                </c:pt>
                <c:pt idx="3">
                  <c:v>313</c:v>
                </c:pt>
                <c:pt idx="4">
                  <c:v>2624</c:v>
                </c:pt>
                <c:pt idx="5">
                  <c:v>1193</c:v>
                </c:pt>
                <c:pt idx="6">
                  <c:v>521</c:v>
                </c:pt>
                <c:pt idx="7">
                  <c:v>305</c:v>
                </c:pt>
                <c:pt idx="8">
                  <c:v>3064</c:v>
                </c:pt>
                <c:pt idx="9">
                  <c:v>1411</c:v>
                </c:pt>
                <c:pt idx="10">
                  <c:v>479</c:v>
                </c:pt>
                <c:pt idx="11">
                  <c:v>339</c:v>
                </c:pt>
                <c:pt idx="12">
                  <c:v>2813</c:v>
                </c:pt>
                <c:pt idx="13">
                  <c:v>1402</c:v>
                </c:pt>
                <c:pt idx="14">
                  <c:v>438</c:v>
                </c:pt>
                <c:pt idx="15">
                  <c:v>322</c:v>
                </c:pt>
                <c:pt idx="16">
                  <c:v>2935</c:v>
                </c:pt>
                <c:pt idx="17">
                  <c:v>1313</c:v>
                </c:pt>
                <c:pt idx="18">
                  <c:v>514</c:v>
                </c:pt>
                <c:pt idx="19">
                  <c:v>343</c:v>
                </c:pt>
              </c:numCache>
            </c:numRef>
          </c:val>
        </c:ser>
        <c:ser>
          <c:idx val="1"/>
          <c:order val="1"/>
          <c:tx>
            <c:strRef>
              <c:f>Arkusz2!$J$3</c:f>
              <c:strCache>
                <c:ptCount val="1"/>
                <c:pt idx="0">
                  <c:v>Gmina Bralin</c:v>
                </c:pt>
              </c:strCache>
            </c:strRef>
          </c:tx>
          <c:cat>
            <c:multiLvlStrRef>
              <c:f>Arkusz2!$G$4:$H$23</c:f>
              <c:multiLvlStrCache>
                <c:ptCount val="20"/>
                <c:lvl>
                  <c:pt idx="0">
                    <c:v>Odpływ (wyłączenia)</c:v>
                  </c:pt>
                  <c:pt idx="1">
                    <c:v>podjęcie pracy</c:v>
                  </c:pt>
                  <c:pt idx="2">
                    <c:v>niepotwierdzenie gotowości</c:v>
                  </c:pt>
                  <c:pt idx="3">
                    <c:v>dobrowolna rezygnacja</c:v>
                  </c:pt>
                  <c:pt idx="4">
                    <c:v>Odpływ (wyłączenia)</c:v>
                  </c:pt>
                  <c:pt idx="5">
                    <c:v>podjęcie pracy</c:v>
                  </c:pt>
                  <c:pt idx="6">
                    <c:v>niepotwierdzenie gotowości</c:v>
                  </c:pt>
                  <c:pt idx="7">
                    <c:v>dobrowolna rezygnacja</c:v>
                  </c:pt>
                  <c:pt idx="8">
                    <c:v>Odpływ (wyłączenia)</c:v>
                  </c:pt>
                  <c:pt idx="9">
                    <c:v>podjęcie pracy</c:v>
                  </c:pt>
                  <c:pt idx="10">
                    <c:v>niepotwierdzenie gotowości</c:v>
                  </c:pt>
                  <c:pt idx="11">
                    <c:v>dobrowolna rezygnacja</c:v>
                  </c:pt>
                  <c:pt idx="12">
                    <c:v>Odpływ (wyłączenia)</c:v>
                  </c:pt>
                  <c:pt idx="13">
                    <c:v>podjęcie pracy</c:v>
                  </c:pt>
                  <c:pt idx="14">
                    <c:v>niepotwierdzenie gotowości</c:v>
                  </c:pt>
                  <c:pt idx="15">
                    <c:v>dobrowolna rezygnacja</c:v>
                  </c:pt>
                  <c:pt idx="16">
                    <c:v>Odpływ (wyłączenia)</c:v>
                  </c:pt>
                  <c:pt idx="17">
                    <c:v>podjęcie pracy</c:v>
                  </c:pt>
                  <c:pt idx="18">
                    <c:v>niepotwierdzenie gotowości</c:v>
                  </c:pt>
                  <c:pt idx="19">
                    <c:v>dobrowolna rezygnacja</c:v>
                  </c:pt>
                </c:lvl>
                <c:lvl>
                  <c:pt idx="0">
                    <c:v>2008</c:v>
                  </c:pt>
                  <c:pt idx="4">
                    <c:v>2009</c:v>
                  </c:pt>
                  <c:pt idx="8">
                    <c:v>2010</c:v>
                  </c:pt>
                  <c:pt idx="12">
                    <c:v>2011</c:v>
                  </c:pt>
                  <c:pt idx="16">
                    <c:v>2012</c:v>
                  </c:pt>
                </c:lvl>
              </c:multiLvlStrCache>
            </c:multiLvlStrRef>
          </c:cat>
          <c:val>
            <c:numRef>
              <c:f>Arkusz2!$J$4:$J$23</c:f>
              <c:numCache>
                <c:formatCode>General</c:formatCode>
                <c:ptCount val="20"/>
                <c:pt idx="0">
                  <c:v>234</c:v>
                </c:pt>
                <c:pt idx="1">
                  <c:v>118</c:v>
                </c:pt>
                <c:pt idx="2">
                  <c:v>28</c:v>
                </c:pt>
                <c:pt idx="3">
                  <c:v>41</c:v>
                </c:pt>
                <c:pt idx="4">
                  <c:v>279</c:v>
                </c:pt>
                <c:pt idx="5">
                  <c:v>127</c:v>
                </c:pt>
                <c:pt idx="6">
                  <c:v>49</c:v>
                </c:pt>
                <c:pt idx="7">
                  <c:v>32</c:v>
                </c:pt>
                <c:pt idx="8">
                  <c:v>329</c:v>
                </c:pt>
                <c:pt idx="9">
                  <c:v>147</c:v>
                </c:pt>
                <c:pt idx="10">
                  <c:v>45</c:v>
                </c:pt>
                <c:pt idx="11">
                  <c:v>41</c:v>
                </c:pt>
                <c:pt idx="12">
                  <c:v>291</c:v>
                </c:pt>
                <c:pt idx="13">
                  <c:v>145</c:v>
                </c:pt>
                <c:pt idx="14">
                  <c:v>43</c:v>
                </c:pt>
                <c:pt idx="15">
                  <c:v>26</c:v>
                </c:pt>
                <c:pt idx="16">
                  <c:v>283</c:v>
                </c:pt>
                <c:pt idx="17">
                  <c:v>141</c:v>
                </c:pt>
                <c:pt idx="18">
                  <c:v>50</c:v>
                </c:pt>
                <c:pt idx="19">
                  <c:v>25</c:v>
                </c:pt>
              </c:numCache>
            </c:numRef>
          </c:val>
        </c:ser>
        <c:dLbls>
          <c:showVal val="1"/>
        </c:dLbls>
        <c:shape val="box"/>
        <c:axId val="84597376"/>
        <c:axId val="84611456"/>
        <c:axId val="0"/>
      </c:bar3DChart>
      <c:catAx>
        <c:axId val="84597376"/>
        <c:scaling>
          <c:orientation val="minMax"/>
        </c:scaling>
        <c:axPos val="b"/>
        <c:majorTickMark val="none"/>
        <c:tickLblPos val="nextTo"/>
        <c:crossAx val="84611456"/>
        <c:crosses val="autoZero"/>
        <c:auto val="1"/>
        <c:lblAlgn val="ctr"/>
        <c:lblOffset val="100"/>
      </c:catAx>
      <c:valAx>
        <c:axId val="84611456"/>
        <c:scaling>
          <c:orientation val="minMax"/>
        </c:scaling>
        <c:delete val="1"/>
        <c:axPos val="l"/>
        <c:numFmt formatCode="General" sourceLinked="1"/>
        <c:tickLblPos val="none"/>
        <c:crossAx val="84597376"/>
        <c:crosses val="autoZero"/>
        <c:crossBetween val="between"/>
      </c:valAx>
    </c:plotArea>
    <c:legend>
      <c:legendPos val="t"/>
    </c:legend>
    <c:plotVisOnly val="1"/>
  </c:chart>
  <c:txPr>
    <a:bodyPr/>
    <a:lstStyle/>
    <a:p>
      <a:pPr>
        <a:defRPr>
          <a:latin typeface="Garamond" pitchFamily="18" charset="0"/>
        </a:defRPr>
      </a:pPr>
      <a:endParaRPr lang="pl-PL"/>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pl-PL"/>
  <c:style val="30"/>
  <c:chart>
    <c:autoTitleDeleted val="1"/>
    <c:view3D>
      <c:rAngAx val="1"/>
    </c:view3D>
    <c:plotArea>
      <c:layout/>
      <c:bar3DChart>
        <c:barDir val="bar"/>
        <c:grouping val="clustered"/>
        <c:ser>
          <c:idx val="0"/>
          <c:order val="0"/>
          <c:tx>
            <c:strRef>
              <c:f>Arkusz2!$R$3</c:f>
              <c:strCache>
                <c:ptCount val="1"/>
                <c:pt idx="0">
                  <c:v>różnica między napływem a odpływem</c:v>
                </c:pt>
              </c:strCache>
            </c:strRef>
          </c:tx>
          <c:dLbls>
            <c:showVal val="1"/>
          </c:dLbls>
          <c:cat>
            <c:numRef>
              <c:f>Arkusz2!$Q$4:$Q$8</c:f>
              <c:numCache>
                <c:formatCode>General</c:formatCode>
                <c:ptCount val="5"/>
                <c:pt idx="0">
                  <c:v>2008</c:v>
                </c:pt>
                <c:pt idx="1">
                  <c:v>2009</c:v>
                </c:pt>
                <c:pt idx="2">
                  <c:v>2010</c:v>
                </c:pt>
                <c:pt idx="3">
                  <c:v>2011</c:v>
                </c:pt>
                <c:pt idx="4">
                  <c:v>2012</c:v>
                </c:pt>
              </c:numCache>
            </c:numRef>
          </c:cat>
          <c:val>
            <c:numRef>
              <c:f>Arkusz2!$R$4:$R$8</c:f>
              <c:numCache>
                <c:formatCode>General</c:formatCode>
                <c:ptCount val="5"/>
                <c:pt idx="0">
                  <c:v>3</c:v>
                </c:pt>
                <c:pt idx="1">
                  <c:v>26</c:v>
                </c:pt>
                <c:pt idx="2">
                  <c:v>25</c:v>
                </c:pt>
                <c:pt idx="3">
                  <c:v>49</c:v>
                </c:pt>
                <c:pt idx="4">
                  <c:v>-15</c:v>
                </c:pt>
              </c:numCache>
            </c:numRef>
          </c:val>
        </c:ser>
        <c:shape val="box"/>
        <c:axId val="84631936"/>
        <c:axId val="84633472"/>
        <c:axId val="0"/>
      </c:bar3DChart>
      <c:catAx>
        <c:axId val="84631936"/>
        <c:scaling>
          <c:orientation val="maxMin"/>
        </c:scaling>
        <c:axPos val="l"/>
        <c:numFmt formatCode="General" sourceLinked="1"/>
        <c:tickLblPos val="nextTo"/>
        <c:crossAx val="84633472"/>
        <c:crosses val="autoZero"/>
        <c:auto val="1"/>
        <c:lblAlgn val="ctr"/>
        <c:lblOffset val="100"/>
      </c:catAx>
      <c:valAx>
        <c:axId val="84633472"/>
        <c:scaling>
          <c:orientation val="minMax"/>
        </c:scaling>
        <c:axPos val="t"/>
        <c:majorGridlines/>
        <c:numFmt formatCode="General" sourceLinked="1"/>
        <c:tickLblPos val="nextTo"/>
        <c:crossAx val="84631936"/>
        <c:crosses val="autoZero"/>
        <c:crossBetween val="between"/>
      </c:valAx>
    </c:plotArea>
    <c:plotVisOnly val="1"/>
  </c:chart>
  <c:txPr>
    <a:bodyPr/>
    <a:lstStyle/>
    <a:p>
      <a:pPr>
        <a:defRPr>
          <a:latin typeface="Garamond" pitchFamily="18" charset="0"/>
        </a:defRPr>
      </a:pPr>
      <a:endParaRPr lang="pl-PL"/>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AngAx val="1"/>
    </c:view3D>
    <c:plotArea>
      <c:layout/>
      <c:bar3DChart>
        <c:barDir val="col"/>
        <c:grouping val="clustered"/>
        <c:ser>
          <c:idx val="0"/>
          <c:order val="0"/>
          <c:tx>
            <c:strRef>
              <c:f>Arkusz2!$N$3</c:f>
              <c:strCache>
                <c:ptCount val="1"/>
                <c:pt idx="0">
                  <c:v>Powiat</c:v>
                </c:pt>
              </c:strCache>
            </c:strRef>
          </c:tx>
          <c:cat>
            <c:multiLvlStrRef>
              <c:f>Arkusz2!$L$4:$M$23</c:f>
              <c:multiLvlStrCache>
                <c:ptCount val="20"/>
                <c:lvl>
                  <c:pt idx="0">
                    <c:v>Oferty pracy</c:v>
                  </c:pt>
                  <c:pt idx="1">
                    <c:v>z sektora prywatnego</c:v>
                  </c:pt>
                  <c:pt idx="2">
                    <c:v>na stanowiska robotnicze</c:v>
                  </c:pt>
                  <c:pt idx="3">
                    <c:v>dla niepełnosprawnych</c:v>
                  </c:pt>
                  <c:pt idx="4">
                    <c:v>Oferty pracy</c:v>
                  </c:pt>
                  <c:pt idx="5">
                    <c:v>z sektora prywatnego</c:v>
                  </c:pt>
                  <c:pt idx="6">
                    <c:v>na stanowiska robotnicze</c:v>
                  </c:pt>
                  <c:pt idx="7">
                    <c:v>dla niepełnosprawnych</c:v>
                  </c:pt>
                  <c:pt idx="8">
                    <c:v>Oferty pracy</c:v>
                  </c:pt>
                  <c:pt idx="9">
                    <c:v>z sektora prywatnego</c:v>
                  </c:pt>
                  <c:pt idx="10">
                    <c:v>na stanowiska robotnicze</c:v>
                  </c:pt>
                  <c:pt idx="11">
                    <c:v>dla niepełnosprawnych</c:v>
                  </c:pt>
                  <c:pt idx="12">
                    <c:v>Oferty pracy</c:v>
                  </c:pt>
                  <c:pt idx="13">
                    <c:v>z sektora prywatnego</c:v>
                  </c:pt>
                  <c:pt idx="14">
                    <c:v>na stanowiska robotnicze</c:v>
                  </c:pt>
                  <c:pt idx="15">
                    <c:v>dla niepełnosprawnych</c:v>
                  </c:pt>
                  <c:pt idx="16">
                    <c:v>Oferty pracy</c:v>
                  </c:pt>
                  <c:pt idx="17">
                    <c:v>z sektora prywatnego</c:v>
                  </c:pt>
                  <c:pt idx="18">
                    <c:v>na stanowiska robotnicze</c:v>
                  </c:pt>
                  <c:pt idx="19">
                    <c:v>dla niepełnosprawnych</c:v>
                  </c:pt>
                </c:lvl>
                <c:lvl>
                  <c:pt idx="0">
                    <c:v>2008</c:v>
                  </c:pt>
                  <c:pt idx="4">
                    <c:v>2009</c:v>
                  </c:pt>
                  <c:pt idx="8">
                    <c:v>2010</c:v>
                  </c:pt>
                  <c:pt idx="12">
                    <c:v>2011</c:v>
                  </c:pt>
                  <c:pt idx="16">
                    <c:v>2012</c:v>
                  </c:pt>
                </c:lvl>
              </c:multiLvlStrCache>
            </c:multiLvlStrRef>
          </c:cat>
          <c:val>
            <c:numRef>
              <c:f>Arkusz2!$N$4:$N$23</c:f>
              <c:numCache>
                <c:formatCode>General</c:formatCode>
                <c:ptCount val="20"/>
                <c:pt idx="0">
                  <c:v>1685</c:v>
                </c:pt>
                <c:pt idx="1">
                  <c:v>1399</c:v>
                </c:pt>
                <c:pt idx="2">
                  <c:v>1325</c:v>
                </c:pt>
                <c:pt idx="3">
                  <c:v>21</c:v>
                </c:pt>
                <c:pt idx="4">
                  <c:v>1618</c:v>
                </c:pt>
                <c:pt idx="5">
                  <c:v>1228</c:v>
                </c:pt>
                <c:pt idx="6">
                  <c:v>1144</c:v>
                </c:pt>
                <c:pt idx="7">
                  <c:v>24</c:v>
                </c:pt>
                <c:pt idx="8">
                  <c:v>1639</c:v>
                </c:pt>
                <c:pt idx="9">
                  <c:v>1225</c:v>
                </c:pt>
                <c:pt idx="10">
                  <c:v>1140</c:v>
                </c:pt>
                <c:pt idx="11">
                  <c:v>54</c:v>
                </c:pt>
                <c:pt idx="12">
                  <c:v>1526</c:v>
                </c:pt>
                <c:pt idx="13">
                  <c:v>1310</c:v>
                </c:pt>
                <c:pt idx="14">
                  <c:v>1168</c:v>
                </c:pt>
                <c:pt idx="15">
                  <c:v>75</c:v>
                </c:pt>
                <c:pt idx="16">
                  <c:v>1596</c:v>
                </c:pt>
                <c:pt idx="17">
                  <c:v>1447</c:v>
                </c:pt>
                <c:pt idx="18">
                  <c:v>1281</c:v>
                </c:pt>
                <c:pt idx="19">
                  <c:v>42</c:v>
                </c:pt>
              </c:numCache>
            </c:numRef>
          </c:val>
        </c:ser>
        <c:ser>
          <c:idx val="1"/>
          <c:order val="1"/>
          <c:tx>
            <c:strRef>
              <c:f>Arkusz2!$O$3</c:f>
              <c:strCache>
                <c:ptCount val="1"/>
                <c:pt idx="0">
                  <c:v>Gmina Bralin</c:v>
                </c:pt>
              </c:strCache>
            </c:strRef>
          </c:tx>
          <c:cat>
            <c:multiLvlStrRef>
              <c:f>Arkusz2!$L$4:$M$23</c:f>
              <c:multiLvlStrCache>
                <c:ptCount val="20"/>
                <c:lvl>
                  <c:pt idx="0">
                    <c:v>Oferty pracy</c:v>
                  </c:pt>
                  <c:pt idx="1">
                    <c:v>z sektora prywatnego</c:v>
                  </c:pt>
                  <c:pt idx="2">
                    <c:v>na stanowiska robotnicze</c:v>
                  </c:pt>
                  <c:pt idx="3">
                    <c:v>dla niepełnosprawnych</c:v>
                  </c:pt>
                  <c:pt idx="4">
                    <c:v>Oferty pracy</c:v>
                  </c:pt>
                  <c:pt idx="5">
                    <c:v>z sektora prywatnego</c:v>
                  </c:pt>
                  <c:pt idx="6">
                    <c:v>na stanowiska robotnicze</c:v>
                  </c:pt>
                  <c:pt idx="7">
                    <c:v>dla niepełnosprawnych</c:v>
                  </c:pt>
                  <c:pt idx="8">
                    <c:v>Oferty pracy</c:v>
                  </c:pt>
                  <c:pt idx="9">
                    <c:v>z sektora prywatnego</c:v>
                  </c:pt>
                  <c:pt idx="10">
                    <c:v>na stanowiska robotnicze</c:v>
                  </c:pt>
                  <c:pt idx="11">
                    <c:v>dla niepełnosprawnych</c:v>
                  </c:pt>
                  <c:pt idx="12">
                    <c:v>Oferty pracy</c:v>
                  </c:pt>
                  <c:pt idx="13">
                    <c:v>z sektora prywatnego</c:v>
                  </c:pt>
                  <c:pt idx="14">
                    <c:v>na stanowiska robotnicze</c:v>
                  </c:pt>
                  <c:pt idx="15">
                    <c:v>dla niepełnosprawnych</c:v>
                  </c:pt>
                  <c:pt idx="16">
                    <c:v>Oferty pracy</c:v>
                  </c:pt>
                  <c:pt idx="17">
                    <c:v>z sektora prywatnego</c:v>
                  </c:pt>
                  <c:pt idx="18">
                    <c:v>na stanowiska robotnicze</c:v>
                  </c:pt>
                  <c:pt idx="19">
                    <c:v>dla niepełnosprawnych</c:v>
                  </c:pt>
                </c:lvl>
                <c:lvl>
                  <c:pt idx="0">
                    <c:v>2008</c:v>
                  </c:pt>
                  <c:pt idx="4">
                    <c:v>2009</c:v>
                  </c:pt>
                  <c:pt idx="8">
                    <c:v>2010</c:v>
                  </c:pt>
                  <c:pt idx="12">
                    <c:v>2011</c:v>
                  </c:pt>
                  <c:pt idx="16">
                    <c:v>2012</c:v>
                  </c:pt>
                </c:lvl>
              </c:multiLvlStrCache>
            </c:multiLvlStrRef>
          </c:cat>
          <c:val>
            <c:numRef>
              <c:f>Arkusz2!$O$4:$O$23</c:f>
              <c:numCache>
                <c:formatCode>General</c:formatCode>
                <c:ptCount val="20"/>
                <c:pt idx="0">
                  <c:v>138</c:v>
                </c:pt>
                <c:pt idx="1">
                  <c:v>115</c:v>
                </c:pt>
                <c:pt idx="2">
                  <c:v>109</c:v>
                </c:pt>
                <c:pt idx="3">
                  <c:v>1</c:v>
                </c:pt>
                <c:pt idx="4">
                  <c:v>140</c:v>
                </c:pt>
                <c:pt idx="5">
                  <c:v>99</c:v>
                </c:pt>
                <c:pt idx="6">
                  <c:v>85</c:v>
                </c:pt>
                <c:pt idx="7">
                  <c:v>0</c:v>
                </c:pt>
                <c:pt idx="8">
                  <c:v>190</c:v>
                </c:pt>
                <c:pt idx="9">
                  <c:v>158</c:v>
                </c:pt>
                <c:pt idx="10">
                  <c:v>146</c:v>
                </c:pt>
                <c:pt idx="11">
                  <c:v>4</c:v>
                </c:pt>
                <c:pt idx="12">
                  <c:v>142</c:v>
                </c:pt>
                <c:pt idx="13">
                  <c:v>129</c:v>
                </c:pt>
                <c:pt idx="14">
                  <c:v>122</c:v>
                </c:pt>
                <c:pt idx="15">
                  <c:v>2</c:v>
                </c:pt>
                <c:pt idx="16">
                  <c:v>184</c:v>
                </c:pt>
                <c:pt idx="17">
                  <c:v>173</c:v>
                </c:pt>
                <c:pt idx="18">
                  <c:v>148</c:v>
                </c:pt>
                <c:pt idx="19">
                  <c:v>0</c:v>
                </c:pt>
              </c:numCache>
            </c:numRef>
          </c:val>
        </c:ser>
        <c:dLbls>
          <c:showVal val="1"/>
        </c:dLbls>
        <c:shape val="box"/>
        <c:axId val="84671104"/>
        <c:axId val="83296640"/>
        <c:axId val="0"/>
      </c:bar3DChart>
      <c:catAx>
        <c:axId val="84671104"/>
        <c:scaling>
          <c:orientation val="minMax"/>
        </c:scaling>
        <c:axPos val="b"/>
        <c:majorTickMark val="none"/>
        <c:tickLblPos val="nextTo"/>
        <c:crossAx val="83296640"/>
        <c:crosses val="autoZero"/>
        <c:auto val="1"/>
        <c:lblAlgn val="ctr"/>
        <c:lblOffset val="100"/>
      </c:catAx>
      <c:valAx>
        <c:axId val="83296640"/>
        <c:scaling>
          <c:orientation val="minMax"/>
        </c:scaling>
        <c:delete val="1"/>
        <c:axPos val="l"/>
        <c:numFmt formatCode="General" sourceLinked="1"/>
        <c:tickLblPos val="none"/>
        <c:crossAx val="84671104"/>
        <c:crosses val="autoZero"/>
        <c:crossBetween val="between"/>
      </c:valAx>
    </c:plotArea>
    <c:legend>
      <c:legendPos val="t"/>
    </c:legend>
    <c:plotVisOnly val="1"/>
  </c:chart>
  <c:txPr>
    <a:bodyPr/>
    <a:lstStyle/>
    <a:p>
      <a:pPr>
        <a:defRPr>
          <a:latin typeface="Garamond" pitchFamily="18" charset="0"/>
        </a:defRPr>
      </a:pPr>
      <a:endParaRPr lang="pl-PL"/>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pl-PL"/>
  <c:style val="30"/>
  <c:chart>
    <c:autoTitleDeleted val="1"/>
    <c:plotArea>
      <c:layout>
        <c:manualLayout>
          <c:layoutTarget val="inner"/>
          <c:xMode val="edge"/>
          <c:yMode val="edge"/>
          <c:x val="0"/>
          <c:y val="3.8939143361435613E-2"/>
          <c:w val="1"/>
          <c:h val="0.55997347105805362"/>
        </c:manualLayout>
      </c:layout>
      <c:barChart>
        <c:barDir val="col"/>
        <c:grouping val="clustered"/>
        <c:ser>
          <c:idx val="0"/>
          <c:order val="0"/>
          <c:tx>
            <c:strRef>
              <c:f>Arkusz3!$B$3</c:f>
              <c:strCache>
                <c:ptCount val="1"/>
                <c:pt idx="0">
                  <c:v>prace interwencyjne</c:v>
                </c:pt>
              </c:strCache>
            </c:strRef>
          </c:tx>
          <c:cat>
            <c:multiLvlStrRef>
              <c:f>Arkusz3!$C$1:$L$2</c:f>
              <c:multiLvlStrCache>
                <c:ptCount val="10"/>
                <c:lvl>
                  <c:pt idx="0">
                    <c:v>powiat</c:v>
                  </c:pt>
                  <c:pt idx="1">
                    <c:v>gmina Bralin</c:v>
                  </c:pt>
                  <c:pt idx="2">
                    <c:v>powiat</c:v>
                  </c:pt>
                  <c:pt idx="3">
                    <c:v>gmina Bralin</c:v>
                  </c:pt>
                  <c:pt idx="4">
                    <c:v>powiat</c:v>
                  </c:pt>
                  <c:pt idx="5">
                    <c:v>gmina Bralin</c:v>
                  </c:pt>
                  <c:pt idx="6">
                    <c:v>powiat</c:v>
                  </c:pt>
                  <c:pt idx="7">
                    <c:v>gmina Bralin</c:v>
                  </c:pt>
                  <c:pt idx="8">
                    <c:v>powiat</c:v>
                  </c:pt>
                  <c:pt idx="9">
                    <c:v>gmina Bralin</c:v>
                  </c:pt>
                </c:lvl>
                <c:lvl>
                  <c:pt idx="0">
                    <c:v>2008</c:v>
                  </c:pt>
                  <c:pt idx="2">
                    <c:v>2009</c:v>
                  </c:pt>
                  <c:pt idx="4">
                    <c:v>2010</c:v>
                  </c:pt>
                  <c:pt idx="6">
                    <c:v>2011</c:v>
                  </c:pt>
                  <c:pt idx="8">
                    <c:v>2012</c:v>
                  </c:pt>
                </c:lvl>
              </c:multiLvlStrCache>
            </c:multiLvlStrRef>
          </c:cat>
          <c:val>
            <c:numRef>
              <c:f>Arkusz3!$C$3:$L$3</c:f>
              <c:numCache>
                <c:formatCode>General</c:formatCode>
                <c:ptCount val="10"/>
                <c:pt idx="0">
                  <c:v>21</c:v>
                </c:pt>
                <c:pt idx="1">
                  <c:v>0</c:v>
                </c:pt>
                <c:pt idx="2">
                  <c:v>21</c:v>
                </c:pt>
                <c:pt idx="3">
                  <c:v>3</c:v>
                </c:pt>
                <c:pt idx="4">
                  <c:v>44</c:v>
                </c:pt>
                <c:pt idx="5">
                  <c:v>3</c:v>
                </c:pt>
                <c:pt idx="6">
                  <c:v>16</c:v>
                </c:pt>
                <c:pt idx="7">
                  <c:v>1</c:v>
                </c:pt>
                <c:pt idx="8">
                  <c:v>33</c:v>
                </c:pt>
                <c:pt idx="9">
                  <c:v>6</c:v>
                </c:pt>
              </c:numCache>
            </c:numRef>
          </c:val>
        </c:ser>
        <c:dLbls>
          <c:showVal val="1"/>
        </c:dLbls>
        <c:axId val="83324928"/>
        <c:axId val="83326464"/>
      </c:barChart>
      <c:catAx>
        <c:axId val="83324928"/>
        <c:scaling>
          <c:orientation val="minMax"/>
        </c:scaling>
        <c:axPos val="b"/>
        <c:numFmt formatCode="General" sourceLinked="1"/>
        <c:majorTickMark val="none"/>
        <c:tickLblPos val="nextTo"/>
        <c:crossAx val="83326464"/>
        <c:crosses val="autoZero"/>
        <c:auto val="1"/>
        <c:lblAlgn val="ctr"/>
        <c:lblOffset val="100"/>
      </c:catAx>
      <c:valAx>
        <c:axId val="83326464"/>
        <c:scaling>
          <c:orientation val="minMax"/>
        </c:scaling>
        <c:delete val="1"/>
        <c:axPos val="l"/>
        <c:numFmt formatCode="General" sourceLinked="1"/>
        <c:tickLblPos val="none"/>
        <c:crossAx val="83324928"/>
        <c:crosses val="autoZero"/>
        <c:crossBetween val="between"/>
      </c:valAx>
    </c:plotArea>
    <c:plotVisOnly val="1"/>
  </c:chart>
  <c:txPr>
    <a:bodyPr/>
    <a:lstStyle/>
    <a:p>
      <a:pPr>
        <a:defRPr>
          <a:latin typeface="Garamond" pitchFamily="18" charset="0"/>
        </a:defRPr>
      </a:pPr>
      <a:endParaRPr lang="pl-PL"/>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0.12619047619047621"/>
          <c:y val="1.6811994473660406E-2"/>
          <c:w val="0.86721434126289754"/>
          <c:h val="0.72812864770192476"/>
        </c:manualLayout>
      </c:layout>
      <c:lineChart>
        <c:grouping val="standard"/>
        <c:ser>
          <c:idx val="0"/>
          <c:order val="0"/>
          <c:tx>
            <c:strRef>
              <c:f>Arkusz1!$D$24</c:f>
              <c:strCache>
                <c:ptCount val="1"/>
                <c:pt idx="0">
                  <c:v>2008</c:v>
                </c:pt>
              </c:strCache>
            </c:strRef>
          </c:tx>
          <c:marker>
            <c:symbol val="none"/>
          </c:marker>
          <c:cat>
            <c:strRef>
              <c:f>Arkusz1!$C$25:$C$39</c:f>
              <c:strCache>
                <c:ptCount val="15"/>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 i więcej</c:v>
                </c:pt>
              </c:strCache>
            </c:strRef>
          </c:cat>
          <c:val>
            <c:numRef>
              <c:f>Arkusz1!$D$25:$D$39</c:f>
              <c:numCache>
                <c:formatCode>General</c:formatCode>
                <c:ptCount val="15"/>
                <c:pt idx="0">
                  <c:v>355</c:v>
                </c:pt>
                <c:pt idx="1">
                  <c:v>319</c:v>
                </c:pt>
                <c:pt idx="2">
                  <c:v>357</c:v>
                </c:pt>
                <c:pt idx="3">
                  <c:v>473</c:v>
                </c:pt>
                <c:pt idx="4">
                  <c:v>464</c:v>
                </c:pt>
                <c:pt idx="5">
                  <c:v>479</c:v>
                </c:pt>
                <c:pt idx="6">
                  <c:v>437</c:v>
                </c:pt>
                <c:pt idx="7">
                  <c:v>428</c:v>
                </c:pt>
                <c:pt idx="8">
                  <c:v>376</c:v>
                </c:pt>
                <c:pt idx="9">
                  <c:v>400</c:v>
                </c:pt>
                <c:pt idx="10">
                  <c:v>407</c:v>
                </c:pt>
                <c:pt idx="11">
                  <c:v>338</c:v>
                </c:pt>
                <c:pt idx="12">
                  <c:v>239</c:v>
                </c:pt>
                <c:pt idx="13">
                  <c:v>194</c:v>
                </c:pt>
                <c:pt idx="14">
                  <c:v>454</c:v>
                </c:pt>
              </c:numCache>
            </c:numRef>
          </c:val>
        </c:ser>
        <c:ser>
          <c:idx val="1"/>
          <c:order val="1"/>
          <c:tx>
            <c:strRef>
              <c:f>Arkusz1!$E$24</c:f>
              <c:strCache>
                <c:ptCount val="1"/>
                <c:pt idx="0">
                  <c:v>2009</c:v>
                </c:pt>
              </c:strCache>
            </c:strRef>
          </c:tx>
          <c:marker>
            <c:symbol val="none"/>
          </c:marker>
          <c:cat>
            <c:strRef>
              <c:f>Arkusz1!$C$25:$C$39</c:f>
              <c:strCache>
                <c:ptCount val="15"/>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 i więcej</c:v>
                </c:pt>
              </c:strCache>
            </c:strRef>
          </c:cat>
          <c:val>
            <c:numRef>
              <c:f>Arkusz1!$E$25:$E$39</c:f>
              <c:numCache>
                <c:formatCode>General</c:formatCode>
                <c:ptCount val="15"/>
                <c:pt idx="0">
                  <c:v>355</c:v>
                </c:pt>
                <c:pt idx="1">
                  <c:v>327</c:v>
                </c:pt>
                <c:pt idx="2">
                  <c:v>345</c:v>
                </c:pt>
                <c:pt idx="3">
                  <c:v>457</c:v>
                </c:pt>
                <c:pt idx="4">
                  <c:v>451</c:v>
                </c:pt>
                <c:pt idx="5">
                  <c:v>483</c:v>
                </c:pt>
                <c:pt idx="6">
                  <c:v>441</c:v>
                </c:pt>
                <c:pt idx="7">
                  <c:v>446</c:v>
                </c:pt>
                <c:pt idx="8">
                  <c:v>393</c:v>
                </c:pt>
                <c:pt idx="9">
                  <c:v>394</c:v>
                </c:pt>
                <c:pt idx="10">
                  <c:v>411</c:v>
                </c:pt>
                <c:pt idx="11">
                  <c:v>348</c:v>
                </c:pt>
                <c:pt idx="12">
                  <c:v>275</c:v>
                </c:pt>
                <c:pt idx="13">
                  <c:v>186</c:v>
                </c:pt>
                <c:pt idx="14">
                  <c:v>464</c:v>
                </c:pt>
              </c:numCache>
            </c:numRef>
          </c:val>
        </c:ser>
        <c:ser>
          <c:idx val="2"/>
          <c:order val="2"/>
          <c:tx>
            <c:strRef>
              <c:f>Arkusz1!$F$24</c:f>
              <c:strCache>
                <c:ptCount val="1"/>
                <c:pt idx="0">
                  <c:v>2010</c:v>
                </c:pt>
              </c:strCache>
            </c:strRef>
          </c:tx>
          <c:marker>
            <c:symbol val="none"/>
          </c:marker>
          <c:cat>
            <c:strRef>
              <c:f>Arkusz1!$C$25:$C$39</c:f>
              <c:strCache>
                <c:ptCount val="15"/>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 i więcej</c:v>
                </c:pt>
              </c:strCache>
            </c:strRef>
          </c:cat>
          <c:val>
            <c:numRef>
              <c:f>Arkusz1!$F$25:$F$39</c:f>
              <c:numCache>
                <c:formatCode>General</c:formatCode>
                <c:ptCount val="15"/>
                <c:pt idx="0">
                  <c:v>402</c:v>
                </c:pt>
                <c:pt idx="1">
                  <c:v>333</c:v>
                </c:pt>
                <c:pt idx="2">
                  <c:v>359</c:v>
                </c:pt>
                <c:pt idx="3">
                  <c:v>426</c:v>
                </c:pt>
                <c:pt idx="4">
                  <c:v>448</c:v>
                </c:pt>
                <c:pt idx="5">
                  <c:v>484</c:v>
                </c:pt>
                <c:pt idx="6">
                  <c:v>480</c:v>
                </c:pt>
                <c:pt idx="7">
                  <c:v>451</c:v>
                </c:pt>
                <c:pt idx="8">
                  <c:v>398</c:v>
                </c:pt>
                <c:pt idx="9">
                  <c:v>390</c:v>
                </c:pt>
                <c:pt idx="10">
                  <c:v>415</c:v>
                </c:pt>
                <c:pt idx="11">
                  <c:v>389</c:v>
                </c:pt>
                <c:pt idx="12">
                  <c:v>309</c:v>
                </c:pt>
                <c:pt idx="13">
                  <c:v>174</c:v>
                </c:pt>
                <c:pt idx="14">
                  <c:v>480</c:v>
                </c:pt>
              </c:numCache>
            </c:numRef>
          </c:val>
        </c:ser>
        <c:ser>
          <c:idx val="3"/>
          <c:order val="3"/>
          <c:tx>
            <c:strRef>
              <c:f>Arkusz1!$G$24</c:f>
              <c:strCache>
                <c:ptCount val="1"/>
                <c:pt idx="0">
                  <c:v>2011</c:v>
                </c:pt>
              </c:strCache>
            </c:strRef>
          </c:tx>
          <c:marker>
            <c:symbol val="none"/>
          </c:marker>
          <c:cat>
            <c:strRef>
              <c:f>Arkusz1!$C$25:$C$39</c:f>
              <c:strCache>
                <c:ptCount val="15"/>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 i więcej</c:v>
                </c:pt>
              </c:strCache>
            </c:strRef>
          </c:cat>
          <c:val>
            <c:numRef>
              <c:f>Arkusz1!$G$25:$G$39</c:f>
              <c:numCache>
                <c:formatCode>General</c:formatCode>
                <c:ptCount val="15"/>
                <c:pt idx="0">
                  <c:v>390</c:v>
                </c:pt>
                <c:pt idx="1">
                  <c:v>351</c:v>
                </c:pt>
                <c:pt idx="2">
                  <c:v>349</c:v>
                </c:pt>
                <c:pt idx="3">
                  <c:v>391</c:v>
                </c:pt>
                <c:pt idx="4">
                  <c:v>468</c:v>
                </c:pt>
                <c:pt idx="5">
                  <c:v>470</c:v>
                </c:pt>
                <c:pt idx="6">
                  <c:v>486</c:v>
                </c:pt>
                <c:pt idx="7">
                  <c:v>455</c:v>
                </c:pt>
                <c:pt idx="8">
                  <c:v>413</c:v>
                </c:pt>
                <c:pt idx="9">
                  <c:v>381</c:v>
                </c:pt>
                <c:pt idx="10">
                  <c:v>411</c:v>
                </c:pt>
                <c:pt idx="11">
                  <c:v>392</c:v>
                </c:pt>
                <c:pt idx="12">
                  <c:v>326</c:v>
                </c:pt>
                <c:pt idx="13">
                  <c:v>175</c:v>
                </c:pt>
                <c:pt idx="14">
                  <c:v>493</c:v>
                </c:pt>
              </c:numCache>
            </c:numRef>
          </c:val>
        </c:ser>
        <c:marker val="1"/>
        <c:axId val="66271104"/>
        <c:axId val="66272640"/>
      </c:lineChart>
      <c:catAx>
        <c:axId val="66271104"/>
        <c:scaling>
          <c:orientation val="minMax"/>
        </c:scaling>
        <c:axPos val="b"/>
        <c:numFmt formatCode="General" sourceLinked="1"/>
        <c:majorTickMark val="none"/>
        <c:tickLblPos val="nextTo"/>
        <c:crossAx val="66272640"/>
        <c:crosses val="autoZero"/>
        <c:auto val="1"/>
        <c:lblAlgn val="ctr"/>
        <c:lblOffset val="100"/>
      </c:catAx>
      <c:valAx>
        <c:axId val="66272640"/>
        <c:scaling>
          <c:orientation val="minMax"/>
        </c:scaling>
        <c:axPos val="l"/>
        <c:majorGridlines/>
        <c:numFmt formatCode="General" sourceLinked="1"/>
        <c:majorTickMark val="none"/>
        <c:tickLblPos val="nextTo"/>
        <c:crossAx val="66271104"/>
        <c:crosses val="autoZero"/>
        <c:crossBetween val="between"/>
      </c:valAx>
      <c:dTable>
        <c:showHorzBorder val="1"/>
        <c:showVertBorder val="1"/>
        <c:showOutline val="1"/>
        <c:showKeys val="1"/>
      </c:dTable>
    </c:plotArea>
    <c:plotVisOnly val="1"/>
  </c:chart>
  <c:txPr>
    <a:bodyPr/>
    <a:lstStyle/>
    <a:p>
      <a:pPr>
        <a:defRPr>
          <a:latin typeface="Garamond" pitchFamily="18" charset="0"/>
        </a:defRPr>
      </a:pPr>
      <a:endParaRPr lang="pl-PL"/>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pl-PL"/>
  <c:style val="29"/>
  <c:chart>
    <c:autoTitleDeleted val="1"/>
    <c:plotArea>
      <c:layout/>
      <c:barChart>
        <c:barDir val="col"/>
        <c:grouping val="clustered"/>
        <c:ser>
          <c:idx val="0"/>
          <c:order val="0"/>
          <c:tx>
            <c:strRef>
              <c:f>Arkusz3!$B$8</c:f>
              <c:strCache>
                <c:ptCount val="1"/>
                <c:pt idx="0">
                  <c:v>roboty publiczne</c:v>
                </c:pt>
              </c:strCache>
            </c:strRef>
          </c:tx>
          <c:cat>
            <c:multiLvlStrRef>
              <c:f>Arkusz3!$C$6:$L$7</c:f>
              <c:multiLvlStrCache>
                <c:ptCount val="10"/>
                <c:lvl>
                  <c:pt idx="0">
                    <c:v>powiat</c:v>
                  </c:pt>
                  <c:pt idx="1">
                    <c:v>gmina Bralin</c:v>
                  </c:pt>
                  <c:pt idx="2">
                    <c:v>powiat</c:v>
                  </c:pt>
                  <c:pt idx="3">
                    <c:v>gmina Bralin</c:v>
                  </c:pt>
                  <c:pt idx="4">
                    <c:v>powiat</c:v>
                  </c:pt>
                  <c:pt idx="5">
                    <c:v>gmina Bralin</c:v>
                  </c:pt>
                  <c:pt idx="6">
                    <c:v>powiat</c:v>
                  </c:pt>
                  <c:pt idx="7">
                    <c:v>gmina Bralin</c:v>
                  </c:pt>
                  <c:pt idx="8">
                    <c:v>powiat</c:v>
                  </c:pt>
                  <c:pt idx="9">
                    <c:v>gmina Bralin</c:v>
                  </c:pt>
                </c:lvl>
                <c:lvl>
                  <c:pt idx="0">
                    <c:v>2008</c:v>
                  </c:pt>
                  <c:pt idx="2">
                    <c:v>2009</c:v>
                  </c:pt>
                  <c:pt idx="4">
                    <c:v>2010</c:v>
                  </c:pt>
                  <c:pt idx="6">
                    <c:v>2011</c:v>
                  </c:pt>
                  <c:pt idx="8">
                    <c:v>2012</c:v>
                  </c:pt>
                </c:lvl>
              </c:multiLvlStrCache>
            </c:multiLvlStrRef>
          </c:cat>
          <c:val>
            <c:numRef>
              <c:f>Arkusz3!$C$8:$L$8</c:f>
              <c:numCache>
                <c:formatCode>General</c:formatCode>
                <c:ptCount val="10"/>
                <c:pt idx="0">
                  <c:v>65</c:v>
                </c:pt>
                <c:pt idx="1">
                  <c:v>8</c:v>
                </c:pt>
                <c:pt idx="2">
                  <c:v>85</c:v>
                </c:pt>
                <c:pt idx="3">
                  <c:v>7</c:v>
                </c:pt>
                <c:pt idx="4">
                  <c:v>99</c:v>
                </c:pt>
                <c:pt idx="5">
                  <c:v>12</c:v>
                </c:pt>
                <c:pt idx="6">
                  <c:v>41</c:v>
                </c:pt>
                <c:pt idx="7">
                  <c:v>4</c:v>
                </c:pt>
                <c:pt idx="8">
                  <c:v>28</c:v>
                </c:pt>
                <c:pt idx="9">
                  <c:v>3</c:v>
                </c:pt>
              </c:numCache>
            </c:numRef>
          </c:val>
        </c:ser>
        <c:dLbls>
          <c:showVal val="1"/>
        </c:dLbls>
        <c:axId val="84747008"/>
        <c:axId val="84748544"/>
      </c:barChart>
      <c:catAx>
        <c:axId val="84747008"/>
        <c:scaling>
          <c:orientation val="minMax"/>
        </c:scaling>
        <c:axPos val="b"/>
        <c:majorTickMark val="none"/>
        <c:tickLblPos val="nextTo"/>
        <c:crossAx val="84748544"/>
        <c:crosses val="autoZero"/>
        <c:auto val="1"/>
        <c:lblAlgn val="ctr"/>
        <c:lblOffset val="100"/>
      </c:catAx>
      <c:valAx>
        <c:axId val="84748544"/>
        <c:scaling>
          <c:orientation val="minMax"/>
        </c:scaling>
        <c:delete val="1"/>
        <c:axPos val="l"/>
        <c:numFmt formatCode="General" sourceLinked="1"/>
        <c:tickLblPos val="none"/>
        <c:crossAx val="84747008"/>
        <c:crosses val="autoZero"/>
        <c:crossBetween val="between"/>
      </c:valAx>
    </c:plotArea>
    <c:plotVisOnly val="1"/>
  </c:chart>
  <c:txPr>
    <a:bodyPr/>
    <a:lstStyle/>
    <a:p>
      <a:pPr>
        <a:defRPr>
          <a:latin typeface="Garamond" pitchFamily="18" charset="0"/>
        </a:defRPr>
      </a:pPr>
      <a:endParaRPr lang="pl-PL"/>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pl-PL"/>
  <c:style val="31"/>
  <c:chart>
    <c:autoTitleDeleted val="1"/>
    <c:plotArea>
      <c:layout/>
      <c:barChart>
        <c:barDir val="col"/>
        <c:grouping val="clustered"/>
        <c:ser>
          <c:idx val="0"/>
          <c:order val="0"/>
          <c:tx>
            <c:strRef>
              <c:f>Arkusz3!$B$17</c:f>
              <c:strCache>
                <c:ptCount val="1"/>
                <c:pt idx="0">
                  <c:v>podjęcie działalności gospodarczej</c:v>
                </c:pt>
              </c:strCache>
            </c:strRef>
          </c:tx>
          <c:cat>
            <c:multiLvlStrRef>
              <c:f>Arkusz3!$C$15:$L$16</c:f>
              <c:multiLvlStrCache>
                <c:ptCount val="10"/>
                <c:lvl>
                  <c:pt idx="0">
                    <c:v>powiat</c:v>
                  </c:pt>
                  <c:pt idx="1">
                    <c:v>gmina Bralin</c:v>
                  </c:pt>
                  <c:pt idx="2">
                    <c:v>powiat</c:v>
                  </c:pt>
                  <c:pt idx="3">
                    <c:v>gmina Bralin</c:v>
                  </c:pt>
                  <c:pt idx="4">
                    <c:v>powiat</c:v>
                  </c:pt>
                  <c:pt idx="5">
                    <c:v>gmina Bralin</c:v>
                  </c:pt>
                  <c:pt idx="6">
                    <c:v>powiat</c:v>
                  </c:pt>
                  <c:pt idx="7">
                    <c:v>gmina Bralin</c:v>
                  </c:pt>
                  <c:pt idx="8">
                    <c:v>powiat</c:v>
                  </c:pt>
                  <c:pt idx="9">
                    <c:v>gmina Bralin</c:v>
                  </c:pt>
                </c:lvl>
                <c:lvl>
                  <c:pt idx="0">
                    <c:v>2008</c:v>
                  </c:pt>
                  <c:pt idx="2">
                    <c:v>2009</c:v>
                  </c:pt>
                  <c:pt idx="4">
                    <c:v>2010</c:v>
                  </c:pt>
                  <c:pt idx="6">
                    <c:v>2011</c:v>
                  </c:pt>
                  <c:pt idx="8">
                    <c:v>2012</c:v>
                  </c:pt>
                </c:lvl>
              </c:multiLvlStrCache>
            </c:multiLvlStrRef>
          </c:cat>
          <c:val>
            <c:numRef>
              <c:f>Arkusz3!$C$17:$L$17</c:f>
              <c:numCache>
                <c:formatCode>General</c:formatCode>
                <c:ptCount val="10"/>
                <c:pt idx="0">
                  <c:v>124</c:v>
                </c:pt>
                <c:pt idx="1">
                  <c:v>17</c:v>
                </c:pt>
                <c:pt idx="2">
                  <c:v>150</c:v>
                </c:pt>
                <c:pt idx="3">
                  <c:v>16</c:v>
                </c:pt>
                <c:pt idx="4">
                  <c:v>169</c:v>
                </c:pt>
                <c:pt idx="5">
                  <c:v>20</c:v>
                </c:pt>
                <c:pt idx="6">
                  <c:v>79</c:v>
                </c:pt>
                <c:pt idx="7">
                  <c:v>7</c:v>
                </c:pt>
                <c:pt idx="8">
                  <c:v>105</c:v>
                </c:pt>
                <c:pt idx="9">
                  <c:v>11</c:v>
                </c:pt>
              </c:numCache>
            </c:numRef>
          </c:val>
        </c:ser>
        <c:dLbls>
          <c:showVal val="1"/>
        </c:dLbls>
        <c:axId val="84780160"/>
        <c:axId val="84781696"/>
      </c:barChart>
      <c:catAx>
        <c:axId val="84780160"/>
        <c:scaling>
          <c:orientation val="minMax"/>
        </c:scaling>
        <c:axPos val="b"/>
        <c:majorTickMark val="none"/>
        <c:tickLblPos val="nextTo"/>
        <c:crossAx val="84781696"/>
        <c:crosses val="autoZero"/>
        <c:auto val="1"/>
        <c:lblAlgn val="ctr"/>
        <c:lblOffset val="100"/>
      </c:catAx>
      <c:valAx>
        <c:axId val="84781696"/>
        <c:scaling>
          <c:orientation val="minMax"/>
        </c:scaling>
        <c:delete val="1"/>
        <c:axPos val="l"/>
        <c:numFmt formatCode="General" sourceLinked="1"/>
        <c:tickLblPos val="none"/>
        <c:crossAx val="84780160"/>
        <c:crosses val="autoZero"/>
        <c:crossBetween val="between"/>
      </c:valAx>
    </c:plotArea>
    <c:plotVisOnly val="1"/>
  </c:chart>
  <c:txPr>
    <a:bodyPr/>
    <a:lstStyle/>
    <a:p>
      <a:pPr>
        <a:defRPr>
          <a:latin typeface="Garamond" pitchFamily="18" charset="0"/>
        </a:defRPr>
      </a:pPr>
      <a:endParaRPr lang="pl-PL"/>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barChart>
        <c:barDir val="col"/>
        <c:grouping val="clustered"/>
        <c:ser>
          <c:idx val="0"/>
          <c:order val="0"/>
          <c:tx>
            <c:strRef>
              <c:f>Arkusz3!$B$20</c:f>
              <c:strCache>
                <c:ptCount val="1"/>
                <c:pt idx="0">
                  <c:v>refundacja kosztów zatrudnienia bezrobotnego</c:v>
                </c:pt>
              </c:strCache>
            </c:strRef>
          </c:tx>
          <c:cat>
            <c:multiLvlStrRef>
              <c:f>Arkusz3!$C$18:$L$19</c:f>
              <c:multiLvlStrCache>
                <c:ptCount val="10"/>
                <c:lvl>
                  <c:pt idx="0">
                    <c:v>powiat</c:v>
                  </c:pt>
                  <c:pt idx="1">
                    <c:v>gmina Bralin</c:v>
                  </c:pt>
                  <c:pt idx="2">
                    <c:v>powiat</c:v>
                  </c:pt>
                  <c:pt idx="3">
                    <c:v>gmina Bralin</c:v>
                  </c:pt>
                  <c:pt idx="4">
                    <c:v>powiat</c:v>
                  </c:pt>
                  <c:pt idx="5">
                    <c:v>gmina Bralin</c:v>
                  </c:pt>
                  <c:pt idx="6">
                    <c:v>powiat</c:v>
                  </c:pt>
                  <c:pt idx="7">
                    <c:v>gmina Bralin</c:v>
                  </c:pt>
                  <c:pt idx="8">
                    <c:v>powiat</c:v>
                  </c:pt>
                  <c:pt idx="9">
                    <c:v>gmina Bralin</c:v>
                  </c:pt>
                </c:lvl>
                <c:lvl>
                  <c:pt idx="0">
                    <c:v>2008</c:v>
                  </c:pt>
                  <c:pt idx="2">
                    <c:v>2009</c:v>
                  </c:pt>
                  <c:pt idx="4">
                    <c:v>2010</c:v>
                  </c:pt>
                  <c:pt idx="6">
                    <c:v>2011</c:v>
                  </c:pt>
                  <c:pt idx="8">
                    <c:v>2012</c:v>
                  </c:pt>
                </c:lvl>
              </c:multiLvlStrCache>
            </c:multiLvlStrRef>
          </c:cat>
          <c:val>
            <c:numRef>
              <c:f>Arkusz3!$C$20:$L$20</c:f>
              <c:numCache>
                <c:formatCode>General</c:formatCode>
                <c:ptCount val="10"/>
                <c:pt idx="0">
                  <c:v>166</c:v>
                </c:pt>
                <c:pt idx="1">
                  <c:v>21</c:v>
                </c:pt>
                <c:pt idx="2">
                  <c:v>139</c:v>
                </c:pt>
                <c:pt idx="3">
                  <c:v>12</c:v>
                </c:pt>
                <c:pt idx="4">
                  <c:v>146</c:v>
                </c:pt>
                <c:pt idx="5">
                  <c:v>18</c:v>
                </c:pt>
                <c:pt idx="6">
                  <c:v>84</c:v>
                </c:pt>
                <c:pt idx="7">
                  <c:v>9</c:v>
                </c:pt>
                <c:pt idx="8">
                  <c:v>75</c:v>
                </c:pt>
                <c:pt idx="9">
                  <c:v>4</c:v>
                </c:pt>
              </c:numCache>
            </c:numRef>
          </c:val>
        </c:ser>
        <c:dLbls>
          <c:showVal val="1"/>
        </c:dLbls>
        <c:overlap val="-25"/>
        <c:axId val="84789120"/>
        <c:axId val="84790656"/>
      </c:barChart>
      <c:catAx>
        <c:axId val="84789120"/>
        <c:scaling>
          <c:orientation val="minMax"/>
        </c:scaling>
        <c:axPos val="b"/>
        <c:majorTickMark val="none"/>
        <c:tickLblPos val="nextTo"/>
        <c:crossAx val="84790656"/>
        <c:crosses val="autoZero"/>
        <c:auto val="1"/>
        <c:lblAlgn val="ctr"/>
        <c:lblOffset val="100"/>
      </c:catAx>
      <c:valAx>
        <c:axId val="84790656"/>
        <c:scaling>
          <c:orientation val="minMax"/>
        </c:scaling>
        <c:delete val="1"/>
        <c:axPos val="l"/>
        <c:numFmt formatCode="General" sourceLinked="1"/>
        <c:tickLblPos val="none"/>
        <c:crossAx val="84789120"/>
        <c:crosses val="autoZero"/>
        <c:crossBetween val="between"/>
      </c:valAx>
    </c:plotArea>
    <c:plotVisOnly val="1"/>
  </c:chart>
  <c:txPr>
    <a:bodyPr/>
    <a:lstStyle/>
    <a:p>
      <a:pPr>
        <a:defRPr>
          <a:latin typeface="Garamond" pitchFamily="18" charset="0"/>
        </a:defRPr>
      </a:pPr>
      <a:endParaRPr lang="pl-PL"/>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pl-PL"/>
  <c:style val="32"/>
  <c:chart>
    <c:autoTitleDeleted val="1"/>
    <c:plotArea>
      <c:layout/>
      <c:barChart>
        <c:barDir val="col"/>
        <c:grouping val="clustered"/>
        <c:ser>
          <c:idx val="0"/>
          <c:order val="0"/>
          <c:tx>
            <c:strRef>
              <c:f>Arkusz3!$B$23</c:f>
              <c:strCache>
                <c:ptCount val="1"/>
                <c:pt idx="0">
                  <c:v>szkolenia</c:v>
                </c:pt>
              </c:strCache>
            </c:strRef>
          </c:tx>
          <c:dLbls>
            <c:txPr>
              <a:bodyPr/>
              <a:lstStyle/>
              <a:p>
                <a:pPr>
                  <a:defRPr>
                    <a:latin typeface="Garamond" pitchFamily="18" charset="0"/>
                  </a:defRPr>
                </a:pPr>
                <a:endParaRPr lang="pl-PL"/>
              </a:p>
            </c:txPr>
            <c:showVal val="1"/>
          </c:dLbls>
          <c:cat>
            <c:multiLvlStrRef>
              <c:f>Arkusz3!$C$21:$L$22</c:f>
              <c:multiLvlStrCache>
                <c:ptCount val="10"/>
                <c:lvl>
                  <c:pt idx="0">
                    <c:v>powiat</c:v>
                  </c:pt>
                  <c:pt idx="1">
                    <c:v>gmina Bralin</c:v>
                  </c:pt>
                  <c:pt idx="2">
                    <c:v>powiat</c:v>
                  </c:pt>
                  <c:pt idx="3">
                    <c:v>gmina Bralin</c:v>
                  </c:pt>
                  <c:pt idx="4">
                    <c:v>powiat</c:v>
                  </c:pt>
                  <c:pt idx="5">
                    <c:v>gmina Bralin</c:v>
                  </c:pt>
                  <c:pt idx="6">
                    <c:v>powiat</c:v>
                  </c:pt>
                  <c:pt idx="7">
                    <c:v>gmina Bralin</c:v>
                  </c:pt>
                  <c:pt idx="8">
                    <c:v>powiat</c:v>
                  </c:pt>
                  <c:pt idx="9">
                    <c:v>gmina Bralin</c:v>
                  </c:pt>
                </c:lvl>
                <c:lvl>
                  <c:pt idx="0">
                    <c:v>2008</c:v>
                  </c:pt>
                  <c:pt idx="2">
                    <c:v>2009</c:v>
                  </c:pt>
                  <c:pt idx="4">
                    <c:v>2010</c:v>
                  </c:pt>
                  <c:pt idx="6">
                    <c:v>2011</c:v>
                  </c:pt>
                  <c:pt idx="8">
                    <c:v>2012</c:v>
                  </c:pt>
                </c:lvl>
              </c:multiLvlStrCache>
            </c:multiLvlStrRef>
          </c:cat>
          <c:val>
            <c:numRef>
              <c:f>Arkusz3!$C$23:$L$23</c:f>
              <c:numCache>
                <c:formatCode>General</c:formatCode>
                <c:ptCount val="10"/>
                <c:pt idx="0">
                  <c:v>185</c:v>
                </c:pt>
                <c:pt idx="1">
                  <c:v>25</c:v>
                </c:pt>
                <c:pt idx="2">
                  <c:v>183</c:v>
                </c:pt>
                <c:pt idx="3">
                  <c:v>22</c:v>
                </c:pt>
                <c:pt idx="4">
                  <c:v>252</c:v>
                </c:pt>
                <c:pt idx="5">
                  <c:v>32</c:v>
                </c:pt>
                <c:pt idx="6">
                  <c:v>137</c:v>
                </c:pt>
                <c:pt idx="7">
                  <c:v>21</c:v>
                </c:pt>
                <c:pt idx="8">
                  <c:v>150</c:v>
                </c:pt>
                <c:pt idx="9">
                  <c:v>14</c:v>
                </c:pt>
              </c:numCache>
            </c:numRef>
          </c:val>
        </c:ser>
        <c:dLbls>
          <c:showVal val="1"/>
        </c:dLbls>
        <c:axId val="84847232"/>
        <c:axId val="84853120"/>
      </c:barChart>
      <c:catAx>
        <c:axId val="84847232"/>
        <c:scaling>
          <c:orientation val="minMax"/>
        </c:scaling>
        <c:axPos val="b"/>
        <c:majorTickMark val="none"/>
        <c:tickLblPos val="nextTo"/>
        <c:txPr>
          <a:bodyPr/>
          <a:lstStyle/>
          <a:p>
            <a:pPr>
              <a:defRPr>
                <a:latin typeface="Garamond" pitchFamily="18" charset="0"/>
              </a:defRPr>
            </a:pPr>
            <a:endParaRPr lang="pl-PL"/>
          </a:p>
        </c:txPr>
        <c:crossAx val="84853120"/>
        <c:crosses val="autoZero"/>
        <c:auto val="1"/>
        <c:lblAlgn val="ctr"/>
        <c:lblOffset val="100"/>
      </c:catAx>
      <c:valAx>
        <c:axId val="84853120"/>
        <c:scaling>
          <c:orientation val="minMax"/>
        </c:scaling>
        <c:delete val="1"/>
        <c:axPos val="l"/>
        <c:numFmt formatCode="General" sourceLinked="1"/>
        <c:tickLblPos val="none"/>
        <c:crossAx val="84847232"/>
        <c:crosses val="autoZero"/>
        <c:crossBetween val="between"/>
      </c:valAx>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pl-PL"/>
  <c:style val="28"/>
  <c:chart>
    <c:autoTitleDeleted val="1"/>
    <c:plotArea>
      <c:layout/>
      <c:barChart>
        <c:barDir val="col"/>
        <c:grouping val="clustered"/>
        <c:ser>
          <c:idx val="0"/>
          <c:order val="0"/>
          <c:tx>
            <c:strRef>
              <c:f>Arkusz3!$B$26</c:f>
              <c:strCache>
                <c:ptCount val="1"/>
                <c:pt idx="0">
                  <c:v>staż pracy</c:v>
                </c:pt>
              </c:strCache>
            </c:strRef>
          </c:tx>
          <c:dLbls>
            <c:txPr>
              <a:bodyPr/>
              <a:lstStyle/>
              <a:p>
                <a:pPr>
                  <a:defRPr>
                    <a:latin typeface="Garamond" pitchFamily="18" charset="0"/>
                  </a:defRPr>
                </a:pPr>
                <a:endParaRPr lang="pl-PL"/>
              </a:p>
            </c:txPr>
            <c:showVal val="1"/>
          </c:dLbls>
          <c:cat>
            <c:multiLvlStrRef>
              <c:f>Arkusz3!$C$24:$L$25</c:f>
              <c:multiLvlStrCache>
                <c:ptCount val="10"/>
                <c:lvl>
                  <c:pt idx="0">
                    <c:v>powiat</c:v>
                  </c:pt>
                  <c:pt idx="1">
                    <c:v>gmina Bralin</c:v>
                  </c:pt>
                  <c:pt idx="2">
                    <c:v>powiat</c:v>
                  </c:pt>
                  <c:pt idx="3">
                    <c:v>gmina Bralin</c:v>
                  </c:pt>
                  <c:pt idx="4">
                    <c:v>powiat</c:v>
                  </c:pt>
                  <c:pt idx="5">
                    <c:v>gmina Bralin</c:v>
                  </c:pt>
                  <c:pt idx="6">
                    <c:v>powiat</c:v>
                  </c:pt>
                  <c:pt idx="7">
                    <c:v>gmina Bralin</c:v>
                  </c:pt>
                  <c:pt idx="8">
                    <c:v>powiat</c:v>
                  </c:pt>
                  <c:pt idx="9">
                    <c:v>gmina Bralin</c:v>
                  </c:pt>
                </c:lvl>
                <c:lvl>
                  <c:pt idx="0">
                    <c:v>2008</c:v>
                  </c:pt>
                  <c:pt idx="2">
                    <c:v>2009</c:v>
                  </c:pt>
                  <c:pt idx="4">
                    <c:v>2010</c:v>
                  </c:pt>
                  <c:pt idx="6">
                    <c:v>2011</c:v>
                  </c:pt>
                  <c:pt idx="8">
                    <c:v>2012</c:v>
                  </c:pt>
                </c:lvl>
              </c:multiLvlStrCache>
            </c:multiLvlStrRef>
          </c:cat>
          <c:val>
            <c:numRef>
              <c:f>Arkusz3!$C$26:$L$26</c:f>
              <c:numCache>
                <c:formatCode>General</c:formatCode>
                <c:ptCount val="10"/>
                <c:pt idx="0">
                  <c:v>223</c:v>
                </c:pt>
                <c:pt idx="1">
                  <c:v>22</c:v>
                </c:pt>
                <c:pt idx="2">
                  <c:v>283</c:v>
                </c:pt>
                <c:pt idx="3">
                  <c:v>37</c:v>
                </c:pt>
                <c:pt idx="4">
                  <c:v>374</c:v>
                </c:pt>
                <c:pt idx="5">
                  <c:v>45</c:v>
                </c:pt>
                <c:pt idx="6">
                  <c:v>236</c:v>
                </c:pt>
                <c:pt idx="7">
                  <c:v>36</c:v>
                </c:pt>
                <c:pt idx="8">
                  <c:v>237</c:v>
                </c:pt>
                <c:pt idx="9">
                  <c:v>26</c:v>
                </c:pt>
              </c:numCache>
            </c:numRef>
          </c:val>
        </c:ser>
        <c:dLbls>
          <c:showVal val="1"/>
        </c:dLbls>
        <c:overlap val="-25"/>
        <c:axId val="84864384"/>
        <c:axId val="84882560"/>
      </c:barChart>
      <c:catAx>
        <c:axId val="84864384"/>
        <c:scaling>
          <c:orientation val="minMax"/>
        </c:scaling>
        <c:axPos val="b"/>
        <c:majorTickMark val="none"/>
        <c:tickLblPos val="nextTo"/>
        <c:txPr>
          <a:bodyPr/>
          <a:lstStyle/>
          <a:p>
            <a:pPr>
              <a:defRPr>
                <a:latin typeface="Garamond" pitchFamily="18" charset="0"/>
              </a:defRPr>
            </a:pPr>
            <a:endParaRPr lang="pl-PL"/>
          </a:p>
        </c:txPr>
        <c:crossAx val="84882560"/>
        <c:crosses val="autoZero"/>
        <c:auto val="1"/>
        <c:lblAlgn val="ctr"/>
        <c:lblOffset val="100"/>
      </c:catAx>
      <c:valAx>
        <c:axId val="84882560"/>
        <c:scaling>
          <c:orientation val="minMax"/>
        </c:scaling>
        <c:delete val="1"/>
        <c:axPos val="l"/>
        <c:numFmt formatCode="General" sourceLinked="1"/>
        <c:tickLblPos val="none"/>
        <c:crossAx val="84864384"/>
        <c:crosses val="autoZero"/>
        <c:crossBetween val="between"/>
      </c:valAx>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pl-PL"/>
  <c:style val="27"/>
  <c:chart>
    <c:autoTitleDeleted val="1"/>
    <c:plotArea>
      <c:layout/>
      <c:barChart>
        <c:barDir val="col"/>
        <c:grouping val="clustered"/>
        <c:ser>
          <c:idx val="0"/>
          <c:order val="0"/>
          <c:tx>
            <c:strRef>
              <c:f>Arkusz3!$B$30</c:f>
              <c:strCache>
                <c:ptCount val="1"/>
                <c:pt idx="0">
                  <c:v>przygotowanie zawodowe w miejscu pracy</c:v>
                </c:pt>
              </c:strCache>
            </c:strRef>
          </c:tx>
          <c:dLbls>
            <c:txPr>
              <a:bodyPr/>
              <a:lstStyle/>
              <a:p>
                <a:pPr>
                  <a:defRPr>
                    <a:latin typeface="Garamond" pitchFamily="18" charset="0"/>
                  </a:defRPr>
                </a:pPr>
                <a:endParaRPr lang="pl-PL"/>
              </a:p>
            </c:txPr>
            <c:showVal val="1"/>
          </c:dLbls>
          <c:cat>
            <c:multiLvlStrRef>
              <c:f>Arkusz3!$C$28:$L$29</c:f>
              <c:multiLvlStrCache>
                <c:ptCount val="10"/>
                <c:lvl>
                  <c:pt idx="0">
                    <c:v>powiat</c:v>
                  </c:pt>
                  <c:pt idx="1">
                    <c:v>gmina Bralin</c:v>
                  </c:pt>
                  <c:pt idx="2">
                    <c:v>powiat</c:v>
                  </c:pt>
                  <c:pt idx="3">
                    <c:v>gmina Bralin</c:v>
                  </c:pt>
                  <c:pt idx="4">
                    <c:v>powiat</c:v>
                  </c:pt>
                  <c:pt idx="5">
                    <c:v>gmina Bralin</c:v>
                  </c:pt>
                  <c:pt idx="6">
                    <c:v>powiat</c:v>
                  </c:pt>
                  <c:pt idx="7">
                    <c:v>gmina Bralin</c:v>
                  </c:pt>
                  <c:pt idx="8">
                    <c:v>powiat</c:v>
                  </c:pt>
                  <c:pt idx="9">
                    <c:v>gmina Bralin</c:v>
                  </c:pt>
                </c:lvl>
                <c:lvl>
                  <c:pt idx="0">
                    <c:v>2008</c:v>
                  </c:pt>
                  <c:pt idx="2">
                    <c:v>2009</c:v>
                  </c:pt>
                  <c:pt idx="4">
                    <c:v>2010</c:v>
                  </c:pt>
                  <c:pt idx="6">
                    <c:v>2011</c:v>
                  </c:pt>
                  <c:pt idx="8">
                    <c:v>2012</c:v>
                  </c:pt>
                </c:lvl>
              </c:multiLvlStrCache>
            </c:multiLvlStrRef>
          </c:cat>
          <c:val>
            <c:numRef>
              <c:f>Arkusz3!$C$30:$L$30</c:f>
              <c:numCache>
                <c:formatCode>General</c:formatCode>
                <c:ptCount val="10"/>
                <c:pt idx="0">
                  <c:v>5</c:v>
                </c:pt>
                <c:pt idx="1">
                  <c:v>2</c:v>
                </c:pt>
                <c:pt idx="2">
                  <c:v>0</c:v>
                </c:pt>
                <c:pt idx="3">
                  <c:v>0</c:v>
                </c:pt>
                <c:pt idx="4">
                  <c:v>6</c:v>
                </c:pt>
                <c:pt idx="5">
                  <c:v>6</c:v>
                </c:pt>
                <c:pt idx="6">
                  <c:v>0</c:v>
                </c:pt>
                <c:pt idx="7">
                  <c:v>0</c:v>
                </c:pt>
                <c:pt idx="8">
                  <c:v>0</c:v>
                </c:pt>
                <c:pt idx="9">
                  <c:v>0</c:v>
                </c:pt>
              </c:numCache>
            </c:numRef>
          </c:val>
        </c:ser>
        <c:dLbls>
          <c:showVal val="1"/>
        </c:dLbls>
        <c:axId val="84918656"/>
        <c:axId val="84920192"/>
      </c:barChart>
      <c:catAx>
        <c:axId val="84918656"/>
        <c:scaling>
          <c:orientation val="minMax"/>
        </c:scaling>
        <c:axPos val="b"/>
        <c:majorTickMark val="none"/>
        <c:tickLblPos val="nextTo"/>
        <c:txPr>
          <a:bodyPr/>
          <a:lstStyle/>
          <a:p>
            <a:pPr>
              <a:defRPr>
                <a:latin typeface="Garamond" pitchFamily="18" charset="0"/>
              </a:defRPr>
            </a:pPr>
            <a:endParaRPr lang="pl-PL"/>
          </a:p>
        </c:txPr>
        <c:crossAx val="84920192"/>
        <c:crosses val="autoZero"/>
        <c:auto val="1"/>
        <c:lblAlgn val="ctr"/>
        <c:lblOffset val="100"/>
      </c:catAx>
      <c:valAx>
        <c:axId val="84920192"/>
        <c:scaling>
          <c:orientation val="minMax"/>
        </c:scaling>
        <c:delete val="1"/>
        <c:axPos val="l"/>
        <c:numFmt formatCode="General" sourceLinked="1"/>
        <c:tickLblPos val="none"/>
        <c:crossAx val="84918656"/>
        <c:crosses val="autoZero"/>
        <c:crossBetween val="between"/>
      </c:valAx>
    </c:plotArea>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pl-PL"/>
  <c:style val="30"/>
  <c:chart>
    <c:autoTitleDeleted val="1"/>
    <c:plotArea>
      <c:layout/>
      <c:barChart>
        <c:barDir val="col"/>
        <c:grouping val="clustered"/>
        <c:ser>
          <c:idx val="0"/>
          <c:order val="0"/>
          <c:tx>
            <c:strRef>
              <c:f>Arkusz3!$B$38</c:f>
              <c:strCache>
                <c:ptCount val="1"/>
                <c:pt idx="0">
                  <c:v>prace społecznie użyteczne</c:v>
                </c:pt>
              </c:strCache>
            </c:strRef>
          </c:tx>
          <c:dLbls>
            <c:txPr>
              <a:bodyPr/>
              <a:lstStyle/>
              <a:p>
                <a:pPr>
                  <a:defRPr>
                    <a:latin typeface="Garamond" pitchFamily="18" charset="0"/>
                  </a:defRPr>
                </a:pPr>
                <a:endParaRPr lang="pl-PL"/>
              </a:p>
            </c:txPr>
            <c:showVal val="1"/>
          </c:dLbls>
          <c:cat>
            <c:multiLvlStrRef>
              <c:f>Arkusz3!$C$36:$L$37</c:f>
              <c:multiLvlStrCache>
                <c:ptCount val="10"/>
                <c:lvl>
                  <c:pt idx="0">
                    <c:v>powiat</c:v>
                  </c:pt>
                  <c:pt idx="1">
                    <c:v>gmina Bralin</c:v>
                  </c:pt>
                  <c:pt idx="2">
                    <c:v>powiat</c:v>
                  </c:pt>
                  <c:pt idx="3">
                    <c:v>gmina Bralin</c:v>
                  </c:pt>
                  <c:pt idx="4">
                    <c:v>powiat</c:v>
                  </c:pt>
                  <c:pt idx="5">
                    <c:v>gmina Bralin</c:v>
                  </c:pt>
                  <c:pt idx="6">
                    <c:v>powiat</c:v>
                  </c:pt>
                  <c:pt idx="7">
                    <c:v>gmina Bralin</c:v>
                  </c:pt>
                  <c:pt idx="8">
                    <c:v>powiat</c:v>
                  </c:pt>
                  <c:pt idx="9">
                    <c:v>gmina Bralin</c:v>
                  </c:pt>
                </c:lvl>
                <c:lvl>
                  <c:pt idx="0">
                    <c:v>2008</c:v>
                  </c:pt>
                  <c:pt idx="2">
                    <c:v>2009</c:v>
                  </c:pt>
                  <c:pt idx="4">
                    <c:v>2010</c:v>
                  </c:pt>
                  <c:pt idx="6">
                    <c:v>2011</c:v>
                  </c:pt>
                  <c:pt idx="8">
                    <c:v>2012</c:v>
                  </c:pt>
                </c:lvl>
              </c:multiLvlStrCache>
            </c:multiLvlStrRef>
          </c:cat>
          <c:val>
            <c:numRef>
              <c:f>Arkusz3!$C$38:$L$38</c:f>
              <c:numCache>
                <c:formatCode>General</c:formatCode>
                <c:ptCount val="10"/>
                <c:pt idx="0">
                  <c:v>15</c:v>
                </c:pt>
                <c:pt idx="1">
                  <c:v>1</c:v>
                </c:pt>
                <c:pt idx="2">
                  <c:v>18</c:v>
                </c:pt>
                <c:pt idx="3">
                  <c:v>0</c:v>
                </c:pt>
                <c:pt idx="4">
                  <c:v>15</c:v>
                </c:pt>
                <c:pt idx="5">
                  <c:v>0</c:v>
                </c:pt>
                <c:pt idx="6">
                  <c:v>31</c:v>
                </c:pt>
                <c:pt idx="7">
                  <c:v>0</c:v>
                </c:pt>
                <c:pt idx="8">
                  <c:v>26</c:v>
                </c:pt>
                <c:pt idx="9">
                  <c:v>5</c:v>
                </c:pt>
              </c:numCache>
            </c:numRef>
          </c:val>
        </c:ser>
        <c:dLbls>
          <c:showVal val="1"/>
        </c:dLbls>
        <c:axId val="84960384"/>
        <c:axId val="84961920"/>
      </c:barChart>
      <c:catAx>
        <c:axId val="84960384"/>
        <c:scaling>
          <c:orientation val="minMax"/>
        </c:scaling>
        <c:axPos val="b"/>
        <c:majorTickMark val="none"/>
        <c:tickLblPos val="nextTo"/>
        <c:txPr>
          <a:bodyPr/>
          <a:lstStyle/>
          <a:p>
            <a:pPr>
              <a:defRPr>
                <a:latin typeface="Garamond" pitchFamily="18" charset="0"/>
              </a:defRPr>
            </a:pPr>
            <a:endParaRPr lang="pl-PL"/>
          </a:p>
        </c:txPr>
        <c:crossAx val="84961920"/>
        <c:crosses val="autoZero"/>
        <c:auto val="1"/>
        <c:lblAlgn val="ctr"/>
        <c:lblOffset val="100"/>
      </c:catAx>
      <c:valAx>
        <c:axId val="84961920"/>
        <c:scaling>
          <c:orientation val="minMax"/>
        </c:scaling>
        <c:delete val="1"/>
        <c:axPos val="l"/>
        <c:numFmt formatCode="General" sourceLinked="1"/>
        <c:tickLblPos val="none"/>
        <c:crossAx val="84960384"/>
        <c:crosses val="autoZero"/>
        <c:crossBetween val="between"/>
      </c:valAx>
    </c:plotArea>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view3D>
      <c:rAngAx val="1"/>
    </c:view3D>
    <c:plotArea>
      <c:layout/>
      <c:bar3DChart>
        <c:barDir val="bar"/>
        <c:grouping val="clustered"/>
        <c:ser>
          <c:idx val="0"/>
          <c:order val="0"/>
          <c:tx>
            <c:strRef>
              <c:f>DATA!$N$40</c:f>
              <c:strCache>
                <c:ptCount val="1"/>
                <c:pt idx="0">
                  <c:v>2008</c:v>
                </c:pt>
              </c:strCache>
            </c:strRef>
          </c:tx>
          <c:dLbls>
            <c:txPr>
              <a:bodyPr/>
              <a:lstStyle/>
              <a:p>
                <a:pPr>
                  <a:defRPr>
                    <a:latin typeface="Garamond" pitchFamily="18" charset="0"/>
                  </a:defRPr>
                </a:pPr>
                <a:endParaRPr lang="pl-PL"/>
              </a:p>
            </c:txPr>
            <c:showVal val="1"/>
          </c:dLbls>
          <c:cat>
            <c:strRef>
              <c:f>DATA!$M$41:$M$43</c:f>
              <c:strCache>
                <c:ptCount val="3"/>
                <c:pt idx="0">
                  <c:v>ogółem</c:v>
                </c:pt>
                <c:pt idx="1">
                  <c:v>mężczyźni</c:v>
                </c:pt>
                <c:pt idx="2">
                  <c:v>kobiety</c:v>
                </c:pt>
              </c:strCache>
            </c:strRef>
          </c:cat>
          <c:val>
            <c:numRef>
              <c:f>DATA!$N$41:$N$43</c:f>
              <c:numCache>
                <c:formatCode>0</c:formatCode>
                <c:ptCount val="3"/>
                <c:pt idx="0">
                  <c:v>1264</c:v>
                </c:pt>
                <c:pt idx="1">
                  <c:v>824</c:v>
                </c:pt>
                <c:pt idx="2">
                  <c:v>440</c:v>
                </c:pt>
              </c:numCache>
            </c:numRef>
          </c:val>
        </c:ser>
        <c:ser>
          <c:idx val="1"/>
          <c:order val="1"/>
          <c:tx>
            <c:strRef>
              <c:f>DATA!$O$40</c:f>
              <c:strCache>
                <c:ptCount val="1"/>
                <c:pt idx="0">
                  <c:v>2009</c:v>
                </c:pt>
              </c:strCache>
            </c:strRef>
          </c:tx>
          <c:dLbls>
            <c:txPr>
              <a:bodyPr/>
              <a:lstStyle/>
              <a:p>
                <a:pPr>
                  <a:defRPr>
                    <a:latin typeface="Garamond" pitchFamily="18" charset="0"/>
                  </a:defRPr>
                </a:pPr>
                <a:endParaRPr lang="pl-PL"/>
              </a:p>
            </c:txPr>
            <c:showVal val="1"/>
          </c:dLbls>
          <c:cat>
            <c:strRef>
              <c:f>DATA!$M$41:$M$43</c:f>
              <c:strCache>
                <c:ptCount val="3"/>
                <c:pt idx="0">
                  <c:v>ogółem</c:v>
                </c:pt>
                <c:pt idx="1">
                  <c:v>mężczyźni</c:v>
                </c:pt>
                <c:pt idx="2">
                  <c:v>kobiety</c:v>
                </c:pt>
              </c:strCache>
            </c:strRef>
          </c:cat>
          <c:val>
            <c:numRef>
              <c:f>DATA!$O$41:$O$43</c:f>
              <c:numCache>
                <c:formatCode>0</c:formatCode>
                <c:ptCount val="3"/>
                <c:pt idx="0">
                  <c:v>1199</c:v>
                </c:pt>
                <c:pt idx="1">
                  <c:v>774</c:v>
                </c:pt>
                <c:pt idx="2">
                  <c:v>425</c:v>
                </c:pt>
              </c:numCache>
            </c:numRef>
          </c:val>
        </c:ser>
        <c:ser>
          <c:idx val="2"/>
          <c:order val="2"/>
          <c:tx>
            <c:strRef>
              <c:f>DATA!$P$40</c:f>
              <c:strCache>
                <c:ptCount val="1"/>
                <c:pt idx="0">
                  <c:v>2010</c:v>
                </c:pt>
              </c:strCache>
            </c:strRef>
          </c:tx>
          <c:dLbls>
            <c:txPr>
              <a:bodyPr/>
              <a:lstStyle/>
              <a:p>
                <a:pPr>
                  <a:defRPr>
                    <a:latin typeface="Garamond" pitchFamily="18" charset="0"/>
                  </a:defRPr>
                </a:pPr>
                <a:endParaRPr lang="pl-PL"/>
              </a:p>
            </c:txPr>
            <c:showVal val="1"/>
          </c:dLbls>
          <c:cat>
            <c:strRef>
              <c:f>DATA!$M$41:$M$43</c:f>
              <c:strCache>
                <c:ptCount val="3"/>
                <c:pt idx="0">
                  <c:v>ogółem</c:v>
                </c:pt>
                <c:pt idx="1">
                  <c:v>mężczyźni</c:v>
                </c:pt>
                <c:pt idx="2">
                  <c:v>kobiety</c:v>
                </c:pt>
              </c:strCache>
            </c:strRef>
          </c:cat>
          <c:val>
            <c:numRef>
              <c:f>DATA!$P$41:$P$43</c:f>
              <c:numCache>
                <c:formatCode>0</c:formatCode>
                <c:ptCount val="3"/>
                <c:pt idx="0">
                  <c:v>1189</c:v>
                </c:pt>
                <c:pt idx="1">
                  <c:v>755</c:v>
                </c:pt>
                <c:pt idx="2">
                  <c:v>434</c:v>
                </c:pt>
              </c:numCache>
            </c:numRef>
          </c:val>
        </c:ser>
        <c:ser>
          <c:idx val="3"/>
          <c:order val="3"/>
          <c:tx>
            <c:strRef>
              <c:f>DATA!$Q$40</c:f>
              <c:strCache>
                <c:ptCount val="1"/>
                <c:pt idx="0">
                  <c:v>2011</c:v>
                </c:pt>
              </c:strCache>
            </c:strRef>
          </c:tx>
          <c:dLbls>
            <c:txPr>
              <a:bodyPr/>
              <a:lstStyle/>
              <a:p>
                <a:pPr>
                  <a:defRPr>
                    <a:latin typeface="Garamond" pitchFamily="18" charset="0"/>
                  </a:defRPr>
                </a:pPr>
                <a:endParaRPr lang="pl-PL"/>
              </a:p>
            </c:txPr>
            <c:showVal val="1"/>
          </c:dLbls>
          <c:cat>
            <c:strRef>
              <c:f>DATA!$M$41:$M$43</c:f>
              <c:strCache>
                <c:ptCount val="3"/>
                <c:pt idx="0">
                  <c:v>ogółem</c:v>
                </c:pt>
                <c:pt idx="1">
                  <c:v>mężczyźni</c:v>
                </c:pt>
                <c:pt idx="2">
                  <c:v>kobiety</c:v>
                </c:pt>
              </c:strCache>
            </c:strRef>
          </c:cat>
          <c:val>
            <c:numRef>
              <c:f>DATA!$Q$41:$Q$43</c:f>
              <c:numCache>
                <c:formatCode>0</c:formatCode>
                <c:ptCount val="3"/>
                <c:pt idx="0">
                  <c:v>1303</c:v>
                </c:pt>
                <c:pt idx="1">
                  <c:v>823</c:v>
                </c:pt>
                <c:pt idx="2">
                  <c:v>480</c:v>
                </c:pt>
              </c:numCache>
            </c:numRef>
          </c:val>
        </c:ser>
        <c:dLbls>
          <c:showVal val="1"/>
        </c:dLbls>
        <c:shape val="box"/>
        <c:axId val="84982016"/>
        <c:axId val="89731072"/>
        <c:axId val="0"/>
      </c:bar3DChart>
      <c:catAx>
        <c:axId val="84982016"/>
        <c:scaling>
          <c:orientation val="maxMin"/>
        </c:scaling>
        <c:axPos val="l"/>
        <c:majorTickMark val="none"/>
        <c:tickLblPos val="nextTo"/>
        <c:txPr>
          <a:bodyPr/>
          <a:lstStyle/>
          <a:p>
            <a:pPr>
              <a:defRPr>
                <a:latin typeface="Garamond" pitchFamily="18" charset="0"/>
              </a:defRPr>
            </a:pPr>
            <a:endParaRPr lang="pl-PL"/>
          </a:p>
        </c:txPr>
        <c:crossAx val="89731072"/>
        <c:crosses val="autoZero"/>
        <c:auto val="1"/>
        <c:lblAlgn val="ctr"/>
        <c:lblOffset val="100"/>
      </c:catAx>
      <c:valAx>
        <c:axId val="89731072"/>
        <c:scaling>
          <c:orientation val="minMax"/>
        </c:scaling>
        <c:delete val="1"/>
        <c:axPos val="t"/>
        <c:numFmt formatCode="0" sourceLinked="1"/>
        <c:tickLblPos val="none"/>
        <c:crossAx val="84982016"/>
        <c:crosses val="autoZero"/>
        <c:crossBetween val="between"/>
      </c:valAx>
    </c:plotArea>
    <c:legend>
      <c:legendPos val="t"/>
      <c:txPr>
        <a:bodyPr/>
        <a:lstStyle/>
        <a:p>
          <a:pPr>
            <a:defRPr>
              <a:latin typeface="Garamond" pitchFamily="18" charset="0"/>
            </a:defRPr>
          </a:pPr>
          <a:endParaRPr lang="pl-PL"/>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view3D>
      <c:rAngAx val="1"/>
    </c:view3D>
    <c:plotArea>
      <c:layout>
        <c:manualLayout>
          <c:layoutTarget val="inner"/>
          <c:xMode val="edge"/>
          <c:yMode val="edge"/>
          <c:x val="0.50056684188714184"/>
          <c:y val="0.1347954180146087"/>
          <c:w val="0.47505642681091481"/>
          <c:h val="0.86520458198539141"/>
        </c:manualLayout>
      </c:layout>
      <c:bar3DChart>
        <c:barDir val="bar"/>
        <c:grouping val="clustered"/>
        <c:ser>
          <c:idx val="0"/>
          <c:order val="0"/>
          <c:tx>
            <c:strRef>
              <c:f>Arkusz3!$I$23</c:f>
              <c:strCache>
                <c:ptCount val="1"/>
                <c:pt idx="0">
                  <c:v>2009</c:v>
                </c:pt>
              </c:strCache>
            </c:strRef>
          </c:tx>
          <c:cat>
            <c:strRef>
              <c:f>Arkusz3!$H$24:$H$29</c:f>
              <c:strCache>
                <c:ptCount val="6"/>
                <c:pt idx="0">
                  <c:v>osoby fizyczne prowadzące działalność gospodarczą</c:v>
                </c:pt>
                <c:pt idx="1">
                  <c:v>spółki handlowe</c:v>
                </c:pt>
                <c:pt idx="2">
                  <c:v>spółki handlowe z udziałem kapitału zagranicznego</c:v>
                </c:pt>
                <c:pt idx="3">
                  <c:v>spółdzielnie</c:v>
                </c:pt>
                <c:pt idx="4">
                  <c:v>stowarzyszenia i organizacje społeczne</c:v>
                </c:pt>
                <c:pt idx="5">
                  <c:v>ogółem</c:v>
                </c:pt>
              </c:strCache>
            </c:strRef>
          </c:cat>
          <c:val>
            <c:numRef>
              <c:f>Arkusz3!$I$24:$I$29</c:f>
              <c:numCache>
                <c:formatCode>0</c:formatCode>
                <c:ptCount val="6"/>
                <c:pt idx="0">
                  <c:v>299</c:v>
                </c:pt>
                <c:pt idx="1">
                  <c:v>16</c:v>
                </c:pt>
                <c:pt idx="2">
                  <c:v>7</c:v>
                </c:pt>
                <c:pt idx="3">
                  <c:v>1</c:v>
                </c:pt>
                <c:pt idx="4">
                  <c:v>6</c:v>
                </c:pt>
                <c:pt idx="5">
                  <c:v>349</c:v>
                </c:pt>
              </c:numCache>
            </c:numRef>
          </c:val>
        </c:ser>
        <c:ser>
          <c:idx val="1"/>
          <c:order val="1"/>
          <c:tx>
            <c:strRef>
              <c:f>Arkusz3!$J$23</c:f>
              <c:strCache>
                <c:ptCount val="1"/>
                <c:pt idx="0">
                  <c:v>2010</c:v>
                </c:pt>
              </c:strCache>
            </c:strRef>
          </c:tx>
          <c:cat>
            <c:strRef>
              <c:f>Arkusz3!$H$24:$H$29</c:f>
              <c:strCache>
                <c:ptCount val="6"/>
                <c:pt idx="0">
                  <c:v>osoby fizyczne prowadzące działalność gospodarczą</c:v>
                </c:pt>
                <c:pt idx="1">
                  <c:v>spółki handlowe</c:v>
                </c:pt>
                <c:pt idx="2">
                  <c:v>spółki handlowe z udziałem kapitału zagranicznego</c:v>
                </c:pt>
                <c:pt idx="3">
                  <c:v>spółdzielnie</c:v>
                </c:pt>
                <c:pt idx="4">
                  <c:v>stowarzyszenia i organizacje społeczne</c:v>
                </c:pt>
                <c:pt idx="5">
                  <c:v>ogółem</c:v>
                </c:pt>
              </c:strCache>
            </c:strRef>
          </c:cat>
          <c:val>
            <c:numRef>
              <c:f>Arkusz3!$J$24:$J$29</c:f>
              <c:numCache>
                <c:formatCode>0</c:formatCode>
                <c:ptCount val="6"/>
                <c:pt idx="0">
                  <c:v>311</c:v>
                </c:pt>
                <c:pt idx="1">
                  <c:v>15</c:v>
                </c:pt>
                <c:pt idx="2">
                  <c:v>6</c:v>
                </c:pt>
                <c:pt idx="3">
                  <c:v>1</c:v>
                </c:pt>
                <c:pt idx="4">
                  <c:v>6</c:v>
                </c:pt>
                <c:pt idx="5">
                  <c:v>361</c:v>
                </c:pt>
              </c:numCache>
            </c:numRef>
          </c:val>
        </c:ser>
        <c:ser>
          <c:idx val="2"/>
          <c:order val="2"/>
          <c:tx>
            <c:strRef>
              <c:f>Arkusz3!$K$23</c:f>
              <c:strCache>
                <c:ptCount val="1"/>
                <c:pt idx="0">
                  <c:v>2011</c:v>
                </c:pt>
              </c:strCache>
            </c:strRef>
          </c:tx>
          <c:cat>
            <c:strRef>
              <c:f>Arkusz3!$H$24:$H$29</c:f>
              <c:strCache>
                <c:ptCount val="6"/>
                <c:pt idx="0">
                  <c:v>osoby fizyczne prowadzące działalność gospodarczą</c:v>
                </c:pt>
                <c:pt idx="1">
                  <c:v>spółki handlowe</c:v>
                </c:pt>
                <c:pt idx="2">
                  <c:v>spółki handlowe z udziałem kapitału zagranicznego</c:v>
                </c:pt>
                <c:pt idx="3">
                  <c:v>spółdzielnie</c:v>
                </c:pt>
                <c:pt idx="4">
                  <c:v>stowarzyszenia i organizacje społeczne</c:v>
                </c:pt>
                <c:pt idx="5">
                  <c:v>ogółem</c:v>
                </c:pt>
              </c:strCache>
            </c:strRef>
          </c:cat>
          <c:val>
            <c:numRef>
              <c:f>Arkusz3!$K$24:$K$29</c:f>
              <c:numCache>
                <c:formatCode>0</c:formatCode>
                <c:ptCount val="6"/>
                <c:pt idx="0">
                  <c:v>320</c:v>
                </c:pt>
                <c:pt idx="1">
                  <c:v>15</c:v>
                </c:pt>
                <c:pt idx="2">
                  <c:v>5</c:v>
                </c:pt>
                <c:pt idx="3">
                  <c:v>1</c:v>
                </c:pt>
                <c:pt idx="4">
                  <c:v>7</c:v>
                </c:pt>
                <c:pt idx="5">
                  <c:v>371</c:v>
                </c:pt>
              </c:numCache>
            </c:numRef>
          </c:val>
        </c:ser>
        <c:dLbls>
          <c:showVal val="1"/>
        </c:dLbls>
        <c:shape val="box"/>
        <c:axId val="89753856"/>
        <c:axId val="89759744"/>
        <c:axId val="0"/>
      </c:bar3DChart>
      <c:catAx>
        <c:axId val="89753856"/>
        <c:scaling>
          <c:orientation val="maxMin"/>
        </c:scaling>
        <c:axPos val="l"/>
        <c:majorTickMark val="none"/>
        <c:tickLblPos val="nextTo"/>
        <c:crossAx val="89759744"/>
        <c:crosses val="autoZero"/>
        <c:auto val="1"/>
        <c:lblAlgn val="ctr"/>
        <c:lblOffset val="100"/>
      </c:catAx>
      <c:valAx>
        <c:axId val="89759744"/>
        <c:scaling>
          <c:orientation val="minMax"/>
        </c:scaling>
        <c:delete val="1"/>
        <c:axPos val="t"/>
        <c:numFmt formatCode="0" sourceLinked="1"/>
        <c:tickLblPos val="none"/>
        <c:crossAx val="89753856"/>
        <c:crosses val="autoZero"/>
        <c:crossBetween val="between"/>
      </c:valAx>
    </c:plotArea>
    <c:legend>
      <c:legendPos val="t"/>
    </c:legend>
    <c:plotVisOnly val="1"/>
  </c:chart>
  <c:txPr>
    <a:bodyPr/>
    <a:lstStyle/>
    <a:p>
      <a:pPr>
        <a:defRPr>
          <a:latin typeface="Garamond" pitchFamily="18" charset="0"/>
        </a:defRPr>
      </a:pPr>
      <a:endParaRPr lang="pl-PL"/>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view3D>
      <c:rAngAx val="1"/>
    </c:view3D>
    <c:plotArea>
      <c:layout/>
      <c:bar3DChart>
        <c:barDir val="bar"/>
        <c:grouping val="clustered"/>
        <c:ser>
          <c:idx val="0"/>
          <c:order val="0"/>
          <c:tx>
            <c:strRef>
              <c:f>Arkusz2!$K$4</c:f>
              <c:strCache>
                <c:ptCount val="1"/>
                <c:pt idx="0">
                  <c:v>2008</c:v>
                </c:pt>
              </c:strCache>
            </c:strRef>
          </c:tx>
          <c:cat>
            <c:strRef>
              <c:f>Arkusz2!$J$5:$J$8</c:f>
              <c:strCache>
                <c:ptCount val="4"/>
                <c:pt idx="0">
                  <c:v>interwencje domowe</c:v>
                </c:pt>
                <c:pt idx="1">
                  <c:v>interwencje domowe związane z przemocą w rodzinie</c:v>
                </c:pt>
                <c:pt idx="2">
                  <c:v>zatrzymano do wytrzeźwienia w związku z interwencja domową</c:v>
                </c:pt>
                <c:pt idx="3">
                  <c:v>przeprowadzono postępowań przygotowawczych z art. 207 KK</c:v>
                </c:pt>
              </c:strCache>
            </c:strRef>
          </c:cat>
          <c:val>
            <c:numRef>
              <c:f>Arkusz2!$K$5:$K$8</c:f>
              <c:numCache>
                <c:formatCode>General</c:formatCode>
                <c:ptCount val="4"/>
                <c:pt idx="0">
                  <c:v>31</c:v>
                </c:pt>
                <c:pt idx="1">
                  <c:v>17</c:v>
                </c:pt>
                <c:pt idx="2">
                  <c:v>8</c:v>
                </c:pt>
                <c:pt idx="3">
                  <c:v>3</c:v>
                </c:pt>
              </c:numCache>
            </c:numRef>
          </c:val>
        </c:ser>
        <c:ser>
          <c:idx val="1"/>
          <c:order val="1"/>
          <c:tx>
            <c:strRef>
              <c:f>Arkusz2!$L$4</c:f>
              <c:strCache>
                <c:ptCount val="1"/>
                <c:pt idx="0">
                  <c:v>2009</c:v>
                </c:pt>
              </c:strCache>
            </c:strRef>
          </c:tx>
          <c:cat>
            <c:strRef>
              <c:f>Arkusz2!$J$5:$J$8</c:f>
              <c:strCache>
                <c:ptCount val="4"/>
                <c:pt idx="0">
                  <c:v>interwencje domowe</c:v>
                </c:pt>
                <c:pt idx="1">
                  <c:v>interwencje domowe związane z przemocą w rodzinie</c:v>
                </c:pt>
                <c:pt idx="2">
                  <c:v>zatrzymano do wytrzeźwienia w związku z interwencja domową</c:v>
                </c:pt>
                <c:pt idx="3">
                  <c:v>przeprowadzono postępowań przygotowawczych z art. 207 KK</c:v>
                </c:pt>
              </c:strCache>
            </c:strRef>
          </c:cat>
          <c:val>
            <c:numRef>
              <c:f>Arkusz2!$L$5:$L$8</c:f>
              <c:numCache>
                <c:formatCode>General</c:formatCode>
                <c:ptCount val="4"/>
                <c:pt idx="0">
                  <c:v>14</c:v>
                </c:pt>
                <c:pt idx="1">
                  <c:v>7</c:v>
                </c:pt>
                <c:pt idx="2">
                  <c:v>13</c:v>
                </c:pt>
                <c:pt idx="3">
                  <c:v>2</c:v>
                </c:pt>
              </c:numCache>
            </c:numRef>
          </c:val>
        </c:ser>
        <c:ser>
          <c:idx val="2"/>
          <c:order val="2"/>
          <c:tx>
            <c:strRef>
              <c:f>Arkusz2!$M$4</c:f>
              <c:strCache>
                <c:ptCount val="1"/>
                <c:pt idx="0">
                  <c:v>2010</c:v>
                </c:pt>
              </c:strCache>
            </c:strRef>
          </c:tx>
          <c:cat>
            <c:strRef>
              <c:f>Arkusz2!$J$5:$J$8</c:f>
              <c:strCache>
                <c:ptCount val="4"/>
                <c:pt idx="0">
                  <c:v>interwencje domowe</c:v>
                </c:pt>
                <c:pt idx="1">
                  <c:v>interwencje domowe związane z przemocą w rodzinie</c:v>
                </c:pt>
                <c:pt idx="2">
                  <c:v>zatrzymano do wytrzeźwienia w związku z interwencja domową</c:v>
                </c:pt>
                <c:pt idx="3">
                  <c:v>przeprowadzono postępowań przygotowawczych z art. 207 KK</c:v>
                </c:pt>
              </c:strCache>
            </c:strRef>
          </c:cat>
          <c:val>
            <c:numRef>
              <c:f>Arkusz2!$M$5:$M$8</c:f>
              <c:numCache>
                <c:formatCode>General</c:formatCode>
                <c:ptCount val="4"/>
                <c:pt idx="0">
                  <c:v>63</c:v>
                </c:pt>
                <c:pt idx="1">
                  <c:v>16</c:v>
                </c:pt>
                <c:pt idx="2">
                  <c:v>13</c:v>
                </c:pt>
                <c:pt idx="3">
                  <c:v>4</c:v>
                </c:pt>
              </c:numCache>
            </c:numRef>
          </c:val>
        </c:ser>
        <c:ser>
          <c:idx val="3"/>
          <c:order val="3"/>
          <c:tx>
            <c:strRef>
              <c:f>Arkusz2!$N$4</c:f>
              <c:strCache>
                <c:ptCount val="1"/>
                <c:pt idx="0">
                  <c:v>2011</c:v>
                </c:pt>
              </c:strCache>
            </c:strRef>
          </c:tx>
          <c:cat>
            <c:strRef>
              <c:f>Arkusz2!$J$5:$J$8</c:f>
              <c:strCache>
                <c:ptCount val="4"/>
                <c:pt idx="0">
                  <c:v>interwencje domowe</c:v>
                </c:pt>
                <c:pt idx="1">
                  <c:v>interwencje domowe związane z przemocą w rodzinie</c:v>
                </c:pt>
                <c:pt idx="2">
                  <c:v>zatrzymano do wytrzeźwienia w związku z interwencja domową</c:v>
                </c:pt>
                <c:pt idx="3">
                  <c:v>przeprowadzono postępowań przygotowawczych z art. 207 KK</c:v>
                </c:pt>
              </c:strCache>
            </c:strRef>
          </c:cat>
          <c:val>
            <c:numRef>
              <c:f>Arkusz2!$N$5:$N$8</c:f>
              <c:numCache>
                <c:formatCode>General</c:formatCode>
                <c:ptCount val="4"/>
                <c:pt idx="0">
                  <c:v>25</c:v>
                </c:pt>
                <c:pt idx="1">
                  <c:v>13</c:v>
                </c:pt>
                <c:pt idx="2">
                  <c:v>3</c:v>
                </c:pt>
                <c:pt idx="3">
                  <c:v>3</c:v>
                </c:pt>
              </c:numCache>
            </c:numRef>
          </c:val>
        </c:ser>
        <c:ser>
          <c:idx val="4"/>
          <c:order val="4"/>
          <c:tx>
            <c:strRef>
              <c:f>Arkusz2!$O$4</c:f>
              <c:strCache>
                <c:ptCount val="1"/>
                <c:pt idx="0">
                  <c:v>2012</c:v>
                </c:pt>
              </c:strCache>
            </c:strRef>
          </c:tx>
          <c:cat>
            <c:strRef>
              <c:f>Arkusz2!$J$5:$J$8</c:f>
              <c:strCache>
                <c:ptCount val="4"/>
                <c:pt idx="0">
                  <c:v>interwencje domowe</c:v>
                </c:pt>
                <c:pt idx="1">
                  <c:v>interwencje domowe związane z przemocą w rodzinie</c:v>
                </c:pt>
                <c:pt idx="2">
                  <c:v>zatrzymano do wytrzeźwienia w związku z interwencja domową</c:v>
                </c:pt>
                <c:pt idx="3">
                  <c:v>przeprowadzono postępowań przygotowawczych z art. 207 KK</c:v>
                </c:pt>
              </c:strCache>
            </c:strRef>
          </c:cat>
          <c:val>
            <c:numRef>
              <c:f>Arkusz2!$O$5:$O$8</c:f>
              <c:numCache>
                <c:formatCode>General</c:formatCode>
                <c:ptCount val="4"/>
                <c:pt idx="0">
                  <c:v>5</c:v>
                </c:pt>
                <c:pt idx="1">
                  <c:v>1</c:v>
                </c:pt>
                <c:pt idx="2">
                  <c:v>5</c:v>
                </c:pt>
                <c:pt idx="3">
                  <c:v>4</c:v>
                </c:pt>
              </c:numCache>
            </c:numRef>
          </c:val>
        </c:ser>
        <c:dLbls>
          <c:showVal val="1"/>
        </c:dLbls>
        <c:shape val="box"/>
        <c:axId val="89821952"/>
        <c:axId val="89823488"/>
        <c:axId val="0"/>
      </c:bar3DChart>
      <c:catAx>
        <c:axId val="89821952"/>
        <c:scaling>
          <c:orientation val="maxMin"/>
        </c:scaling>
        <c:axPos val="l"/>
        <c:numFmt formatCode="General" sourceLinked="1"/>
        <c:majorTickMark val="none"/>
        <c:tickLblPos val="nextTo"/>
        <c:crossAx val="89823488"/>
        <c:crosses val="autoZero"/>
        <c:auto val="1"/>
        <c:lblAlgn val="ctr"/>
        <c:lblOffset val="100"/>
      </c:catAx>
      <c:valAx>
        <c:axId val="89823488"/>
        <c:scaling>
          <c:orientation val="minMax"/>
        </c:scaling>
        <c:delete val="1"/>
        <c:axPos val="t"/>
        <c:numFmt formatCode="General" sourceLinked="1"/>
        <c:tickLblPos val="none"/>
        <c:crossAx val="89821952"/>
        <c:crosses val="autoZero"/>
        <c:crossBetween val="between"/>
      </c:valAx>
    </c:plotArea>
    <c:legend>
      <c:legendPos val="t"/>
      <c:layout/>
    </c:legend>
    <c:plotVisOnly val="1"/>
  </c:chart>
  <c:txPr>
    <a:bodyPr/>
    <a:lstStyle/>
    <a:p>
      <a:pPr>
        <a:defRPr>
          <a:latin typeface="Garamond" pitchFamily="18" charset="0"/>
        </a:defRPr>
      </a:pPr>
      <a:endParaRPr lang="pl-PL"/>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30"/>
  <c:chart>
    <c:view3D>
      <c:depthPercent val="100"/>
      <c:rAngAx val="1"/>
    </c:view3D>
    <c:plotArea>
      <c:layout>
        <c:manualLayout>
          <c:layoutTarget val="inner"/>
          <c:xMode val="edge"/>
          <c:yMode val="edge"/>
          <c:x val="7.6037580729544502E-2"/>
          <c:y val="4.2295313085864268E-2"/>
          <c:w val="0.92126722853110699"/>
          <c:h val="0.76012448443944758"/>
        </c:manualLayout>
      </c:layout>
      <c:bar3DChart>
        <c:barDir val="col"/>
        <c:grouping val="clustered"/>
        <c:ser>
          <c:idx val="0"/>
          <c:order val="0"/>
          <c:dLbls>
            <c:showVal val="1"/>
          </c:dLbls>
          <c:cat>
            <c:strRef>
              <c:f>Arkusz1!$H$25:$H$39</c:f>
              <c:strCache>
                <c:ptCount val="15"/>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 i więcej</c:v>
                </c:pt>
              </c:strCache>
            </c:strRef>
          </c:cat>
          <c:val>
            <c:numRef>
              <c:f>Arkusz1!$I$25:$I$39</c:f>
              <c:numCache>
                <c:formatCode>General</c:formatCode>
                <c:ptCount val="15"/>
                <c:pt idx="0">
                  <c:v>35</c:v>
                </c:pt>
                <c:pt idx="1">
                  <c:v>32</c:v>
                </c:pt>
                <c:pt idx="2">
                  <c:v>-8</c:v>
                </c:pt>
                <c:pt idx="3">
                  <c:v>-82</c:v>
                </c:pt>
                <c:pt idx="4">
                  <c:v>4</c:v>
                </c:pt>
                <c:pt idx="5">
                  <c:v>-9</c:v>
                </c:pt>
                <c:pt idx="6">
                  <c:v>49</c:v>
                </c:pt>
                <c:pt idx="7">
                  <c:v>27</c:v>
                </c:pt>
                <c:pt idx="8">
                  <c:v>37</c:v>
                </c:pt>
                <c:pt idx="9">
                  <c:v>-19</c:v>
                </c:pt>
                <c:pt idx="10">
                  <c:v>4</c:v>
                </c:pt>
                <c:pt idx="11">
                  <c:v>54</c:v>
                </c:pt>
                <c:pt idx="12">
                  <c:v>87</c:v>
                </c:pt>
                <c:pt idx="13">
                  <c:v>-19</c:v>
                </c:pt>
                <c:pt idx="14">
                  <c:v>39</c:v>
                </c:pt>
              </c:numCache>
            </c:numRef>
          </c:val>
        </c:ser>
        <c:shape val="box"/>
        <c:axId val="66310912"/>
        <c:axId val="66312448"/>
        <c:axId val="0"/>
      </c:bar3DChart>
      <c:catAx>
        <c:axId val="66310912"/>
        <c:scaling>
          <c:orientation val="minMax"/>
        </c:scaling>
        <c:axPos val="b"/>
        <c:majorGridlines/>
        <c:tickLblPos val="low"/>
        <c:crossAx val="66312448"/>
        <c:crosses val="autoZero"/>
        <c:auto val="1"/>
        <c:lblAlgn val="ctr"/>
        <c:lblOffset val="100"/>
      </c:catAx>
      <c:valAx>
        <c:axId val="66312448"/>
        <c:scaling>
          <c:orientation val="minMax"/>
        </c:scaling>
        <c:axPos val="l"/>
        <c:majorGridlines/>
        <c:numFmt formatCode="General" sourceLinked="1"/>
        <c:tickLblPos val="nextTo"/>
        <c:crossAx val="66310912"/>
        <c:crosses val="autoZero"/>
        <c:crossBetween val="between"/>
      </c:valAx>
    </c:plotArea>
    <c:plotVisOnly val="1"/>
  </c:chart>
  <c:txPr>
    <a:bodyPr/>
    <a:lstStyle/>
    <a:p>
      <a:pPr>
        <a:defRPr>
          <a:latin typeface="Garamond" pitchFamily="18" charset="0"/>
        </a:defRPr>
      </a:pPr>
      <a:endParaRPr lang="pl-PL"/>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lineChart>
        <c:grouping val="standard"/>
        <c:ser>
          <c:idx val="0"/>
          <c:order val="0"/>
          <c:tx>
            <c:strRef>
              <c:f>Arkusz1!$J$129:$K$129</c:f>
              <c:strCache>
                <c:ptCount val="1"/>
                <c:pt idx="0">
                  <c:v>Urodzenia żywe ogółem</c:v>
                </c:pt>
              </c:strCache>
            </c:strRef>
          </c:tx>
          <c:marker>
            <c:symbol val="none"/>
          </c:marker>
          <c:cat>
            <c:numRef>
              <c:f>Arkusz1!$L$128:$O$128</c:f>
              <c:numCache>
                <c:formatCode>General</c:formatCode>
                <c:ptCount val="4"/>
                <c:pt idx="0">
                  <c:v>2008</c:v>
                </c:pt>
                <c:pt idx="1">
                  <c:v>2009</c:v>
                </c:pt>
                <c:pt idx="2">
                  <c:v>2010</c:v>
                </c:pt>
                <c:pt idx="3">
                  <c:v>2011</c:v>
                </c:pt>
              </c:numCache>
            </c:numRef>
          </c:cat>
          <c:val>
            <c:numRef>
              <c:f>Arkusz1!$L$129:$O$129</c:f>
              <c:numCache>
                <c:formatCode>0</c:formatCode>
                <c:ptCount val="4"/>
                <c:pt idx="0">
                  <c:v>63</c:v>
                </c:pt>
                <c:pt idx="1">
                  <c:v>75</c:v>
                </c:pt>
                <c:pt idx="2">
                  <c:v>90</c:v>
                </c:pt>
                <c:pt idx="3">
                  <c:v>78</c:v>
                </c:pt>
              </c:numCache>
            </c:numRef>
          </c:val>
        </c:ser>
        <c:ser>
          <c:idx val="1"/>
          <c:order val="1"/>
          <c:tx>
            <c:strRef>
              <c:f>Arkusz1!$J$130:$K$130</c:f>
              <c:strCache>
                <c:ptCount val="1"/>
                <c:pt idx="0">
                  <c:v>Urodzenia żywe mężczyźni</c:v>
                </c:pt>
              </c:strCache>
            </c:strRef>
          </c:tx>
          <c:marker>
            <c:symbol val="none"/>
          </c:marker>
          <c:dLbls>
            <c:dLbl>
              <c:idx val="2"/>
              <c:layout>
                <c:manualLayout>
                  <c:x val="-1.3513513513513521E-2"/>
                  <c:y val="-7.407407407407407E-2"/>
                </c:manualLayout>
              </c:layout>
              <c:showVal val="1"/>
            </c:dLbl>
            <c:showVal val="1"/>
          </c:dLbls>
          <c:cat>
            <c:numRef>
              <c:f>Arkusz1!$L$128:$O$128</c:f>
              <c:numCache>
                <c:formatCode>General</c:formatCode>
                <c:ptCount val="4"/>
                <c:pt idx="0">
                  <c:v>2008</c:v>
                </c:pt>
                <c:pt idx="1">
                  <c:v>2009</c:v>
                </c:pt>
                <c:pt idx="2">
                  <c:v>2010</c:v>
                </c:pt>
                <c:pt idx="3">
                  <c:v>2011</c:v>
                </c:pt>
              </c:numCache>
            </c:numRef>
          </c:cat>
          <c:val>
            <c:numRef>
              <c:f>Arkusz1!$L$130:$O$130</c:f>
              <c:numCache>
                <c:formatCode>0</c:formatCode>
                <c:ptCount val="4"/>
                <c:pt idx="0">
                  <c:v>39</c:v>
                </c:pt>
                <c:pt idx="1">
                  <c:v>42</c:v>
                </c:pt>
                <c:pt idx="2">
                  <c:v>46</c:v>
                </c:pt>
                <c:pt idx="3">
                  <c:v>34</c:v>
                </c:pt>
              </c:numCache>
            </c:numRef>
          </c:val>
        </c:ser>
        <c:ser>
          <c:idx val="2"/>
          <c:order val="2"/>
          <c:tx>
            <c:strRef>
              <c:f>Arkusz1!$J$131:$K$131</c:f>
              <c:strCache>
                <c:ptCount val="1"/>
                <c:pt idx="0">
                  <c:v>Urodzenia żywe kobiety</c:v>
                </c:pt>
              </c:strCache>
            </c:strRef>
          </c:tx>
          <c:marker>
            <c:symbol val="none"/>
          </c:marker>
          <c:dLbls>
            <c:dLbl>
              <c:idx val="2"/>
              <c:layout>
                <c:manualLayout>
                  <c:x val="-2.0270270270270434E-2"/>
                  <c:y val="5.5555555555555455E-2"/>
                </c:manualLayout>
              </c:layout>
              <c:showVal val="1"/>
            </c:dLbl>
            <c:showVal val="1"/>
          </c:dLbls>
          <c:cat>
            <c:numRef>
              <c:f>Arkusz1!$L$128:$O$128</c:f>
              <c:numCache>
                <c:formatCode>General</c:formatCode>
                <c:ptCount val="4"/>
                <c:pt idx="0">
                  <c:v>2008</c:v>
                </c:pt>
                <c:pt idx="1">
                  <c:v>2009</c:v>
                </c:pt>
                <c:pt idx="2">
                  <c:v>2010</c:v>
                </c:pt>
                <c:pt idx="3">
                  <c:v>2011</c:v>
                </c:pt>
              </c:numCache>
            </c:numRef>
          </c:cat>
          <c:val>
            <c:numRef>
              <c:f>Arkusz1!$L$131:$O$131</c:f>
              <c:numCache>
                <c:formatCode>0</c:formatCode>
                <c:ptCount val="4"/>
                <c:pt idx="0">
                  <c:v>24</c:v>
                </c:pt>
                <c:pt idx="1">
                  <c:v>33</c:v>
                </c:pt>
                <c:pt idx="2">
                  <c:v>44</c:v>
                </c:pt>
                <c:pt idx="3">
                  <c:v>44</c:v>
                </c:pt>
              </c:numCache>
            </c:numRef>
          </c:val>
        </c:ser>
        <c:dLbls>
          <c:showVal val="1"/>
        </c:dLbls>
        <c:marker val="1"/>
        <c:axId val="66236416"/>
        <c:axId val="66237952"/>
      </c:lineChart>
      <c:catAx>
        <c:axId val="66236416"/>
        <c:scaling>
          <c:orientation val="minMax"/>
        </c:scaling>
        <c:axPos val="b"/>
        <c:numFmt formatCode="General" sourceLinked="1"/>
        <c:majorTickMark val="none"/>
        <c:tickLblPos val="nextTo"/>
        <c:crossAx val="66237952"/>
        <c:crosses val="autoZero"/>
        <c:auto val="1"/>
        <c:lblAlgn val="ctr"/>
        <c:lblOffset val="100"/>
      </c:catAx>
      <c:valAx>
        <c:axId val="66237952"/>
        <c:scaling>
          <c:orientation val="minMax"/>
        </c:scaling>
        <c:delete val="1"/>
        <c:axPos val="l"/>
        <c:numFmt formatCode="0" sourceLinked="1"/>
        <c:tickLblPos val="none"/>
        <c:crossAx val="66236416"/>
        <c:crosses val="autoZero"/>
        <c:crossBetween val="between"/>
      </c:valAx>
    </c:plotArea>
    <c:legend>
      <c:legendPos val="t"/>
      <c:layout/>
    </c:legend>
    <c:plotVisOnly val="1"/>
  </c:chart>
  <c:txPr>
    <a:bodyPr/>
    <a:lstStyle/>
    <a:p>
      <a:pPr>
        <a:defRPr>
          <a:latin typeface="Garamond" pitchFamily="18" charset="0"/>
        </a:defRPr>
      </a:pPr>
      <a:endParaRPr lang="pl-PL"/>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lineChart>
        <c:grouping val="standard"/>
        <c:ser>
          <c:idx val="0"/>
          <c:order val="0"/>
          <c:tx>
            <c:strRef>
              <c:f>Arkusz1!$J$146:$K$146</c:f>
              <c:strCache>
                <c:ptCount val="1"/>
                <c:pt idx="0">
                  <c:v>Zgony ogółem</c:v>
                </c:pt>
              </c:strCache>
            </c:strRef>
          </c:tx>
          <c:marker>
            <c:symbol val="none"/>
          </c:marker>
          <c:cat>
            <c:numRef>
              <c:f>Arkusz1!$L$145:$O$145</c:f>
              <c:numCache>
                <c:formatCode>General</c:formatCode>
                <c:ptCount val="4"/>
                <c:pt idx="0">
                  <c:v>2008</c:v>
                </c:pt>
                <c:pt idx="1">
                  <c:v>2009</c:v>
                </c:pt>
                <c:pt idx="2">
                  <c:v>2010</c:v>
                </c:pt>
                <c:pt idx="3">
                  <c:v>2011</c:v>
                </c:pt>
              </c:numCache>
            </c:numRef>
          </c:cat>
          <c:val>
            <c:numRef>
              <c:f>Arkusz1!$L$146:$O$146</c:f>
              <c:numCache>
                <c:formatCode>0</c:formatCode>
                <c:ptCount val="4"/>
                <c:pt idx="0">
                  <c:v>40</c:v>
                </c:pt>
                <c:pt idx="1">
                  <c:v>36</c:v>
                </c:pt>
                <c:pt idx="2">
                  <c:v>41</c:v>
                </c:pt>
                <c:pt idx="3">
                  <c:v>47</c:v>
                </c:pt>
              </c:numCache>
            </c:numRef>
          </c:val>
        </c:ser>
        <c:ser>
          <c:idx val="1"/>
          <c:order val="1"/>
          <c:tx>
            <c:strRef>
              <c:f>Arkusz1!$J$147:$K$147</c:f>
              <c:strCache>
                <c:ptCount val="1"/>
                <c:pt idx="0">
                  <c:v>Zgony ogółem mężczyźni</c:v>
                </c:pt>
              </c:strCache>
            </c:strRef>
          </c:tx>
          <c:marker>
            <c:symbol val="none"/>
          </c:marker>
          <c:cat>
            <c:numRef>
              <c:f>Arkusz1!$L$145:$O$145</c:f>
              <c:numCache>
                <c:formatCode>General</c:formatCode>
                <c:ptCount val="4"/>
                <c:pt idx="0">
                  <c:v>2008</c:v>
                </c:pt>
                <c:pt idx="1">
                  <c:v>2009</c:v>
                </c:pt>
                <c:pt idx="2">
                  <c:v>2010</c:v>
                </c:pt>
                <c:pt idx="3">
                  <c:v>2011</c:v>
                </c:pt>
              </c:numCache>
            </c:numRef>
          </c:cat>
          <c:val>
            <c:numRef>
              <c:f>Arkusz1!$L$147:$O$147</c:f>
              <c:numCache>
                <c:formatCode>0</c:formatCode>
                <c:ptCount val="4"/>
                <c:pt idx="0">
                  <c:v>24</c:v>
                </c:pt>
                <c:pt idx="1">
                  <c:v>17</c:v>
                </c:pt>
                <c:pt idx="2">
                  <c:v>25</c:v>
                </c:pt>
                <c:pt idx="3">
                  <c:v>26</c:v>
                </c:pt>
              </c:numCache>
            </c:numRef>
          </c:val>
        </c:ser>
        <c:ser>
          <c:idx val="2"/>
          <c:order val="2"/>
          <c:tx>
            <c:strRef>
              <c:f>Arkusz1!$J$148:$K$148</c:f>
              <c:strCache>
                <c:ptCount val="1"/>
                <c:pt idx="0">
                  <c:v>Zgony ogółem kobiety</c:v>
                </c:pt>
              </c:strCache>
            </c:strRef>
          </c:tx>
          <c:marker>
            <c:symbol val="none"/>
          </c:marker>
          <c:cat>
            <c:numRef>
              <c:f>Arkusz1!$L$145:$O$145</c:f>
              <c:numCache>
                <c:formatCode>General</c:formatCode>
                <c:ptCount val="4"/>
                <c:pt idx="0">
                  <c:v>2008</c:v>
                </c:pt>
                <c:pt idx="1">
                  <c:v>2009</c:v>
                </c:pt>
                <c:pt idx="2">
                  <c:v>2010</c:v>
                </c:pt>
                <c:pt idx="3">
                  <c:v>2011</c:v>
                </c:pt>
              </c:numCache>
            </c:numRef>
          </c:cat>
          <c:val>
            <c:numRef>
              <c:f>Arkusz1!$L$148:$O$148</c:f>
              <c:numCache>
                <c:formatCode>0</c:formatCode>
                <c:ptCount val="4"/>
                <c:pt idx="0">
                  <c:v>16</c:v>
                </c:pt>
                <c:pt idx="1">
                  <c:v>19</c:v>
                </c:pt>
                <c:pt idx="2">
                  <c:v>16</c:v>
                </c:pt>
                <c:pt idx="3">
                  <c:v>21</c:v>
                </c:pt>
              </c:numCache>
            </c:numRef>
          </c:val>
        </c:ser>
        <c:dLbls>
          <c:showVal val="1"/>
        </c:dLbls>
        <c:marker val="1"/>
        <c:axId val="72752512"/>
        <c:axId val="72762496"/>
      </c:lineChart>
      <c:catAx>
        <c:axId val="72752512"/>
        <c:scaling>
          <c:orientation val="minMax"/>
        </c:scaling>
        <c:axPos val="b"/>
        <c:numFmt formatCode="General" sourceLinked="1"/>
        <c:majorTickMark val="none"/>
        <c:tickLblPos val="nextTo"/>
        <c:crossAx val="72762496"/>
        <c:crosses val="autoZero"/>
        <c:auto val="1"/>
        <c:lblAlgn val="ctr"/>
        <c:lblOffset val="100"/>
      </c:catAx>
      <c:valAx>
        <c:axId val="72762496"/>
        <c:scaling>
          <c:orientation val="minMax"/>
        </c:scaling>
        <c:delete val="1"/>
        <c:axPos val="l"/>
        <c:numFmt formatCode="0" sourceLinked="1"/>
        <c:majorTickMark val="none"/>
        <c:tickLblPos val="none"/>
        <c:crossAx val="72752512"/>
        <c:crosses val="autoZero"/>
        <c:crossBetween val="between"/>
      </c:valAx>
    </c:plotArea>
    <c:legend>
      <c:legendPos val="t"/>
      <c:layout/>
    </c:legend>
    <c:plotVisOnly val="1"/>
  </c:chart>
  <c:txPr>
    <a:bodyPr/>
    <a:lstStyle/>
    <a:p>
      <a:pPr>
        <a:defRPr>
          <a:latin typeface="Garamond" pitchFamily="18" charset="0"/>
        </a:defRPr>
      </a:pPr>
      <a:endParaRPr lang="pl-PL"/>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0"/>
          <c:y val="0.16242089530475357"/>
          <c:w val="1"/>
          <c:h val="0.72159922717993585"/>
        </c:manualLayout>
      </c:layout>
      <c:lineChart>
        <c:grouping val="standard"/>
        <c:ser>
          <c:idx val="0"/>
          <c:order val="0"/>
          <c:tx>
            <c:strRef>
              <c:f>Arkusz1!$J$153:$K$153</c:f>
              <c:strCache>
                <c:ptCount val="1"/>
                <c:pt idx="0">
                  <c:v>Przyrost naturalny ogółem</c:v>
                </c:pt>
              </c:strCache>
            </c:strRef>
          </c:tx>
          <c:marker>
            <c:symbol val="none"/>
          </c:marker>
          <c:cat>
            <c:numRef>
              <c:f>Arkusz1!$L$152:$O$152</c:f>
              <c:numCache>
                <c:formatCode>General</c:formatCode>
                <c:ptCount val="4"/>
                <c:pt idx="0">
                  <c:v>2008</c:v>
                </c:pt>
                <c:pt idx="1">
                  <c:v>2009</c:v>
                </c:pt>
                <c:pt idx="2">
                  <c:v>2010</c:v>
                </c:pt>
                <c:pt idx="3">
                  <c:v>2011</c:v>
                </c:pt>
              </c:numCache>
            </c:numRef>
          </c:cat>
          <c:val>
            <c:numRef>
              <c:f>Arkusz1!$L$153:$O$153</c:f>
              <c:numCache>
                <c:formatCode>0</c:formatCode>
                <c:ptCount val="4"/>
                <c:pt idx="0">
                  <c:v>23</c:v>
                </c:pt>
                <c:pt idx="1">
                  <c:v>39</c:v>
                </c:pt>
                <c:pt idx="2">
                  <c:v>49</c:v>
                </c:pt>
                <c:pt idx="3">
                  <c:v>31</c:v>
                </c:pt>
              </c:numCache>
            </c:numRef>
          </c:val>
        </c:ser>
        <c:ser>
          <c:idx val="1"/>
          <c:order val="1"/>
          <c:tx>
            <c:strRef>
              <c:f>Arkusz1!$J$154:$K$154</c:f>
              <c:strCache>
                <c:ptCount val="1"/>
                <c:pt idx="0">
                  <c:v>Przyrost naturalny mężczyźni</c:v>
                </c:pt>
              </c:strCache>
            </c:strRef>
          </c:tx>
          <c:marker>
            <c:symbol val="none"/>
          </c:marker>
          <c:cat>
            <c:numRef>
              <c:f>Arkusz1!$L$152:$O$152</c:f>
              <c:numCache>
                <c:formatCode>General</c:formatCode>
                <c:ptCount val="4"/>
                <c:pt idx="0">
                  <c:v>2008</c:v>
                </c:pt>
                <c:pt idx="1">
                  <c:v>2009</c:v>
                </c:pt>
                <c:pt idx="2">
                  <c:v>2010</c:v>
                </c:pt>
                <c:pt idx="3">
                  <c:v>2011</c:v>
                </c:pt>
              </c:numCache>
            </c:numRef>
          </c:cat>
          <c:val>
            <c:numRef>
              <c:f>Arkusz1!$L$154:$O$154</c:f>
              <c:numCache>
                <c:formatCode>0</c:formatCode>
                <c:ptCount val="4"/>
                <c:pt idx="0">
                  <c:v>15</c:v>
                </c:pt>
                <c:pt idx="1">
                  <c:v>25</c:v>
                </c:pt>
                <c:pt idx="2">
                  <c:v>21</c:v>
                </c:pt>
                <c:pt idx="3">
                  <c:v>8</c:v>
                </c:pt>
              </c:numCache>
            </c:numRef>
          </c:val>
        </c:ser>
        <c:ser>
          <c:idx val="2"/>
          <c:order val="2"/>
          <c:tx>
            <c:strRef>
              <c:f>Arkusz1!$J$155:$K$155</c:f>
              <c:strCache>
                <c:ptCount val="1"/>
                <c:pt idx="0">
                  <c:v>Przyrost naturalny kobiety</c:v>
                </c:pt>
              </c:strCache>
            </c:strRef>
          </c:tx>
          <c:marker>
            <c:symbol val="none"/>
          </c:marker>
          <c:cat>
            <c:numRef>
              <c:f>Arkusz1!$L$152:$O$152</c:f>
              <c:numCache>
                <c:formatCode>General</c:formatCode>
                <c:ptCount val="4"/>
                <c:pt idx="0">
                  <c:v>2008</c:v>
                </c:pt>
                <c:pt idx="1">
                  <c:v>2009</c:v>
                </c:pt>
                <c:pt idx="2">
                  <c:v>2010</c:v>
                </c:pt>
                <c:pt idx="3">
                  <c:v>2011</c:v>
                </c:pt>
              </c:numCache>
            </c:numRef>
          </c:cat>
          <c:val>
            <c:numRef>
              <c:f>Arkusz1!$L$155:$O$155</c:f>
              <c:numCache>
                <c:formatCode>0</c:formatCode>
                <c:ptCount val="4"/>
                <c:pt idx="0">
                  <c:v>8</c:v>
                </c:pt>
                <c:pt idx="1">
                  <c:v>14</c:v>
                </c:pt>
                <c:pt idx="2">
                  <c:v>28</c:v>
                </c:pt>
                <c:pt idx="3">
                  <c:v>23</c:v>
                </c:pt>
              </c:numCache>
            </c:numRef>
          </c:val>
        </c:ser>
        <c:dLbls>
          <c:showVal val="1"/>
        </c:dLbls>
        <c:marker val="1"/>
        <c:axId val="72805376"/>
        <c:axId val="68244224"/>
      </c:lineChart>
      <c:catAx>
        <c:axId val="72805376"/>
        <c:scaling>
          <c:orientation val="minMax"/>
        </c:scaling>
        <c:axPos val="b"/>
        <c:numFmt formatCode="General" sourceLinked="1"/>
        <c:majorTickMark val="none"/>
        <c:tickLblPos val="nextTo"/>
        <c:crossAx val="68244224"/>
        <c:crosses val="autoZero"/>
        <c:auto val="1"/>
        <c:lblAlgn val="ctr"/>
        <c:lblOffset val="100"/>
      </c:catAx>
      <c:valAx>
        <c:axId val="68244224"/>
        <c:scaling>
          <c:orientation val="minMax"/>
        </c:scaling>
        <c:delete val="1"/>
        <c:axPos val="l"/>
        <c:numFmt formatCode="0" sourceLinked="1"/>
        <c:majorTickMark val="none"/>
        <c:tickLblPos val="none"/>
        <c:crossAx val="72805376"/>
        <c:crosses val="autoZero"/>
        <c:crossBetween val="between"/>
      </c:valAx>
    </c:plotArea>
    <c:legend>
      <c:legendPos val="t"/>
      <c:layout/>
    </c:legend>
    <c:plotVisOnly val="1"/>
  </c:chart>
  <c:txPr>
    <a:bodyPr/>
    <a:lstStyle/>
    <a:p>
      <a:pPr>
        <a:defRPr>
          <a:latin typeface="Garamond" pitchFamily="18" charset="0"/>
        </a:defRPr>
      </a:pPr>
      <a:endParaRPr lang="pl-PL"/>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view3D>
      <c:rAngAx val="1"/>
    </c:view3D>
    <c:plotArea>
      <c:layout/>
      <c:bar3DChart>
        <c:barDir val="bar"/>
        <c:grouping val="clustered"/>
        <c:ser>
          <c:idx val="0"/>
          <c:order val="0"/>
          <c:tx>
            <c:strRef>
              <c:f>Arkusz1!$I$58</c:f>
              <c:strCache>
                <c:ptCount val="1"/>
                <c:pt idx="0">
                  <c:v>2008</c:v>
                </c:pt>
              </c:strCache>
            </c:strRef>
          </c:tx>
          <c:cat>
            <c:multiLvlStrRef>
              <c:f>Arkusz1!$G$59:$H$64</c:f>
              <c:multiLvlStrCache>
                <c:ptCount val="6"/>
                <c:lvl>
                  <c:pt idx="0">
                    <c:v>mężczyźni</c:v>
                  </c:pt>
                  <c:pt idx="1">
                    <c:v>kobiety</c:v>
                  </c:pt>
                  <c:pt idx="2">
                    <c:v>mężczyźni</c:v>
                  </c:pt>
                  <c:pt idx="3">
                    <c:v>kobiety</c:v>
                  </c:pt>
                  <c:pt idx="4">
                    <c:v>mężczyźni</c:v>
                  </c:pt>
                  <c:pt idx="5">
                    <c:v>kobiety</c:v>
                  </c:pt>
                </c:lvl>
                <c:lvl>
                  <c:pt idx="0">
                    <c:v>w wieku przedprodukcyjnym - 14 lat i mniej</c:v>
                  </c:pt>
                  <c:pt idx="2">
                    <c:v>w wieku produkcyjnym: 15-59 lat kobiety, 15-64 lata mężczyźni</c:v>
                  </c:pt>
                  <c:pt idx="4">
                    <c:v>w wieku poprodukcyjnym</c:v>
                  </c:pt>
                </c:lvl>
              </c:multiLvlStrCache>
            </c:multiLvlStrRef>
          </c:cat>
          <c:val>
            <c:numRef>
              <c:f>Arkusz1!$I$59:$I$64</c:f>
              <c:numCache>
                <c:formatCode>0</c:formatCode>
                <c:ptCount val="6"/>
                <c:pt idx="0">
                  <c:v>551</c:v>
                </c:pt>
                <c:pt idx="1">
                  <c:v>480</c:v>
                </c:pt>
                <c:pt idx="2">
                  <c:v>2074</c:v>
                </c:pt>
                <c:pt idx="3">
                  <c:v>1832</c:v>
                </c:pt>
                <c:pt idx="4">
                  <c:v>252</c:v>
                </c:pt>
                <c:pt idx="5">
                  <c:v>531</c:v>
                </c:pt>
              </c:numCache>
            </c:numRef>
          </c:val>
        </c:ser>
        <c:ser>
          <c:idx val="1"/>
          <c:order val="1"/>
          <c:tx>
            <c:strRef>
              <c:f>Arkusz1!$J$58</c:f>
              <c:strCache>
                <c:ptCount val="1"/>
                <c:pt idx="0">
                  <c:v>2009</c:v>
                </c:pt>
              </c:strCache>
            </c:strRef>
          </c:tx>
          <c:cat>
            <c:multiLvlStrRef>
              <c:f>Arkusz1!$G$59:$H$64</c:f>
              <c:multiLvlStrCache>
                <c:ptCount val="6"/>
                <c:lvl>
                  <c:pt idx="0">
                    <c:v>mężczyźni</c:v>
                  </c:pt>
                  <c:pt idx="1">
                    <c:v>kobiety</c:v>
                  </c:pt>
                  <c:pt idx="2">
                    <c:v>mężczyźni</c:v>
                  </c:pt>
                  <c:pt idx="3">
                    <c:v>kobiety</c:v>
                  </c:pt>
                  <c:pt idx="4">
                    <c:v>mężczyźni</c:v>
                  </c:pt>
                  <c:pt idx="5">
                    <c:v>kobiety</c:v>
                  </c:pt>
                </c:lvl>
                <c:lvl>
                  <c:pt idx="0">
                    <c:v>w wieku przedprodukcyjnym - 14 lat i mniej</c:v>
                  </c:pt>
                  <c:pt idx="2">
                    <c:v>w wieku produkcyjnym: 15-59 lat kobiety, 15-64 lata mężczyźni</c:v>
                  </c:pt>
                  <c:pt idx="4">
                    <c:v>w wieku poprodukcyjnym</c:v>
                  </c:pt>
                </c:lvl>
              </c:multiLvlStrCache>
            </c:multiLvlStrRef>
          </c:cat>
          <c:val>
            <c:numRef>
              <c:f>Arkusz1!$J$59:$J$64</c:f>
              <c:numCache>
                <c:formatCode>0</c:formatCode>
                <c:ptCount val="6"/>
                <c:pt idx="0">
                  <c:v>547</c:v>
                </c:pt>
                <c:pt idx="1">
                  <c:v>480</c:v>
                </c:pt>
                <c:pt idx="2">
                  <c:v>2110</c:v>
                </c:pt>
                <c:pt idx="3">
                  <c:v>1837</c:v>
                </c:pt>
                <c:pt idx="4">
                  <c:v>252</c:v>
                </c:pt>
                <c:pt idx="5">
                  <c:v>550</c:v>
                </c:pt>
              </c:numCache>
            </c:numRef>
          </c:val>
        </c:ser>
        <c:ser>
          <c:idx val="2"/>
          <c:order val="2"/>
          <c:tx>
            <c:strRef>
              <c:f>Arkusz1!$K$58</c:f>
              <c:strCache>
                <c:ptCount val="1"/>
                <c:pt idx="0">
                  <c:v>2010</c:v>
                </c:pt>
              </c:strCache>
            </c:strRef>
          </c:tx>
          <c:cat>
            <c:multiLvlStrRef>
              <c:f>Arkusz1!$G$59:$H$64</c:f>
              <c:multiLvlStrCache>
                <c:ptCount val="6"/>
                <c:lvl>
                  <c:pt idx="0">
                    <c:v>mężczyźni</c:v>
                  </c:pt>
                  <c:pt idx="1">
                    <c:v>kobiety</c:v>
                  </c:pt>
                  <c:pt idx="2">
                    <c:v>mężczyźni</c:v>
                  </c:pt>
                  <c:pt idx="3">
                    <c:v>kobiety</c:v>
                  </c:pt>
                  <c:pt idx="4">
                    <c:v>mężczyźni</c:v>
                  </c:pt>
                  <c:pt idx="5">
                    <c:v>kobiety</c:v>
                  </c:pt>
                </c:lvl>
                <c:lvl>
                  <c:pt idx="0">
                    <c:v>w wieku przedprodukcyjnym - 14 lat i mniej</c:v>
                  </c:pt>
                  <c:pt idx="2">
                    <c:v>w wieku produkcyjnym: 15-59 lat kobiety, 15-64 lata mężczyźni</c:v>
                  </c:pt>
                  <c:pt idx="4">
                    <c:v>w wieku poprodukcyjnym</c:v>
                  </c:pt>
                </c:lvl>
              </c:multiLvlStrCache>
            </c:multiLvlStrRef>
          </c:cat>
          <c:val>
            <c:numRef>
              <c:f>Arkusz1!$K$59:$K$64</c:f>
              <c:numCache>
                <c:formatCode>0</c:formatCode>
                <c:ptCount val="6"/>
                <c:pt idx="0">
                  <c:v>576</c:v>
                </c:pt>
                <c:pt idx="1">
                  <c:v>518</c:v>
                </c:pt>
                <c:pt idx="2">
                  <c:v>2164</c:v>
                </c:pt>
                <c:pt idx="3">
                  <c:v>1853</c:v>
                </c:pt>
                <c:pt idx="4">
                  <c:v>260</c:v>
                </c:pt>
                <c:pt idx="5">
                  <c:v>567</c:v>
                </c:pt>
              </c:numCache>
            </c:numRef>
          </c:val>
        </c:ser>
        <c:ser>
          <c:idx val="3"/>
          <c:order val="3"/>
          <c:tx>
            <c:strRef>
              <c:f>Arkusz1!$L$58</c:f>
              <c:strCache>
                <c:ptCount val="1"/>
                <c:pt idx="0">
                  <c:v>2011</c:v>
                </c:pt>
              </c:strCache>
            </c:strRef>
          </c:tx>
          <c:cat>
            <c:multiLvlStrRef>
              <c:f>Arkusz1!$G$59:$H$64</c:f>
              <c:multiLvlStrCache>
                <c:ptCount val="6"/>
                <c:lvl>
                  <c:pt idx="0">
                    <c:v>mężczyźni</c:v>
                  </c:pt>
                  <c:pt idx="1">
                    <c:v>kobiety</c:v>
                  </c:pt>
                  <c:pt idx="2">
                    <c:v>mężczyźni</c:v>
                  </c:pt>
                  <c:pt idx="3">
                    <c:v>kobiety</c:v>
                  </c:pt>
                  <c:pt idx="4">
                    <c:v>mężczyźni</c:v>
                  </c:pt>
                  <c:pt idx="5">
                    <c:v>kobiety</c:v>
                  </c:pt>
                </c:lvl>
                <c:lvl>
                  <c:pt idx="0">
                    <c:v>w wieku przedprodukcyjnym - 14 lat i mniej</c:v>
                  </c:pt>
                  <c:pt idx="2">
                    <c:v>w wieku produkcyjnym: 15-59 lat kobiety, 15-64 lata mężczyźni</c:v>
                  </c:pt>
                  <c:pt idx="4">
                    <c:v>w wieku poprodukcyjnym</c:v>
                  </c:pt>
                </c:lvl>
              </c:multiLvlStrCache>
            </c:multiLvlStrRef>
          </c:cat>
          <c:val>
            <c:numRef>
              <c:f>Arkusz1!$L$59:$L$64</c:f>
              <c:numCache>
                <c:formatCode>0</c:formatCode>
                <c:ptCount val="6"/>
                <c:pt idx="0">
                  <c:v>576</c:v>
                </c:pt>
                <c:pt idx="1">
                  <c:v>514</c:v>
                </c:pt>
                <c:pt idx="2">
                  <c:v>2173</c:v>
                </c:pt>
                <c:pt idx="3">
                  <c:v>1841</c:v>
                </c:pt>
                <c:pt idx="4">
                  <c:v>265</c:v>
                </c:pt>
                <c:pt idx="5">
                  <c:v>582</c:v>
                </c:pt>
              </c:numCache>
            </c:numRef>
          </c:val>
        </c:ser>
        <c:dLbls>
          <c:showVal val="1"/>
        </c:dLbls>
        <c:shape val="box"/>
        <c:axId val="72819840"/>
        <c:axId val="72821376"/>
        <c:axId val="0"/>
      </c:bar3DChart>
      <c:catAx>
        <c:axId val="72819840"/>
        <c:scaling>
          <c:orientation val="maxMin"/>
        </c:scaling>
        <c:axPos val="l"/>
        <c:numFmt formatCode="General" sourceLinked="1"/>
        <c:majorTickMark val="none"/>
        <c:tickLblPos val="nextTo"/>
        <c:crossAx val="72821376"/>
        <c:crosses val="autoZero"/>
        <c:auto val="1"/>
        <c:lblAlgn val="ctr"/>
        <c:lblOffset val="100"/>
      </c:catAx>
      <c:valAx>
        <c:axId val="72821376"/>
        <c:scaling>
          <c:orientation val="minMax"/>
        </c:scaling>
        <c:delete val="1"/>
        <c:axPos val="t"/>
        <c:numFmt formatCode="0" sourceLinked="1"/>
        <c:tickLblPos val="none"/>
        <c:crossAx val="72819840"/>
        <c:crosses val="autoZero"/>
        <c:crossBetween val="between"/>
      </c:valAx>
    </c:plotArea>
    <c:legend>
      <c:legendPos val="t"/>
      <c:layout/>
    </c:legend>
    <c:plotVisOnly val="1"/>
  </c:chart>
  <c:txPr>
    <a:bodyPr/>
    <a:lstStyle/>
    <a:p>
      <a:pPr>
        <a:defRPr>
          <a:latin typeface="Garamond" pitchFamily="18" charset="0"/>
        </a:defRPr>
      </a:pPr>
      <a:endParaRPr lang="pl-PL"/>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view3D>
      <c:depthPercent val="100"/>
      <c:rAngAx val="1"/>
    </c:view3D>
    <c:plotArea>
      <c:layout/>
      <c:bar3DChart>
        <c:barDir val="bar"/>
        <c:grouping val="clustered"/>
        <c:ser>
          <c:idx val="0"/>
          <c:order val="0"/>
          <c:tx>
            <c:strRef>
              <c:f>Arkusz1!$C$79</c:f>
              <c:strCache>
                <c:ptCount val="1"/>
                <c:pt idx="0">
                  <c:v>2008</c:v>
                </c:pt>
              </c:strCache>
            </c:strRef>
          </c:tx>
          <c:cat>
            <c:strRef>
              <c:f>Arkusz1!$B$80:$B$82</c:f>
              <c:strCache>
                <c:ptCount val="3"/>
                <c:pt idx="0">
                  <c:v>ludność w wieku nieprodukcyjnym na 100 osób w wieku produkcyjnym</c:v>
                </c:pt>
                <c:pt idx="1">
                  <c:v>ludność w wieku poprodukcyjnym na 100 osób w wieku przedprodukcyjnym</c:v>
                </c:pt>
                <c:pt idx="2">
                  <c:v>ludność w wieku poprodukcyjnym na 100 osób w wieku produkcyjnym</c:v>
                </c:pt>
              </c:strCache>
            </c:strRef>
          </c:cat>
          <c:val>
            <c:numRef>
              <c:f>Arkusz1!$C$80:$C$82</c:f>
              <c:numCache>
                <c:formatCode>0.0</c:formatCode>
                <c:ptCount val="3"/>
                <c:pt idx="0">
                  <c:v>58.1</c:v>
                </c:pt>
                <c:pt idx="1">
                  <c:v>59.4</c:v>
                </c:pt>
                <c:pt idx="2">
                  <c:v>21.6</c:v>
                </c:pt>
              </c:numCache>
            </c:numRef>
          </c:val>
        </c:ser>
        <c:ser>
          <c:idx val="1"/>
          <c:order val="1"/>
          <c:tx>
            <c:strRef>
              <c:f>Arkusz1!$D$79</c:f>
              <c:strCache>
                <c:ptCount val="1"/>
                <c:pt idx="0">
                  <c:v>2009</c:v>
                </c:pt>
              </c:strCache>
            </c:strRef>
          </c:tx>
          <c:cat>
            <c:strRef>
              <c:f>Arkusz1!$B$80:$B$82</c:f>
              <c:strCache>
                <c:ptCount val="3"/>
                <c:pt idx="0">
                  <c:v>ludność w wieku nieprodukcyjnym na 100 osób w wieku produkcyjnym</c:v>
                </c:pt>
                <c:pt idx="1">
                  <c:v>ludność w wieku poprodukcyjnym na 100 osób w wieku przedprodukcyjnym</c:v>
                </c:pt>
                <c:pt idx="2">
                  <c:v>ludność w wieku poprodukcyjnym na 100 osób w wieku produkcyjnym</c:v>
                </c:pt>
              </c:strCache>
            </c:strRef>
          </c:cat>
          <c:val>
            <c:numRef>
              <c:f>Arkusz1!$D$80:$D$82</c:f>
              <c:numCache>
                <c:formatCode>0.0</c:formatCode>
                <c:ptCount val="3"/>
                <c:pt idx="0">
                  <c:v>56.2</c:v>
                </c:pt>
                <c:pt idx="1">
                  <c:v>62.8</c:v>
                </c:pt>
                <c:pt idx="2">
                  <c:v>21.7</c:v>
                </c:pt>
              </c:numCache>
            </c:numRef>
          </c:val>
        </c:ser>
        <c:ser>
          <c:idx val="2"/>
          <c:order val="2"/>
          <c:tx>
            <c:strRef>
              <c:f>Arkusz1!$E$79</c:f>
              <c:strCache>
                <c:ptCount val="1"/>
                <c:pt idx="0">
                  <c:v>2010</c:v>
                </c:pt>
              </c:strCache>
            </c:strRef>
          </c:tx>
          <c:cat>
            <c:strRef>
              <c:f>Arkusz1!$B$80:$B$82</c:f>
              <c:strCache>
                <c:ptCount val="3"/>
                <c:pt idx="0">
                  <c:v>ludność w wieku nieprodukcyjnym na 100 osób w wieku produkcyjnym</c:v>
                </c:pt>
                <c:pt idx="1">
                  <c:v>ludność w wieku poprodukcyjnym na 100 osób w wieku przedprodukcyjnym</c:v>
                </c:pt>
                <c:pt idx="2">
                  <c:v>ludność w wieku poprodukcyjnym na 100 osób w wieku produkcyjnym</c:v>
                </c:pt>
              </c:strCache>
            </c:strRef>
          </c:cat>
          <c:val>
            <c:numRef>
              <c:f>Arkusz1!$E$80:$E$82</c:f>
              <c:numCache>
                <c:formatCode>0.0</c:formatCode>
                <c:ptCount val="3"/>
                <c:pt idx="0">
                  <c:v>57</c:v>
                </c:pt>
                <c:pt idx="1">
                  <c:v>62.2</c:v>
                </c:pt>
                <c:pt idx="2">
                  <c:v>21.9</c:v>
                </c:pt>
              </c:numCache>
            </c:numRef>
          </c:val>
        </c:ser>
        <c:ser>
          <c:idx val="3"/>
          <c:order val="3"/>
          <c:tx>
            <c:strRef>
              <c:f>Arkusz1!$F$79</c:f>
              <c:strCache>
                <c:ptCount val="1"/>
                <c:pt idx="0">
                  <c:v>2011</c:v>
                </c:pt>
              </c:strCache>
            </c:strRef>
          </c:tx>
          <c:cat>
            <c:strRef>
              <c:f>Arkusz1!$B$80:$B$82</c:f>
              <c:strCache>
                <c:ptCount val="3"/>
                <c:pt idx="0">
                  <c:v>ludność w wieku nieprodukcyjnym na 100 osób w wieku produkcyjnym</c:v>
                </c:pt>
                <c:pt idx="1">
                  <c:v>ludność w wieku poprodukcyjnym na 100 osób w wieku przedprodukcyjnym</c:v>
                </c:pt>
                <c:pt idx="2">
                  <c:v>ludność w wieku poprodukcyjnym na 100 osób w wieku produkcyjnym</c:v>
                </c:pt>
              </c:strCache>
            </c:strRef>
          </c:cat>
          <c:val>
            <c:numRef>
              <c:f>Arkusz1!$F$80:$F$82</c:f>
              <c:numCache>
                <c:formatCode>0.0</c:formatCode>
                <c:ptCount val="3"/>
                <c:pt idx="0">
                  <c:v>56.9</c:v>
                </c:pt>
                <c:pt idx="1">
                  <c:v>64.7</c:v>
                </c:pt>
                <c:pt idx="2">
                  <c:v>22.3</c:v>
                </c:pt>
              </c:numCache>
            </c:numRef>
          </c:val>
        </c:ser>
        <c:dLbls>
          <c:showVal val="1"/>
        </c:dLbls>
        <c:shape val="box"/>
        <c:axId val="72858240"/>
        <c:axId val="72868224"/>
        <c:axId val="0"/>
      </c:bar3DChart>
      <c:catAx>
        <c:axId val="72858240"/>
        <c:scaling>
          <c:orientation val="maxMin"/>
        </c:scaling>
        <c:axPos val="l"/>
        <c:numFmt formatCode="General" sourceLinked="1"/>
        <c:majorTickMark val="none"/>
        <c:tickLblPos val="nextTo"/>
        <c:crossAx val="72868224"/>
        <c:crosses val="autoZero"/>
        <c:auto val="1"/>
        <c:lblAlgn val="ctr"/>
        <c:lblOffset val="100"/>
      </c:catAx>
      <c:valAx>
        <c:axId val="72868224"/>
        <c:scaling>
          <c:orientation val="minMax"/>
        </c:scaling>
        <c:delete val="1"/>
        <c:axPos val="t"/>
        <c:numFmt formatCode="0.0" sourceLinked="1"/>
        <c:tickLblPos val="none"/>
        <c:crossAx val="72858240"/>
        <c:crosses val="autoZero"/>
        <c:crossBetween val="between"/>
      </c:valAx>
    </c:plotArea>
    <c:legend>
      <c:legendPos val="t"/>
      <c:layout/>
    </c:legend>
    <c:plotVisOnly val="1"/>
  </c:chart>
  <c:txPr>
    <a:bodyPr/>
    <a:lstStyle/>
    <a:p>
      <a:pPr>
        <a:defRPr>
          <a:latin typeface="Garamond" pitchFamily="18" charset="0"/>
        </a:defRPr>
      </a:pPr>
      <a:endParaRPr lang="pl-PL"/>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view3D>
      <c:depthPercent val="100"/>
      <c:rAngAx val="1"/>
    </c:view3D>
    <c:plotArea>
      <c:layout/>
      <c:bar3DChart>
        <c:barDir val="col"/>
        <c:grouping val="clustered"/>
        <c:ser>
          <c:idx val="0"/>
          <c:order val="0"/>
          <c:tx>
            <c:strRef>
              <c:f>Arkusz1!$J$111</c:f>
              <c:strCache>
                <c:ptCount val="1"/>
                <c:pt idx="0">
                  <c:v>2008</c:v>
                </c:pt>
              </c:strCache>
            </c:strRef>
          </c:tx>
          <c:cat>
            <c:multiLvlStrRef>
              <c:f>Arkusz1!$H$112:$I$117</c:f>
              <c:multiLvlStrCache>
                <c:ptCount val="6"/>
                <c:lvl>
                  <c:pt idx="0">
                    <c:v>ogółem</c:v>
                  </c:pt>
                  <c:pt idx="1">
                    <c:v>mężczyźni</c:v>
                  </c:pt>
                  <c:pt idx="2">
                    <c:v>kobiety</c:v>
                  </c:pt>
                  <c:pt idx="3">
                    <c:v>ogółem</c:v>
                  </c:pt>
                  <c:pt idx="4">
                    <c:v>mężczyźni</c:v>
                  </c:pt>
                  <c:pt idx="5">
                    <c:v>kobiety</c:v>
                  </c:pt>
                </c:lvl>
                <c:lvl>
                  <c:pt idx="0">
                    <c:v>saldo migracji wewnętrznych</c:v>
                  </c:pt>
                  <c:pt idx="3">
                    <c:v>saldo migracji zagranicznych</c:v>
                  </c:pt>
                </c:lvl>
              </c:multiLvlStrCache>
            </c:multiLvlStrRef>
          </c:cat>
          <c:val>
            <c:numRef>
              <c:f>Arkusz1!$J$112:$J$117</c:f>
              <c:numCache>
                <c:formatCode>0</c:formatCode>
                <c:ptCount val="6"/>
                <c:pt idx="0">
                  <c:v>15</c:v>
                </c:pt>
                <c:pt idx="1">
                  <c:v>8</c:v>
                </c:pt>
                <c:pt idx="2">
                  <c:v>7</c:v>
                </c:pt>
                <c:pt idx="3">
                  <c:v>-4</c:v>
                </c:pt>
                <c:pt idx="4">
                  <c:v>-4</c:v>
                </c:pt>
                <c:pt idx="5">
                  <c:v>0</c:v>
                </c:pt>
              </c:numCache>
            </c:numRef>
          </c:val>
        </c:ser>
        <c:ser>
          <c:idx val="1"/>
          <c:order val="1"/>
          <c:tx>
            <c:strRef>
              <c:f>Arkusz1!$K$111</c:f>
              <c:strCache>
                <c:ptCount val="1"/>
                <c:pt idx="0">
                  <c:v>2009</c:v>
                </c:pt>
              </c:strCache>
            </c:strRef>
          </c:tx>
          <c:cat>
            <c:multiLvlStrRef>
              <c:f>Arkusz1!$H$112:$I$117</c:f>
              <c:multiLvlStrCache>
                <c:ptCount val="6"/>
                <c:lvl>
                  <c:pt idx="0">
                    <c:v>ogółem</c:v>
                  </c:pt>
                  <c:pt idx="1">
                    <c:v>mężczyźni</c:v>
                  </c:pt>
                  <c:pt idx="2">
                    <c:v>kobiety</c:v>
                  </c:pt>
                  <c:pt idx="3">
                    <c:v>ogółem</c:v>
                  </c:pt>
                  <c:pt idx="4">
                    <c:v>mężczyźni</c:v>
                  </c:pt>
                  <c:pt idx="5">
                    <c:v>kobiety</c:v>
                  </c:pt>
                </c:lvl>
                <c:lvl>
                  <c:pt idx="0">
                    <c:v>saldo migracji wewnętrznych</c:v>
                  </c:pt>
                  <c:pt idx="3">
                    <c:v>saldo migracji zagranicznych</c:v>
                  </c:pt>
                </c:lvl>
              </c:multiLvlStrCache>
            </c:multiLvlStrRef>
          </c:cat>
          <c:val>
            <c:numRef>
              <c:f>Arkusz1!$K$112:$K$117</c:f>
              <c:numCache>
                <c:formatCode>0</c:formatCode>
                <c:ptCount val="6"/>
                <c:pt idx="0">
                  <c:v>25</c:v>
                </c:pt>
                <c:pt idx="1">
                  <c:v>12</c:v>
                </c:pt>
                <c:pt idx="2">
                  <c:v>13</c:v>
                </c:pt>
                <c:pt idx="3">
                  <c:v>1</c:v>
                </c:pt>
                <c:pt idx="4">
                  <c:v>1</c:v>
                </c:pt>
                <c:pt idx="5">
                  <c:v>0</c:v>
                </c:pt>
              </c:numCache>
            </c:numRef>
          </c:val>
        </c:ser>
        <c:ser>
          <c:idx val="2"/>
          <c:order val="2"/>
          <c:tx>
            <c:strRef>
              <c:f>Arkusz1!$L$111</c:f>
              <c:strCache>
                <c:ptCount val="1"/>
                <c:pt idx="0">
                  <c:v>2010</c:v>
                </c:pt>
              </c:strCache>
            </c:strRef>
          </c:tx>
          <c:cat>
            <c:multiLvlStrRef>
              <c:f>Arkusz1!$H$112:$I$117</c:f>
              <c:multiLvlStrCache>
                <c:ptCount val="6"/>
                <c:lvl>
                  <c:pt idx="0">
                    <c:v>ogółem</c:v>
                  </c:pt>
                  <c:pt idx="1">
                    <c:v>mężczyźni</c:v>
                  </c:pt>
                  <c:pt idx="2">
                    <c:v>kobiety</c:v>
                  </c:pt>
                  <c:pt idx="3">
                    <c:v>ogółem</c:v>
                  </c:pt>
                  <c:pt idx="4">
                    <c:v>mężczyźni</c:v>
                  </c:pt>
                  <c:pt idx="5">
                    <c:v>kobiety</c:v>
                  </c:pt>
                </c:lvl>
                <c:lvl>
                  <c:pt idx="0">
                    <c:v>saldo migracji wewnętrznych</c:v>
                  </c:pt>
                  <c:pt idx="3">
                    <c:v>saldo migracji zagranicznych</c:v>
                  </c:pt>
                </c:lvl>
              </c:multiLvlStrCache>
            </c:multiLvlStrRef>
          </c:cat>
          <c:val>
            <c:numRef>
              <c:f>Arkusz1!$L$112:$L$117</c:f>
              <c:numCache>
                <c:formatCode>0</c:formatCode>
                <c:ptCount val="6"/>
                <c:pt idx="0">
                  <c:v>23</c:v>
                </c:pt>
                <c:pt idx="1">
                  <c:v>10</c:v>
                </c:pt>
                <c:pt idx="2">
                  <c:v>13</c:v>
                </c:pt>
                <c:pt idx="3">
                  <c:v>0</c:v>
                </c:pt>
                <c:pt idx="4">
                  <c:v>1</c:v>
                </c:pt>
                <c:pt idx="5">
                  <c:v>-1</c:v>
                </c:pt>
              </c:numCache>
            </c:numRef>
          </c:val>
        </c:ser>
        <c:ser>
          <c:idx val="3"/>
          <c:order val="3"/>
          <c:tx>
            <c:strRef>
              <c:f>Arkusz1!$M$111</c:f>
              <c:strCache>
                <c:ptCount val="1"/>
                <c:pt idx="0">
                  <c:v>2011</c:v>
                </c:pt>
              </c:strCache>
            </c:strRef>
          </c:tx>
          <c:cat>
            <c:multiLvlStrRef>
              <c:f>Arkusz1!$H$112:$I$117</c:f>
              <c:multiLvlStrCache>
                <c:ptCount val="6"/>
                <c:lvl>
                  <c:pt idx="0">
                    <c:v>ogółem</c:v>
                  </c:pt>
                  <c:pt idx="1">
                    <c:v>mężczyźni</c:v>
                  </c:pt>
                  <c:pt idx="2">
                    <c:v>kobiety</c:v>
                  </c:pt>
                  <c:pt idx="3">
                    <c:v>ogółem</c:v>
                  </c:pt>
                  <c:pt idx="4">
                    <c:v>mężczyźni</c:v>
                  </c:pt>
                  <c:pt idx="5">
                    <c:v>kobiety</c:v>
                  </c:pt>
                </c:lvl>
                <c:lvl>
                  <c:pt idx="0">
                    <c:v>saldo migracji wewnętrznych</c:v>
                  </c:pt>
                  <c:pt idx="3">
                    <c:v>saldo migracji zagranicznych</c:v>
                  </c:pt>
                </c:lvl>
              </c:multiLvlStrCache>
            </c:multiLvlStrRef>
          </c:cat>
          <c:val>
            <c:numRef>
              <c:f>Arkusz1!$M$112:$M$117</c:f>
              <c:numCache>
                <c:formatCode>0</c:formatCode>
                <c:ptCount val="6"/>
                <c:pt idx="0">
                  <c:v>-18</c:v>
                </c:pt>
                <c:pt idx="1">
                  <c:v>4</c:v>
                </c:pt>
                <c:pt idx="2">
                  <c:v>-22</c:v>
                </c:pt>
                <c:pt idx="3">
                  <c:v>0</c:v>
                </c:pt>
                <c:pt idx="4">
                  <c:v>2</c:v>
                </c:pt>
                <c:pt idx="5">
                  <c:v>-2</c:v>
                </c:pt>
              </c:numCache>
            </c:numRef>
          </c:val>
        </c:ser>
        <c:dLbls>
          <c:showVal val="1"/>
        </c:dLbls>
        <c:shape val="box"/>
        <c:axId val="73945088"/>
        <c:axId val="73946624"/>
        <c:axId val="0"/>
      </c:bar3DChart>
      <c:catAx>
        <c:axId val="73945088"/>
        <c:scaling>
          <c:orientation val="minMax"/>
        </c:scaling>
        <c:axPos val="b"/>
        <c:majorGridlines/>
        <c:majorTickMark val="none"/>
        <c:tickLblPos val="low"/>
        <c:crossAx val="73946624"/>
        <c:crosses val="autoZero"/>
        <c:auto val="1"/>
        <c:lblAlgn val="ctr"/>
        <c:lblOffset val="100"/>
      </c:catAx>
      <c:valAx>
        <c:axId val="73946624"/>
        <c:scaling>
          <c:orientation val="minMax"/>
        </c:scaling>
        <c:delete val="1"/>
        <c:axPos val="l"/>
        <c:majorGridlines/>
        <c:numFmt formatCode="0" sourceLinked="1"/>
        <c:tickLblPos val="none"/>
        <c:crossAx val="73945088"/>
        <c:crosses val="autoZero"/>
        <c:crossBetween val="between"/>
      </c:valAx>
    </c:plotArea>
    <c:legend>
      <c:legendPos val="t"/>
      <c:layout/>
    </c:legend>
    <c:plotVisOnly val="1"/>
  </c:chart>
  <c:txPr>
    <a:bodyPr/>
    <a:lstStyle/>
    <a:p>
      <a:pPr>
        <a:defRPr>
          <a:latin typeface="Garamond" pitchFamily="18" charset="0"/>
        </a:defRPr>
      </a:pPr>
      <a:endParaRPr lang="pl-PL"/>
    </a:p>
  </c:txPr>
  <c:externalData r:id="rId1"/>
</c:chartSpace>
</file>

<file path=word/theme/theme1.xml><?xml version="1.0" encoding="utf-8"?>
<a:theme xmlns:a="http://schemas.openxmlformats.org/drawingml/2006/main" name="Motyw pakietu Office">
  <a:themeElements>
    <a:clrScheme name="Niestandardowy 33">
      <a:dk1>
        <a:sysClr val="windowText" lastClr="000000"/>
      </a:dk1>
      <a:lt1>
        <a:sysClr val="window" lastClr="FFFFFF"/>
      </a:lt1>
      <a:dk2>
        <a:srgbClr val="3AC679"/>
      </a:dk2>
      <a:lt2>
        <a:srgbClr val="76D9E8"/>
      </a:lt2>
      <a:accent1>
        <a:srgbClr val="0F6FC6"/>
      </a:accent1>
      <a:accent2>
        <a:srgbClr val="00B050"/>
      </a:accent2>
      <a:accent3>
        <a:srgbClr val="C00000"/>
      </a:accent3>
      <a:accent4>
        <a:srgbClr val="92D050"/>
      </a:accent4>
      <a:accent5>
        <a:srgbClr val="7F7F7F"/>
      </a:accent5>
      <a:accent6>
        <a:srgbClr val="FFFF00"/>
      </a:accent6>
      <a:hlink>
        <a:srgbClr val="000000"/>
      </a:hlink>
      <a:folHlink>
        <a:srgbClr val="60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92F5E-3DA5-4D05-BCBF-95CDBE5D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64</Pages>
  <Words>12706</Words>
  <Characters>76242</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pretendent</Company>
  <LinksUpToDate>false</LinksUpToDate>
  <CharactersWithSpaces>88771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ja</cp:lastModifiedBy>
  <cp:revision>4</cp:revision>
  <cp:lastPrinted>2013-05-29T07:45:00Z</cp:lastPrinted>
  <dcterms:created xsi:type="dcterms:W3CDTF">2013-05-28T13:36:00Z</dcterms:created>
  <dcterms:modified xsi:type="dcterms:W3CDTF">2013-05-29T07:50:00Z</dcterms:modified>
</cp:coreProperties>
</file>